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0A67" w:rsidRDefault="00DE0A67">
      <w:pPr>
        <w:spacing w:line="360" w:lineRule="auto"/>
        <w:jc w:val="center"/>
        <w:rPr>
          <w:rFonts w:ascii="Arial" w:hAnsi="Arial"/>
          <w:sz w:val="56"/>
          <w:szCs w:val="56"/>
        </w:rPr>
      </w:pPr>
    </w:p>
    <w:p w:rsidR="00DE0A67" w:rsidRDefault="00DE0A67">
      <w:pPr>
        <w:spacing w:line="360" w:lineRule="auto"/>
        <w:jc w:val="center"/>
        <w:rPr>
          <w:rFonts w:ascii="Arial" w:hAnsi="Arial"/>
          <w:sz w:val="56"/>
          <w:szCs w:val="56"/>
        </w:rPr>
      </w:pPr>
    </w:p>
    <w:p w:rsidR="00DE0A67" w:rsidRDefault="00DE0A67">
      <w:pPr>
        <w:spacing w:line="360" w:lineRule="auto"/>
        <w:jc w:val="center"/>
        <w:rPr>
          <w:rFonts w:ascii="Arial" w:hAnsi="Arial"/>
          <w:sz w:val="48"/>
          <w:szCs w:val="48"/>
          <w:u w:val="single"/>
        </w:rPr>
      </w:pPr>
    </w:p>
    <w:p w:rsidR="00DE0A67" w:rsidRDefault="00DE0A67">
      <w:pPr>
        <w:spacing w:line="360" w:lineRule="auto"/>
        <w:jc w:val="center"/>
        <w:rPr>
          <w:b/>
          <w:bCs/>
          <w:sz w:val="56"/>
          <w:szCs w:val="56"/>
        </w:rPr>
      </w:pPr>
    </w:p>
    <w:p w:rsidR="00DE0A67" w:rsidRDefault="00DE0A67">
      <w:pPr>
        <w:spacing w:line="360" w:lineRule="auto"/>
        <w:jc w:val="center"/>
        <w:rPr>
          <w:b/>
          <w:bCs/>
          <w:sz w:val="56"/>
          <w:szCs w:val="56"/>
        </w:rPr>
      </w:pPr>
    </w:p>
    <w:p w:rsidR="00DE0A67" w:rsidRDefault="00DE0A67" w:rsidP="00274C03">
      <w:pPr>
        <w:spacing w:line="360" w:lineRule="auto"/>
        <w:rPr>
          <w:b/>
          <w:bCs/>
          <w:sz w:val="56"/>
          <w:szCs w:val="56"/>
        </w:rPr>
      </w:pPr>
    </w:p>
    <w:p w:rsidR="003A3B9F" w:rsidRDefault="003A3B9F">
      <w:pPr>
        <w:spacing w:line="360" w:lineRule="auto"/>
        <w:jc w:val="center"/>
        <w:rPr>
          <w:rFonts w:ascii="Arial" w:hAnsi="Arial"/>
          <w:b/>
          <w:bCs/>
          <w:sz w:val="56"/>
          <w:szCs w:val="56"/>
        </w:rPr>
      </w:pPr>
    </w:p>
    <w:p w:rsidR="00DE0A67" w:rsidRDefault="000C73B4">
      <w:pPr>
        <w:spacing w:line="360" w:lineRule="auto"/>
        <w:jc w:val="center"/>
        <w:rPr>
          <w:rFonts w:ascii="Arial" w:hAnsi="Arial"/>
        </w:rPr>
      </w:pPr>
      <w:r>
        <w:rPr>
          <w:rFonts w:ascii="Arial" w:hAnsi="Arial"/>
          <w:b/>
          <w:bCs/>
          <w:sz w:val="56"/>
          <w:szCs w:val="56"/>
        </w:rPr>
        <w:t>E - LEARNING</w:t>
      </w:r>
    </w:p>
    <w:p w:rsidR="00DE0A67" w:rsidRDefault="00DE0A67">
      <w:pPr>
        <w:spacing w:line="360" w:lineRule="auto"/>
        <w:jc w:val="center"/>
        <w:rPr>
          <w:b/>
          <w:bCs/>
          <w:sz w:val="56"/>
          <w:szCs w:val="56"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274C03" w:rsidRDefault="00274C03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DE0A67">
      <w:pPr>
        <w:spacing w:line="360" w:lineRule="auto"/>
        <w:jc w:val="center"/>
        <w:rPr>
          <w:b/>
          <w:bCs/>
        </w:rPr>
      </w:pPr>
    </w:p>
    <w:p w:rsidR="00DE0A67" w:rsidRDefault="000C73B4">
      <w:pPr>
        <w:spacing w:line="360" w:lineRule="auto"/>
        <w:jc w:val="center"/>
        <w:rPr>
          <w:rFonts w:ascii="Arial" w:hAnsi="Arial"/>
          <w:sz w:val="36"/>
          <w:szCs w:val="36"/>
        </w:rPr>
      </w:pPr>
      <w:r>
        <w:rPr>
          <w:rFonts w:ascii="Arial" w:hAnsi="Arial"/>
          <w:b/>
          <w:bCs/>
          <w:sz w:val="36"/>
          <w:szCs w:val="36"/>
        </w:rPr>
        <w:t>Vedrana Šoljić</w:t>
      </w:r>
    </w:p>
    <w:p w:rsidR="00DE0A67" w:rsidRDefault="000C73B4">
      <w:pPr>
        <w:spacing w:line="360" w:lineRule="auto"/>
        <w:jc w:val="center"/>
        <w:rPr>
          <w:rFonts w:ascii="Arial" w:hAnsi="Arial"/>
          <w:sz w:val="36"/>
          <w:szCs w:val="36"/>
        </w:rPr>
      </w:pPr>
      <w:r>
        <w:rPr>
          <w:rFonts w:ascii="Arial" w:hAnsi="Arial"/>
          <w:b/>
          <w:bCs/>
          <w:sz w:val="36"/>
          <w:szCs w:val="36"/>
        </w:rPr>
        <w:t>Tomislav Brabec</w:t>
      </w:r>
    </w:p>
    <w:p w:rsidR="00DE0A67" w:rsidRDefault="000C73B4">
      <w:pPr>
        <w:pStyle w:val="TOAHeading"/>
      </w:pPr>
      <w:r>
        <w:lastRenderedPageBreak/>
        <w:t>Sadržaj</w:t>
      </w:r>
    </w:p>
    <w:p w:rsidR="00DE0A67" w:rsidRDefault="000C73B4">
      <w:pPr>
        <w:pStyle w:val="TOC1"/>
        <w:tabs>
          <w:tab w:val="right" w:leader="dot" w:pos="9638"/>
        </w:tabs>
      </w:pPr>
      <w:r>
        <w:fldChar w:fldCharType="begin"/>
      </w:r>
      <w:r>
        <w:instrText>TOC \f \o "1-9" \h</w:instrText>
      </w:r>
      <w:r>
        <w:fldChar w:fldCharType="separate"/>
      </w:r>
      <w:hyperlink w:anchor="__RefHeading___Toc304_1476442686">
        <w:r>
          <w:rPr>
            <w:rStyle w:val="IndexLink"/>
          </w:rPr>
          <w:t>1. Uvod</w:t>
        </w:r>
        <w:r>
          <w:rPr>
            <w:rStyle w:val="IndexLink"/>
          </w:rPr>
          <w:tab/>
          <w:t>3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06_1476442686">
        <w:r>
          <w:rPr>
            <w:rStyle w:val="IndexLink"/>
          </w:rPr>
          <w:t>2. Vizija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08_1476442686">
        <w:r>
          <w:rPr>
            <w:rStyle w:val="IndexLink"/>
          </w:rPr>
          <w:t>3. Misija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10_1476442686">
        <w:r>
          <w:rPr>
            <w:rStyle w:val="IndexLink"/>
          </w:rPr>
          <w:t>4. Ciljevi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2"/>
        <w:tabs>
          <w:tab w:val="right" w:leader="dot" w:pos="9638"/>
        </w:tabs>
      </w:pPr>
      <w:hyperlink w:anchor="__RefHeading___Toc444_1476442686">
        <w:r>
          <w:rPr>
            <w:rStyle w:val="IndexLink"/>
          </w:rPr>
          <w:t>4.1. Kratkoročni ciljevi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2"/>
        <w:tabs>
          <w:tab w:val="right" w:leader="dot" w:pos="9638"/>
        </w:tabs>
      </w:pPr>
      <w:hyperlink w:anchor="__RefHeading___Toc446_1476442686">
        <w:r>
          <w:rPr>
            <w:rStyle w:val="IndexLink"/>
          </w:rPr>
          <w:t>4.2. Dugoročni ciljevi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2"/>
        <w:tabs>
          <w:tab w:val="right" w:leader="dot" w:pos="9638"/>
        </w:tabs>
      </w:pPr>
      <w:hyperlink w:anchor="__RefHeading___Toc448_1476442686">
        <w:r>
          <w:rPr>
            <w:rStyle w:val="IndexLink"/>
          </w:rPr>
          <w:t>Postati vodeća institucija u e-obrazovanju</w:t>
        </w:r>
        <w:r>
          <w:rPr>
            <w:rStyle w:val="IndexLink"/>
          </w:rPr>
          <w:tab/>
          <w:t>4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12_1476442686">
        <w:r>
          <w:rPr>
            <w:rStyle w:val="IndexLink"/>
          </w:rPr>
          <w:t xml:space="preserve">5. E-learning sada i u </w:t>
        </w:r>
        <w:r>
          <w:rPr>
            <w:rStyle w:val="IndexLink"/>
          </w:rPr>
          <w:t>budućnosti</w:t>
        </w:r>
        <w:r>
          <w:rPr>
            <w:rStyle w:val="IndexLink"/>
          </w:rPr>
          <w:tab/>
          <w:t>5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14_1476442686">
        <w:r>
          <w:rPr>
            <w:rStyle w:val="IndexLink"/>
          </w:rPr>
          <w:t>5. Analiza stanja</w:t>
        </w:r>
        <w:r>
          <w:rPr>
            <w:rStyle w:val="IndexLink"/>
          </w:rPr>
          <w:tab/>
          <w:t>7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16_1476442686">
        <w:r>
          <w:rPr>
            <w:rStyle w:val="IndexLink"/>
          </w:rPr>
          <w:t>6. Marketinško okruženje</w:t>
        </w:r>
        <w:r>
          <w:rPr>
            <w:rStyle w:val="IndexLink"/>
          </w:rPr>
          <w:tab/>
          <w:t>10</w:t>
        </w:r>
      </w:hyperlink>
    </w:p>
    <w:p w:rsidR="00DE0A67" w:rsidRDefault="000C73B4">
      <w:pPr>
        <w:pStyle w:val="TOC2"/>
        <w:tabs>
          <w:tab w:val="right" w:leader="dot" w:pos="9638"/>
        </w:tabs>
      </w:pPr>
      <w:hyperlink w:anchor="__RefHeading___Toc450_1476442686">
        <w:r>
          <w:rPr>
            <w:rStyle w:val="IndexLink"/>
          </w:rPr>
          <w:t>6.1 Makro okruženje</w:t>
        </w:r>
        <w:r>
          <w:rPr>
            <w:rStyle w:val="IndexLink"/>
          </w:rPr>
          <w:tab/>
          <w:t>10</w:t>
        </w:r>
      </w:hyperlink>
    </w:p>
    <w:p w:rsidR="00DE0A67" w:rsidRDefault="000C73B4">
      <w:pPr>
        <w:pStyle w:val="TOC2"/>
        <w:tabs>
          <w:tab w:val="right" w:leader="dot" w:pos="9638"/>
        </w:tabs>
      </w:pPr>
      <w:hyperlink w:anchor="__RefHeading___Toc452_1476442686">
        <w:r>
          <w:rPr>
            <w:rStyle w:val="IndexLink"/>
          </w:rPr>
          <w:t>6.2 Mikro okruženje</w:t>
        </w:r>
        <w:r>
          <w:rPr>
            <w:rStyle w:val="IndexLink"/>
          </w:rPr>
          <w:tab/>
          <w:t>10</w:t>
        </w:r>
      </w:hyperlink>
    </w:p>
    <w:p w:rsidR="00DE0A67" w:rsidRDefault="000C73B4">
      <w:pPr>
        <w:pStyle w:val="TOC1"/>
        <w:tabs>
          <w:tab w:val="right" w:leader="dot" w:pos="9638"/>
        </w:tabs>
      </w:pPr>
      <w:hyperlink w:anchor="__RefHeading___Toc318_1476442686">
        <w:r>
          <w:rPr>
            <w:rStyle w:val="IndexLink"/>
          </w:rPr>
          <w:t>7. Zaključak</w:t>
        </w:r>
        <w:r>
          <w:rPr>
            <w:rStyle w:val="IndexLink"/>
          </w:rPr>
          <w:tab/>
          <w:t>11</w:t>
        </w:r>
      </w:hyperlink>
      <w:r>
        <w:fldChar w:fldCharType="end"/>
      </w:r>
    </w:p>
    <w:p w:rsidR="00DE0A67" w:rsidRDefault="000C73B4">
      <w:pPr>
        <w:pStyle w:val="Heading1"/>
        <w:numPr>
          <w:ilvl w:val="0"/>
          <w:numId w:val="0"/>
        </w:numPr>
        <w:spacing w:line="360" w:lineRule="auto"/>
      </w:pPr>
      <w:r>
        <w:br w:type="page"/>
      </w:r>
    </w:p>
    <w:p w:rsidR="00DC7E31" w:rsidRPr="00DC7E31" w:rsidRDefault="000C73B4" w:rsidP="00DC7E31">
      <w:pPr>
        <w:pStyle w:val="Heading1"/>
        <w:numPr>
          <w:ilvl w:val="0"/>
          <w:numId w:val="3"/>
        </w:numPr>
        <w:spacing w:line="360" w:lineRule="auto"/>
        <w:ind w:left="0" w:firstLine="0"/>
        <w:rPr>
          <w:rFonts w:ascii="Arial" w:hAnsi="Arial"/>
        </w:rPr>
      </w:pPr>
      <w:bookmarkStart w:id="0" w:name="__RefHeading___Toc304_1476442686"/>
      <w:bookmarkEnd w:id="0"/>
      <w:r>
        <w:rPr>
          <w:rFonts w:ascii="Arial" w:hAnsi="Arial"/>
        </w:rPr>
        <w:lastRenderedPageBreak/>
        <w:t>1. Uvo</w:t>
      </w:r>
      <w:bookmarkStart w:id="1" w:name="__RefHeading___Toc306_1476442686"/>
      <w:bookmarkEnd w:id="1"/>
      <w:r w:rsidR="00DC7E31">
        <w:rPr>
          <w:rFonts w:ascii="Arial" w:hAnsi="Arial"/>
        </w:rPr>
        <w:t>d</w:t>
      </w:r>
    </w:p>
    <w:p w:rsidR="00EE3665" w:rsidRDefault="00DC7E31" w:rsidP="00EE3665">
      <w:pPr>
        <w:ind w:firstLine="709"/>
        <w:rPr>
          <w:rFonts w:ascii="Arial" w:hAnsi="Arial"/>
        </w:rPr>
      </w:pPr>
      <w:r>
        <w:rPr>
          <w:rFonts w:ascii="Arial" w:hAnsi="Arial"/>
        </w:rPr>
        <w:t xml:space="preserve">Pojam e-učenje prvi puta se spominje tek 1999. godine </w:t>
      </w:r>
      <w:r w:rsidR="00BD3D4C">
        <w:rPr>
          <w:rFonts w:ascii="Arial" w:hAnsi="Arial"/>
        </w:rPr>
        <w:t xml:space="preserve"> u smislu online učenja ili daljinskog učenja, no povijest e-učenja zapravo je puno starija.</w:t>
      </w:r>
    </w:p>
    <w:p w:rsidR="00EE3665" w:rsidRDefault="00EE3665" w:rsidP="00EE3665">
      <w:pPr>
        <w:rPr>
          <w:rFonts w:ascii="Arial" w:hAnsi="Arial"/>
        </w:rPr>
      </w:pPr>
    </w:p>
    <w:p w:rsidR="00EE3665" w:rsidRDefault="00EE3665" w:rsidP="00EE3665">
      <w:pPr>
        <w:rPr>
          <w:rFonts w:ascii="Arial" w:hAnsi="Arial"/>
        </w:rPr>
      </w:pPr>
      <w:r>
        <w:rPr>
          <w:rFonts w:ascii="Arial" w:hAnsi="Arial"/>
        </w:rPr>
        <w:t xml:space="preserve">Još davne 1840. godine, Isaac Pitman je poučavao studente tako što im je zadatke slao poštom, a oni su njemu uzvraćali odgovore. 1924. napravljen je prvi uređaj za testiranje odnosno, uređaj koji bi generirao ispite za studente pa su oni mogli na taj način provjeravati svoje znanje. </w:t>
      </w:r>
    </w:p>
    <w:p w:rsidR="00EE3665" w:rsidRDefault="00EE3665" w:rsidP="00EE3665">
      <w:pPr>
        <w:rPr>
          <w:rFonts w:ascii="Arial" w:hAnsi="Arial"/>
        </w:rPr>
      </w:pPr>
    </w:p>
    <w:p w:rsidR="00EE3665" w:rsidRDefault="00EE3665" w:rsidP="00EE3665">
      <w:pPr>
        <w:rPr>
          <w:rFonts w:ascii="Arial" w:hAnsi="Arial"/>
        </w:rPr>
      </w:pPr>
      <w:r>
        <w:rPr>
          <w:rFonts w:ascii="Arial" w:hAnsi="Arial"/>
        </w:rPr>
        <w:t>Na Harvardu, 1954. godine, prof. Skinner izumio je uređaj za učenje (</w:t>
      </w:r>
      <w:r w:rsidRPr="00EE3665">
        <w:rPr>
          <w:rFonts w:ascii="Arial" w:hAnsi="Arial"/>
          <w:i/>
        </w:rPr>
        <w:t>teaching machine</w:t>
      </w:r>
      <w:r>
        <w:rPr>
          <w:rFonts w:ascii="Arial" w:hAnsi="Arial"/>
        </w:rPr>
        <w:t>) koji je omogućio obrazovnim ustanovama da administriraju programirane instrukcije za njihove učenike, no tek je 1960. izumljen prvi računalni program za učenje koji je bio poznat pod nazivom PLATO. U početku je bio namjenjen samo za studente Sveučilišta u Illinoisu ali kasnije se proširio i na ostale obližnje fakultete.</w:t>
      </w:r>
    </w:p>
    <w:p w:rsidR="009C1EB3" w:rsidRDefault="009C1EB3" w:rsidP="00EE3665">
      <w:pPr>
        <w:rPr>
          <w:rFonts w:ascii="Arial" w:hAnsi="Arial"/>
        </w:rPr>
      </w:pPr>
    </w:p>
    <w:p w:rsidR="009C1EB3" w:rsidRDefault="00303BA3" w:rsidP="00EE3665">
      <w:pPr>
        <w:rPr>
          <w:rFonts w:ascii="Arial" w:hAnsi="Arial"/>
        </w:rPr>
      </w:pPr>
      <w:r>
        <w:rPr>
          <w:rFonts w:ascii="Arial" w:hAnsi="Arial"/>
        </w:rPr>
        <w:t>Tek je 70-ih računalno učenje postalo interaktivno, a s pojavom interneta razne informacije su postale dostupne sve većem broju ljudi te je postao mjesto učenja.</w:t>
      </w:r>
    </w:p>
    <w:p w:rsidR="005460E8" w:rsidRDefault="005460E8" w:rsidP="00EE3665">
      <w:pPr>
        <w:rPr>
          <w:rFonts w:ascii="Arial" w:hAnsi="Arial"/>
        </w:rPr>
      </w:pPr>
    </w:p>
    <w:p w:rsidR="005460E8" w:rsidRDefault="005460E8" w:rsidP="00EE3665">
      <w:pPr>
        <w:rPr>
          <w:rFonts w:ascii="Arial" w:hAnsi="Arial"/>
        </w:rPr>
      </w:pPr>
      <w:r>
        <w:rPr>
          <w:rFonts w:ascii="Arial" w:hAnsi="Arial"/>
        </w:rPr>
        <w:t>Danas postoje već neka sveučilišta koja nude obrazovne programe puteminterneta te također ustupaju diplome onima koji ih završe. Sve je više online tečajeva koji su vrlo popularni i priznati u mnogim tvrtkama.</w:t>
      </w:r>
    </w:p>
    <w:p w:rsidR="005460E8" w:rsidRDefault="005460E8" w:rsidP="00EE3665">
      <w:pPr>
        <w:rPr>
          <w:rFonts w:ascii="Arial" w:hAnsi="Arial"/>
        </w:rPr>
      </w:pPr>
    </w:p>
    <w:p w:rsidR="005460E8" w:rsidRPr="00EE3665" w:rsidRDefault="005460E8" w:rsidP="00EE3665">
      <w:pPr>
        <w:rPr>
          <w:rFonts w:ascii="Arial" w:hAnsi="Arial"/>
        </w:rPr>
      </w:pPr>
      <w:r>
        <w:rPr>
          <w:rFonts w:ascii="Arial" w:hAnsi="Arial"/>
        </w:rPr>
        <w:t>E-učenje danas je jedno od najpopularnijih načina obrazovanja, a neke od najpoznatijih web stranica i aplikacija za učenje te što od njih možemo očekivati u bliskoj budućnosti, biti će opisane u ovom seminaru.</w:t>
      </w:r>
    </w:p>
    <w:p w:rsidR="00DC7E31" w:rsidRDefault="00DC7E31">
      <w:pPr>
        <w:rPr>
          <w:rFonts w:ascii="Arial" w:hAnsi="Arial"/>
          <w:b/>
          <w:bCs/>
          <w:sz w:val="36"/>
          <w:szCs w:val="36"/>
        </w:rPr>
      </w:pPr>
      <w:r>
        <w:rPr>
          <w:rFonts w:ascii="Arial" w:hAnsi="Arial"/>
        </w:rPr>
        <w:br w:type="page"/>
      </w:r>
    </w:p>
    <w:p w:rsidR="00DE0A67" w:rsidRPr="00DC7E31" w:rsidRDefault="000C73B4" w:rsidP="00DC7E31">
      <w:pPr>
        <w:pStyle w:val="Heading1"/>
        <w:numPr>
          <w:ilvl w:val="0"/>
          <w:numId w:val="3"/>
        </w:numPr>
        <w:spacing w:line="360" w:lineRule="auto"/>
        <w:ind w:left="0" w:firstLine="0"/>
        <w:rPr>
          <w:rFonts w:ascii="Arial" w:hAnsi="Arial"/>
        </w:rPr>
      </w:pPr>
      <w:r w:rsidRPr="00DC7E31">
        <w:rPr>
          <w:rFonts w:ascii="Arial" w:hAnsi="Arial"/>
        </w:rPr>
        <w:lastRenderedPageBreak/>
        <w:t>2</w:t>
      </w:r>
      <w:r w:rsidRPr="00DC7E31">
        <w:rPr>
          <w:rFonts w:ascii="Arial" w:hAnsi="Arial"/>
        </w:rPr>
        <w:t>. Vizija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ab/>
        <w:t>Omogućiti dostupnost obrazovanja cijelom stanovništvu bez obzira na geografski polo</w:t>
      </w:r>
      <w:r>
        <w:rPr>
          <w:rFonts w:ascii="Arial" w:hAnsi="Arial"/>
        </w:rPr>
        <w:t xml:space="preserve">žaj, standard ili startost te postati jedna od najuspješnijih kompanija na području online obrazovanja. 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pStyle w:val="Heading1"/>
        <w:numPr>
          <w:ilvl w:val="0"/>
          <w:numId w:val="2"/>
        </w:numPr>
        <w:spacing w:line="360" w:lineRule="auto"/>
        <w:ind w:left="0" w:firstLine="0"/>
        <w:rPr>
          <w:rFonts w:ascii="Arial" w:hAnsi="Arial"/>
        </w:rPr>
      </w:pPr>
      <w:bookmarkStart w:id="2" w:name="__RefHeading___Toc308_1476442686"/>
      <w:bookmarkEnd w:id="2"/>
      <w:r>
        <w:rPr>
          <w:rFonts w:ascii="Arial" w:hAnsi="Arial"/>
        </w:rPr>
        <w:t>3. Misija</w:t>
      </w: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ab/>
        <w:t xml:space="preserve">Napredno e-učenje omogućit će brže i jednostavnije obrazovanje i razvoj siromašnijih zemalja te će potaknuti ekonomski napredak i povećati </w:t>
      </w:r>
      <w:r>
        <w:rPr>
          <w:rFonts w:ascii="Arial" w:hAnsi="Arial"/>
        </w:rPr>
        <w:t>broj visokoobrazovanih ljudi.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pStyle w:val="Heading1"/>
        <w:numPr>
          <w:ilvl w:val="0"/>
          <w:numId w:val="2"/>
        </w:numPr>
        <w:spacing w:line="360" w:lineRule="auto"/>
        <w:ind w:left="0" w:firstLine="0"/>
        <w:rPr>
          <w:rFonts w:ascii="Arial" w:hAnsi="Arial"/>
        </w:rPr>
      </w:pPr>
      <w:bookmarkStart w:id="3" w:name="__RefHeading___Toc310_1476442686"/>
      <w:bookmarkEnd w:id="3"/>
      <w:r>
        <w:rPr>
          <w:rFonts w:ascii="Arial" w:hAnsi="Arial"/>
        </w:rPr>
        <w:t>4. Ciljevi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pStyle w:val="Heading2"/>
        <w:spacing w:line="360" w:lineRule="auto"/>
        <w:rPr>
          <w:rFonts w:ascii="Arial" w:hAnsi="Arial"/>
        </w:rPr>
      </w:pPr>
      <w:bookmarkStart w:id="4" w:name="__RefHeading___Toc444_1476442686"/>
      <w:bookmarkEnd w:id="4"/>
      <w:r>
        <w:rPr>
          <w:rFonts w:ascii="Arial" w:hAnsi="Arial"/>
        </w:rPr>
        <w:t>4.1. Kratkoročni ciljevi</w:t>
      </w:r>
    </w:p>
    <w:p w:rsidR="00DE0A67" w:rsidRDefault="000C73B4">
      <w:pPr>
        <w:numPr>
          <w:ilvl w:val="0"/>
          <w:numId w:val="4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Tehnološki unaprijediti sustav</w:t>
      </w:r>
    </w:p>
    <w:p w:rsidR="00DE0A67" w:rsidRDefault="000C73B4">
      <w:pPr>
        <w:numPr>
          <w:ilvl w:val="0"/>
          <w:numId w:val="4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Omogućiti besplatne i certificirane tečajeve</w:t>
      </w:r>
    </w:p>
    <w:p w:rsidR="00DE0A67" w:rsidRDefault="000C73B4">
      <w:pPr>
        <w:numPr>
          <w:ilvl w:val="0"/>
          <w:numId w:val="4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Povećati svjest o ekološkom i ekonomskom stanju u svijetu</w:t>
      </w:r>
    </w:p>
    <w:p w:rsidR="00DE0A67" w:rsidRDefault="000C73B4">
      <w:pPr>
        <w:numPr>
          <w:ilvl w:val="0"/>
          <w:numId w:val="4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Približiti e-učenje informatički neobrazovanim osobama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pStyle w:val="Heading2"/>
        <w:spacing w:line="360" w:lineRule="auto"/>
        <w:rPr>
          <w:rFonts w:ascii="Arial" w:hAnsi="Arial"/>
        </w:rPr>
      </w:pPr>
      <w:bookmarkStart w:id="5" w:name="__RefHeading___Toc446_1476442686"/>
      <w:bookmarkEnd w:id="5"/>
      <w:r>
        <w:rPr>
          <w:rFonts w:ascii="Arial" w:hAnsi="Arial"/>
        </w:rPr>
        <w:t>4.2. Dugoročni ciljevi</w:t>
      </w:r>
    </w:p>
    <w:p w:rsidR="00DE0A67" w:rsidRDefault="000C73B4">
      <w:pPr>
        <w:pStyle w:val="Heading2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bookmarkStart w:id="6" w:name="__RefHeading___Toc448_1476442686"/>
      <w:bookmarkEnd w:id="6"/>
      <w:r>
        <w:rPr>
          <w:rFonts w:ascii="Arial" w:hAnsi="Arial"/>
          <w:sz w:val="24"/>
          <w:szCs w:val="24"/>
        </w:rPr>
        <w:t>Postati vodeća institucija u e-obrazovanju</w:t>
      </w:r>
    </w:p>
    <w:p w:rsidR="00DE0A67" w:rsidRDefault="000C73B4">
      <w:pPr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Prednjačiti inovativnošću u e-učenju</w:t>
      </w:r>
    </w:p>
    <w:p w:rsidR="00DE0A67" w:rsidRDefault="000C73B4">
      <w:pPr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Omogućiti e-učenje u većini obrazovnih ustanova</w:t>
      </w:r>
    </w:p>
    <w:p w:rsidR="00DE0A67" w:rsidRDefault="000C73B4">
      <w:pPr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Potaknuti mlade na učenje kroz igru</w:t>
      </w:r>
    </w:p>
    <w:p w:rsidR="00DE0A67" w:rsidRDefault="000C73B4">
      <w:pPr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Prilagoditi sustav e-učenja starijim osobama</w:t>
      </w:r>
      <w:r>
        <w:br w:type="page"/>
      </w:r>
    </w:p>
    <w:p w:rsidR="00DE0A67" w:rsidRDefault="000C73B4">
      <w:pPr>
        <w:pStyle w:val="Heading1"/>
        <w:numPr>
          <w:ilvl w:val="0"/>
          <w:numId w:val="2"/>
        </w:numPr>
        <w:spacing w:line="360" w:lineRule="auto"/>
        <w:ind w:left="0" w:firstLine="0"/>
        <w:rPr>
          <w:rFonts w:ascii="Arial" w:hAnsi="Arial"/>
        </w:rPr>
      </w:pPr>
      <w:bookmarkStart w:id="7" w:name="__RefHeading___Toc312_1476442686"/>
      <w:bookmarkEnd w:id="7"/>
      <w:r>
        <w:rPr>
          <w:rFonts w:ascii="Arial" w:hAnsi="Arial"/>
        </w:rPr>
        <w:lastRenderedPageBreak/>
        <w:t xml:space="preserve">5. E-learning sada i </w:t>
      </w:r>
      <w:r>
        <w:rPr>
          <w:rFonts w:ascii="Arial" w:hAnsi="Arial"/>
        </w:rPr>
        <w:t>u budućnosti</w:t>
      </w: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ab/>
      </w: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ab/>
        <w:t>Većina kompanija i web stranica koje se bave pružanjem usluge online obrazovanja su vrlo slične u svim segmentima među kojima su video playliste tečajeva podjeljena na poglavlja, kvizovi i dodatan materijal u tekstualnom formatu. Osnovni te</w:t>
      </w:r>
      <w:r>
        <w:rPr>
          <w:rFonts w:ascii="Arial" w:hAnsi="Arial"/>
        </w:rPr>
        <w:t>čajevi koji podučavaju osnovnim vještinama su obično besplatni i kraći, a napredni tečajevi koji su veće kvalitete, opširniji i teže ih je naći na internetu se nerijetko naplaćuju.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spacing w:line="360" w:lineRule="auto"/>
        <w:rPr>
          <w:rFonts w:ascii="Arial" w:hAnsi="Arial"/>
        </w:rPr>
      </w:pPr>
      <w:r>
        <w:rPr>
          <w:rFonts w:ascii="Arial" w:hAnsi="Arial"/>
          <w:noProof/>
          <w:lang w:eastAsia="hr-HR" w:bidi="ar-SA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44770" cy="3988435"/>
                <wp:effectExtent l="0" t="0" r="0" b="0"/>
                <wp:wrapTopAndBottom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4040" cy="3987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DE0A67" w:rsidRDefault="000C73B4">
                            <w:pPr>
                              <w:pStyle w:val="Slika"/>
                            </w:pPr>
                            <w:r>
                              <w:rPr>
                                <w:noProof/>
                                <w:lang w:eastAsia="hr-HR" w:bidi="ar-SA"/>
                              </w:rPr>
                              <w:drawing>
                                <wp:inline distT="0" distB="0" distL="0" distR="0">
                                  <wp:extent cx="5144135" cy="3736340"/>
                                  <wp:effectExtent l="0" t="0" r="0" b="0"/>
                                  <wp:docPr id="3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4135" cy="3736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br/>
                              <w:t xml:space="preserve">Slika </w:t>
                            </w:r>
                            <w:r>
                              <w:fldChar w:fldCharType="begin"/>
                            </w:r>
                            <w:r>
                              <w:instrText>SEQ Slika \* ARABIC</w:instrText>
                            </w:r>
                            <w:r>
                              <w:fldChar w:fldCharType="separate"/>
                            </w:r>
                            <w: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Sučelje Pluralsight web stranice</w:t>
                            </w:r>
                          </w:p>
                        </w:txbxContent>
                      </wps:txbx>
                      <wps:bodyPr lIns="90000" tIns="45000" rIns="90000" bIns="450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1" o:spid="_x0000_s1026" style="position:absolute;margin-left:0;margin-top:.05pt;width:405.1pt;height:314.05pt;z-index:2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" filled="f" stroked="f">
                <v:textbox inset="2.5mm,1.25mm,2.5mm,1.25mm">
                  <w:txbxContent>
                    <w:p w:rsidR="00DE0A67" w:rsidRDefault="000C73B4">
                      <w:pPr>
                        <w:pStyle w:val="Slika"/>
                      </w:pPr>
                      <w:r>
                        <w:rPr>
                          <w:noProof/>
                          <w:lang w:eastAsia="hr-HR" w:bidi="ar-SA"/>
                        </w:rPr>
                        <w:drawing>
                          <wp:inline distT="0" distB="0" distL="0" distR="0">
                            <wp:extent cx="5144135" cy="3736340"/>
                            <wp:effectExtent l="0" t="0" r="0" b="0"/>
                            <wp:docPr id="3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4135" cy="3736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br/>
                        <w:t xml:space="preserve">Slika </w:t>
                      </w:r>
                      <w:r>
                        <w:fldChar w:fldCharType="begin"/>
                      </w:r>
                      <w:r>
                        <w:instrText>SEQ Slika \* ARABIC</w:instrText>
                      </w:r>
                      <w:r>
                        <w:fldChar w:fldCharType="separate"/>
                      </w:r>
                      <w:r>
                        <w:t>1</w:t>
                      </w:r>
                      <w:r>
                        <w:fldChar w:fldCharType="end"/>
                      </w:r>
                      <w:r>
                        <w:t>: Sučelje Pluralsight web stranice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Kako</w:t>
      </w:r>
      <w:r>
        <w:rPr>
          <w:rFonts w:ascii="Arial" w:hAnsi="Arial"/>
        </w:rPr>
        <w:t xml:space="preserve"> bi se razlikovali od drugih aplikacija i web stranica za učenje, uveli bi višu razinu zanimljivosti u tečajeve na način da korisnik kroz igru uči. Korisnik bi kroz interaktivne igre bio dulje zadržan uz obrazovni sadržaj, a da se pri tome zabavlja. Time b</w:t>
      </w:r>
      <w:r>
        <w:rPr>
          <w:rFonts w:ascii="Arial" w:hAnsi="Arial"/>
        </w:rPr>
        <w:t>i se postigla veća efikasnost učenja, a ono bi bilo i više primjenjivo za mlade, ali i starije osobe koje se ne znaju previše koristiti računalima ili mobilnim uređajima.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Jedna od stvari koje su još uvijek u razvoju kod e-learninga su interaktivne grupe. </w:t>
      </w:r>
      <w:r>
        <w:rPr>
          <w:rFonts w:ascii="Arial" w:hAnsi="Arial"/>
        </w:rPr>
        <w:t xml:space="preserve">Te su grupe zamišljene kao skupina ljudi koja se međusobno ne poznaju ali su pretplaćene na sadržaj tj. tečaj koji je napravljen tako da sadrži razne projekte koji moraju biti obavljene </w:t>
      </w:r>
      <w:r>
        <w:rPr>
          <w:rFonts w:ascii="Arial" w:hAnsi="Arial"/>
        </w:rPr>
        <w:lastRenderedPageBreak/>
        <w:t>grupnim radom. Tako bi korisnici bili primorani na interakciju s ostal</w:t>
      </w:r>
      <w:r>
        <w:rPr>
          <w:rFonts w:ascii="Arial" w:hAnsi="Arial"/>
        </w:rPr>
        <w:t>im članovima i uz učenje stekli i vještinu rada u timskom okruženju ali bi upoznali razne ljude i unaprijedili govor engleskog ili bilo kojeg drugog jezika.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Također, jedna od stvari koja nije dovoljno razvijena kod online učenja je svakodnevno praćenje na</w:t>
      </w:r>
      <w:r>
        <w:rPr>
          <w:rFonts w:ascii="Arial" w:hAnsi="Arial"/>
        </w:rPr>
        <w:t>pretka. Pošto živimo u doba modernih tehnologija i pametnih telefona, lako je bilježiti svakodnevni napredak i bilo kakvu aktivnost koja je povezana s učenjem. Na taj način bi postigli bolji pregled vlastitog napredovanja i s tim podacima bi lakše mogli an</w:t>
      </w:r>
      <w:r>
        <w:rPr>
          <w:rFonts w:ascii="Arial" w:hAnsi="Arial"/>
        </w:rPr>
        <w:t>alizirati u kojem pravcu bi naše obrazovanje dalje trebalo ići.</w:t>
      </w:r>
    </w:p>
    <w:p w:rsidR="00DE0A67" w:rsidRDefault="00DE0A67">
      <w:pPr>
        <w:spacing w:line="360" w:lineRule="auto"/>
        <w:jc w:val="both"/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Zadnja stvar koja će sigurno ugledati svijetlo dana na tržištu online učenja su razni gadgeti koji će nam u tome pomoći, a to su pametni satovi, uređaj za virtualnu stvarnost i dakako pametni</w:t>
      </w:r>
      <w:r>
        <w:rPr>
          <w:rFonts w:ascii="Arial" w:hAnsi="Arial"/>
        </w:rPr>
        <w:t xml:space="preserve"> telefoni koji omogućuju učenje bilo gdije i bilo kada.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spacing w:line="360" w:lineRule="auto"/>
        <w:rPr>
          <w:rFonts w:ascii="Arial" w:hAnsi="Arial"/>
        </w:rPr>
      </w:pPr>
      <w:r>
        <w:rPr>
          <w:rFonts w:ascii="Arial" w:hAnsi="Arial"/>
          <w:noProof/>
          <w:lang w:eastAsia="hr-HR" w:bidi="ar-SA"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715635" cy="3109595"/>
                <wp:effectExtent l="0" t="0" r="0" b="0"/>
                <wp:wrapTopAndBottom/>
                <wp:docPr id="5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108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DE0A67" w:rsidRDefault="000C73B4">
                            <w:pPr>
                              <w:pStyle w:val="Slika"/>
                            </w:pPr>
                            <w:r>
                              <w:rPr>
                                <w:noProof/>
                                <w:lang w:eastAsia="hr-HR" w:bidi="ar-SA"/>
                              </w:rPr>
                              <w:drawing>
                                <wp:inline distT="0" distB="0" distL="0" distR="0">
                                  <wp:extent cx="5715000" cy="2857500"/>
                                  <wp:effectExtent l="0" t="0" r="0" b="0"/>
                                  <wp:docPr id="7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15000" cy="28575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br/>
                            </w:r>
                            <w:r>
                              <w:t xml:space="preserve">Slika </w:t>
                            </w:r>
                            <w:r>
                              <w:fldChar w:fldCharType="begin"/>
                            </w:r>
                            <w:r>
                              <w:instrText>SEQ Slika \* ARABIC</w:instrText>
                            </w:r>
                            <w:r>
                              <w:fldChar w:fldCharType="separate"/>
                            </w:r>
                            <w: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Virtualna stvarnost</w:t>
                            </w:r>
                          </w:p>
                        </w:txbxContent>
                      </wps:txbx>
                      <wps:bodyPr lIns="90000" tIns="45000" rIns="90000" bIns="450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2" o:spid="_x0000_s1027" style="position:absolute;margin-left:0;margin-top:.05pt;width:450.05pt;height:244.85pt;z-index:3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" filled="f" stroked="f">
                <v:textbox inset="2.5mm,1.25mm,2.5mm,1.25mm">
                  <w:txbxContent>
                    <w:p w:rsidR="00DE0A67" w:rsidRDefault="000C73B4">
                      <w:pPr>
                        <w:pStyle w:val="Slika"/>
                      </w:pPr>
                      <w:r>
                        <w:rPr>
                          <w:noProof/>
                          <w:lang w:eastAsia="hr-HR" w:bidi="ar-SA"/>
                        </w:rPr>
                        <w:drawing>
                          <wp:inline distT="0" distB="0" distL="0" distR="0">
                            <wp:extent cx="5715000" cy="2857500"/>
                            <wp:effectExtent l="0" t="0" r="0" b="0"/>
                            <wp:docPr id="7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15000" cy="28575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br/>
                      </w:r>
                      <w:r>
                        <w:t xml:space="preserve">Slika </w:t>
                      </w:r>
                      <w:r>
                        <w:fldChar w:fldCharType="begin"/>
                      </w:r>
                      <w:r>
                        <w:instrText>SEQ Slika \* ARABIC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t>: Virtualna stvarnost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DE0A67" w:rsidRDefault="000C73B4">
      <w:pPr>
        <w:spacing w:line="360" w:lineRule="auto"/>
        <w:jc w:val="both"/>
        <w:rPr>
          <w:rFonts w:ascii="Arial" w:hAnsi="Arial"/>
        </w:rPr>
        <w:sectPr w:rsidR="00DE0A67">
          <w:footerReference w:type="default" r:id="rId10"/>
          <w:pgSz w:w="11906" w:h="16838"/>
          <w:pgMar w:top="1134" w:right="1134" w:bottom="1693" w:left="1134" w:header="0" w:footer="1134" w:gutter="0"/>
          <w:cols w:space="720"/>
          <w:formProt w:val="0"/>
          <w:docGrid w:linePitch="240" w:charSpace="-6145"/>
        </w:sectPr>
      </w:pPr>
      <w:r>
        <w:rPr>
          <w:rFonts w:ascii="Arial" w:hAnsi="Arial"/>
        </w:rPr>
        <w:t>Iako su naočale za virtualnu stvarnost još popr</w:t>
      </w:r>
      <w:r>
        <w:rPr>
          <w:rFonts w:ascii="Arial" w:hAnsi="Arial"/>
        </w:rPr>
        <w:t>ilično cijenom neprihvatljive, brzi razvoj takve tehnologije uskoro bi mogao povećati njihovu pristupačnost široj publici. Ona bi nam mogla pružiti već opisano učenje kroz zabavu ali možda jednoga dana čak i virtualna predavanja koja će nam dati osjećaj ka</w:t>
      </w:r>
      <w:r>
        <w:rPr>
          <w:rFonts w:ascii="Arial" w:hAnsi="Arial"/>
        </w:rPr>
        <w:t>o da se nalazimo u dvorani za predavanje te sigurno i bolju interakciju s profesorom i ostalim "studentima".</w:t>
      </w:r>
    </w:p>
    <w:p w:rsidR="00DE0A67" w:rsidRDefault="000C73B4">
      <w:pPr>
        <w:pStyle w:val="Heading1"/>
        <w:numPr>
          <w:ilvl w:val="0"/>
          <w:numId w:val="2"/>
        </w:numPr>
        <w:spacing w:after="0" w:line="360" w:lineRule="auto"/>
        <w:ind w:left="0" w:firstLine="0"/>
        <w:rPr>
          <w:rFonts w:ascii="Arial" w:hAnsi="Arial"/>
        </w:rPr>
      </w:pPr>
      <w:bookmarkStart w:id="8" w:name="__RefHeading___Toc314_1476442686"/>
      <w:bookmarkEnd w:id="8"/>
      <w:r>
        <w:rPr>
          <w:rFonts w:ascii="Arial" w:hAnsi="Arial"/>
        </w:rPr>
        <w:lastRenderedPageBreak/>
        <w:t>5. Analiza stanja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Analizirat ćemo dvije tvrtke koje se ističu kao eLearning platforme – Pluralsight i Lynda.com.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  <w:u w:val="single"/>
        </w:rPr>
        <w:t>Pluralsight: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2004. godine: </w:t>
      </w:r>
      <w:r>
        <w:rPr>
          <w:rFonts w:ascii="Arial" w:hAnsi="Arial"/>
        </w:rPr>
        <w:t>osnovana u Farmingtonu, Utah; Aaron Skonnard, Keith Brown, Fritz Onion, Bill Williams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Početna ideja bila je da instruktori odlaze do klijenata i tako ih educiraju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09. mjesec 2004. godine: preko 600 stručnjaka se pridružilo i počelo snimati tečajeve; nastal</w:t>
      </w:r>
      <w:r>
        <w:rPr>
          <w:rFonts w:ascii="Arial" w:hAnsi="Arial"/>
        </w:rPr>
        <w:t>o je preko 4000 tečajeva, oko 750000 pretplatnika i više od 6000 suradnika i klijenata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2007. godine, naglasak se stavlja na „online“ tečajeve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2011. godine događa se brz rast i razvoj; imenovani su na popisu: „Inc. 5000“ kao jedni od 5000 najbrže rastućih t</w:t>
      </w:r>
      <w:r>
        <w:rPr>
          <w:rFonts w:ascii="Arial" w:hAnsi="Arial"/>
        </w:rPr>
        <w:t>vrtki –  rank: #9 - kao edukacijska tvrtka  #19 – kao najbolje tvrtke iz Utah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24.06.2013. – sklopljen ugovor s PeepCode („open source“ tečajevi za programere) – time je dodano preko 100 novih tečajeva i nova kategorija („open source“)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Šire se na ostale teh</w:t>
      </w:r>
      <w:r>
        <w:rPr>
          <w:rFonts w:ascii="Arial" w:hAnsi="Arial"/>
        </w:rPr>
        <w:t xml:space="preserve">nologije, do tad su se uglavnom bazirali na Microsoftovim 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05.08.2013.  – TrainSignal se pridružuje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31.10.2013. – TekPub – stručnjaci se također pridružuju timu i postaju Pluralsight autori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09.04.2014. – Digital-Tutors (tečajevi za kreativne profesionalce)</w:t>
      </w:r>
      <w:r>
        <w:rPr>
          <w:rFonts w:ascii="Arial" w:hAnsi="Arial"/>
        </w:rPr>
        <w:t xml:space="preserve"> – proširenje za više od 3000 naslova, obogaćivanje s novim kategorijama i temama (dizajn softvera, programiranje, održavanje i poslovanje); preko 30 stručnjaka se pridružuje Pluralsight timu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19.11.2014. – pridružuje se Smarterer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26.01.2015. – pridružuje s</w:t>
      </w:r>
      <w:r>
        <w:rPr>
          <w:rFonts w:ascii="Arial" w:hAnsi="Arial"/>
        </w:rPr>
        <w:t xml:space="preserve">e Code School 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09.07.2015. – kupnja HackHands (nudili su online pomoć na zahtjev, preko video chata ili instant poruka)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U manje od dvije godine, sklopljeno sedam poslova</w:t>
      </w:r>
    </w:p>
    <w:p w:rsidR="00DE0A67" w:rsidRDefault="000C73B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lastRenderedPageBreak/>
        <w:t>Trenutno stanje: preko 1000 stručnjaka, 5000  tečajeva i 150 zemalja iz kojih dolaze p</w:t>
      </w:r>
      <w:r>
        <w:rPr>
          <w:rFonts w:ascii="Arial" w:hAnsi="Arial"/>
        </w:rPr>
        <w:t>retplatnici</w:t>
      </w:r>
    </w:p>
    <w:p w:rsidR="00DE0A67" w:rsidRDefault="00DE0A6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Svaki od osnivača uložio je $5000. Prvih devet godina, nije bilo vanjskih financiranja. Od ožujka 2015.  godine, tvrtka je dobila $169 milijuna preko poduzetničkog financiranja.</w:t>
      </w:r>
    </w:p>
    <w:p w:rsidR="00DE0A67" w:rsidRDefault="00DE0A6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/>
        </w:rPr>
      </w:pPr>
    </w:p>
    <w:p w:rsidR="00DE0A67" w:rsidRDefault="000C73B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12. mjesec 2012. – $27,5 milijuna od Insight Venture Partners, s</w:t>
      </w:r>
      <w:r>
        <w:rPr>
          <w:rFonts w:ascii="Arial" w:hAnsi="Arial"/>
        </w:rPr>
        <w:t>erija A</w:t>
      </w:r>
    </w:p>
    <w:p w:rsidR="00DE0A67" w:rsidRDefault="000C73B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03. mjesec 2014. – dodatnih $2,5 milijuna, serija A</w:t>
      </w:r>
    </w:p>
    <w:p w:rsidR="00DE0A67" w:rsidRDefault="000C73B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08. mjesec 2014. – dodatnih $135 milijuna, serija B</w:t>
      </w:r>
    </w:p>
    <w:p w:rsidR="00DE0A67" w:rsidRDefault="000C73B4">
      <w:pPr>
        <w:spacing w:line="360" w:lineRule="auto"/>
        <w:ind w:left="360"/>
        <w:jc w:val="both"/>
        <w:rPr>
          <w:rFonts w:ascii="Arial" w:hAnsi="Arial"/>
        </w:rPr>
      </w:pPr>
      <w:r>
        <w:rPr>
          <w:rFonts w:ascii="Arial" w:hAnsi="Arial"/>
        </w:rPr>
        <w:t>Nakon ovog kruga financiranja, vrijednost tvrtke porasla je sa manje od $100 milijuna u 2012. godini, na otprilike $1 bilijun.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  <w:noProof/>
          <w:lang w:eastAsia="hr-HR" w:bidi="ar-SA"/>
        </w:rPr>
        <mc:AlternateContent>
          <mc:Choice Requires="wps">
            <w:drawing>
              <wp:anchor distT="0" distB="0" distL="0" distR="0" simplePos="0" relativeHeight="11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239135" cy="1680845"/>
                <wp:effectExtent l="0" t="0" r="0" b="0"/>
                <wp:wrapTopAndBottom/>
                <wp:docPr id="9" name="Fram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60" cy="1680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DE0A67" w:rsidRDefault="000C73B4">
                            <w:pPr>
                              <w:pStyle w:val="Slika"/>
                            </w:pPr>
                            <w:r>
                              <w:rPr>
                                <w:noProof/>
                                <w:lang w:eastAsia="hr-HR" w:bidi="ar-SA"/>
                              </w:rPr>
                              <w:drawing>
                                <wp:inline distT="0" distB="0" distL="0" distR="0">
                                  <wp:extent cx="3238500" cy="1428750"/>
                                  <wp:effectExtent l="0" t="0" r="0" b="0"/>
                                  <wp:docPr id="11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38500" cy="14287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br/>
                            </w:r>
                            <w:r>
                              <w:t xml:space="preserve">Slika </w:t>
                            </w:r>
                            <w:r>
                              <w:fldChar w:fldCharType="begin"/>
                            </w:r>
                            <w:r>
                              <w:instrText xml:space="preserve">SEQ </w:instrText>
                            </w:r>
                            <w:r>
                              <w:instrText>Slika \* ARABIC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Posjećenost Pluralsight web stranice</w:t>
                            </w:r>
                          </w:p>
                        </w:txbxContent>
                      </wps:txbx>
                      <wps:bodyPr lIns="90000" tIns="45000" rIns="90000" bIns="450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3" o:spid="_x0000_s1028" style="position:absolute;left:0;text-align:left;margin-left:0;margin-top:.05pt;width:255.05pt;height:132.35pt;z-index:11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" filled="f" stroked="f">
                <v:textbox inset="2.5mm,1.25mm,2.5mm,1.25mm">
                  <w:txbxContent>
                    <w:p w:rsidR="00DE0A67" w:rsidRDefault="000C73B4">
                      <w:pPr>
                        <w:pStyle w:val="Slika"/>
                      </w:pPr>
                      <w:r>
                        <w:rPr>
                          <w:noProof/>
                          <w:lang w:eastAsia="hr-HR" w:bidi="ar-SA"/>
                        </w:rPr>
                        <w:drawing>
                          <wp:inline distT="0" distB="0" distL="0" distR="0">
                            <wp:extent cx="3238500" cy="1428750"/>
                            <wp:effectExtent l="0" t="0" r="0" b="0"/>
                            <wp:docPr id="11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38500" cy="14287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br/>
                      </w:r>
                      <w:r>
                        <w:t xml:space="preserve">Slika </w:t>
                      </w:r>
                      <w:r>
                        <w:fldChar w:fldCharType="begin"/>
                      </w:r>
                      <w:r>
                        <w:instrText xml:space="preserve">SEQ </w:instrText>
                      </w:r>
                      <w:r>
                        <w:instrText>Slika \* ARABIC</w:instrText>
                      </w:r>
                      <w:r>
                        <w:fldChar w:fldCharType="separate"/>
                      </w:r>
                      <w:r>
                        <w:t>3</w:t>
                      </w:r>
                      <w:r>
                        <w:fldChar w:fldCharType="end"/>
                      </w:r>
                      <w:r>
                        <w:t>: Posjećenost Pluralsight web stranice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br w:type="page"/>
      </w:r>
    </w:p>
    <w:p w:rsidR="00DE0A67" w:rsidRDefault="000C73B4">
      <w:pPr>
        <w:spacing w:line="360" w:lineRule="auto"/>
        <w:rPr>
          <w:rFonts w:ascii="Arial" w:hAnsi="Arial"/>
        </w:rPr>
      </w:pPr>
      <w:r>
        <w:rPr>
          <w:rFonts w:ascii="Arial" w:hAnsi="Arial"/>
          <w:u w:val="single"/>
        </w:rPr>
        <w:lastRenderedPageBreak/>
        <w:t>Lynda.com:</w:t>
      </w:r>
    </w:p>
    <w:p w:rsidR="00DE0A67" w:rsidRDefault="00DE0A67">
      <w:pPr>
        <w:spacing w:line="360" w:lineRule="auto"/>
        <w:jc w:val="both"/>
        <w:rPr>
          <w:rFonts w:ascii="Arial" w:hAnsi="Arial"/>
        </w:rPr>
      </w:pP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Osnovana 1995. godine, Ojai California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Osniva Lynda Weinman (vlasnica tvrtke, instruktorica programiranja i autorica knjiga o programiranju) zajedno s mužem Bruceom Heavinom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2002. godi</w:t>
      </w:r>
      <w:r>
        <w:rPr>
          <w:rFonts w:ascii="Arial" w:hAnsi="Arial"/>
        </w:rPr>
        <w:t>ne – kreću s online tečajevima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2004. godine – oko 100 tečajeva je bilo dostupno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2013. godine – prvo vanjsko ulaganje, $103 milijuna od strane Accel Partners i Spectrum Equity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02. mjesec 2013. – sklopili ugovor s video2brain (online tečajevi web dizajna i p</w:t>
      </w:r>
      <w:r>
        <w:rPr>
          <w:rFonts w:ascii="Arial" w:hAnsi="Arial"/>
        </w:rPr>
        <w:t>rogramiranja, dostupni na engleskom, francuskom, španjolskom i njemačkom jeziku)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Od 2013. zapošljavaju preko 500 zaposlenika i 140 učitelja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07.04.2014. – kupljen Compilr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14.01.2015. – objavljeno je da su dobili ulog od $186 milijuna od TPG Capital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14.05.20</w:t>
      </w:r>
      <w:r>
        <w:rPr>
          <w:rFonts w:ascii="Arial" w:hAnsi="Arial"/>
        </w:rPr>
        <w:t>15. LinkedIn kupuje Lynda.com za $1.5 bilijun (Postaje „</w:t>
      </w:r>
      <w:r>
        <w:rPr>
          <w:rFonts w:ascii="Arial" w:hAnsi="Arial"/>
          <w:i/>
        </w:rPr>
        <w:t>Lynda.com, a LinkedIn Company“</w:t>
      </w:r>
      <w:r>
        <w:rPr>
          <w:rFonts w:ascii="Arial" w:hAnsi="Arial"/>
        </w:rPr>
        <w:t>)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Početkom 2016. godine, počeli su emitirati tečajeve na njihovoj Apple TV aplikaciji</w:t>
      </w:r>
    </w:p>
    <w:p w:rsidR="00DE0A67" w:rsidRDefault="000C73B4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08.12.2016. Microsoft kupuje LinkedIn, nadređenu tvrtku za $26,2 milijarde</w:t>
      </w:r>
    </w:p>
    <w:p w:rsidR="00DE0A67" w:rsidRDefault="00DE0A67">
      <w:pPr>
        <w:pStyle w:val="ListParagraph"/>
        <w:spacing w:line="360" w:lineRule="auto"/>
        <w:ind w:left="1440"/>
        <w:jc w:val="both"/>
      </w:pPr>
    </w:p>
    <w:p w:rsidR="00DE0A67" w:rsidRDefault="000C73B4">
      <w:pPr>
        <w:spacing w:line="360" w:lineRule="auto"/>
        <w:rPr>
          <w:rFonts w:ascii="Arial" w:hAnsi="Arial"/>
        </w:rPr>
      </w:pPr>
      <w:r>
        <w:rPr>
          <w:rFonts w:ascii="Arial" w:hAnsi="Arial"/>
          <w:noProof/>
          <w:lang w:eastAsia="hr-HR" w:bidi="ar-SA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239135" cy="1680845"/>
                <wp:effectExtent l="0" t="0" r="0" b="0"/>
                <wp:wrapSquare wrapText="largest"/>
                <wp:docPr id="13" name="Fram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60" cy="1680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DE0A67" w:rsidRDefault="000C73B4">
                            <w:pPr>
                              <w:pStyle w:val="Slika"/>
                            </w:pPr>
                            <w:r>
                              <w:rPr>
                                <w:noProof/>
                                <w:lang w:eastAsia="hr-HR" w:bidi="ar-SA"/>
                              </w:rPr>
                              <w:drawing>
                                <wp:inline distT="0" distB="0" distL="0" distR="0">
                                  <wp:extent cx="3238500" cy="1428750"/>
                                  <wp:effectExtent l="0" t="0" r="0" b="0"/>
                                  <wp:docPr id="15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38500" cy="14287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br/>
                            </w:r>
                            <w:r>
                              <w:t xml:space="preserve">Slika </w:t>
                            </w:r>
                            <w:r>
                              <w:fldChar w:fldCharType="begin"/>
                            </w:r>
                            <w:r>
                              <w:instrText>SEQ Slika \* ARABIC</w:instrText>
                            </w:r>
                            <w:r>
                              <w:fldChar w:fldCharType="separate"/>
                            </w:r>
                            <w: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Posjećenost Lynda web stranice</w:t>
                            </w:r>
                          </w:p>
                        </w:txbxContent>
                      </wps:txbx>
                      <wps:bodyPr lIns="90000" tIns="45000" rIns="90000" bIns="450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Frame4" o:spid="_x0000_s1029" style="position:absolute;margin-left:0;margin-top:.05pt;width:255.05pt;height:132.35pt;z-index:4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" filled="f" stroked="f">
                <v:textbox inset="2.5mm,1.25mm,2.5mm,1.25mm">
                  <w:txbxContent>
                    <w:p w:rsidR="00DE0A67" w:rsidRDefault="000C73B4">
                      <w:pPr>
                        <w:pStyle w:val="Slika"/>
                      </w:pPr>
                      <w:r>
                        <w:rPr>
                          <w:noProof/>
                          <w:lang w:eastAsia="hr-HR" w:bidi="ar-SA"/>
                        </w:rPr>
                        <w:drawing>
                          <wp:inline distT="0" distB="0" distL="0" distR="0">
                            <wp:extent cx="3238500" cy="1428750"/>
                            <wp:effectExtent l="0" t="0" r="0" b="0"/>
                            <wp:docPr id="15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38500" cy="14287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br/>
                      </w:r>
                      <w:r>
                        <w:t xml:space="preserve">Slika </w:t>
                      </w:r>
                      <w:r>
                        <w:fldChar w:fldCharType="begin"/>
                      </w:r>
                      <w:r>
                        <w:instrText>SEQ Slika \* ARABIC</w:instrText>
                      </w:r>
                      <w:r>
                        <w:fldChar w:fldCharType="separate"/>
                      </w:r>
                      <w:r>
                        <w:t>4</w:t>
                      </w:r>
                      <w:r>
                        <w:fldChar w:fldCharType="end"/>
                      </w:r>
                      <w:r>
                        <w:t>: Posjećenost Lynda web stranice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pStyle w:val="Heading1"/>
        <w:numPr>
          <w:ilvl w:val="0"/>
          <w:numId w:val="0"/>
        </w:numPr>
        <w:spacing w:line="360" w:lineRule="auto"/>
        <w:rPr>
          <w:rFonts w:ascii="Arial" w:hAnsi="Arial"/>
        </w:rPr>
      </w:pPr>
      <w:r>
        <w:br w:type="page"/>
      </w:r>
    </w:p>
    <w:p w:rsidR="00DE0A67" w:rsidRDefault="000C73B4">
      <w:pPr>
        <w:pStyle w:val="Heading1"/>
        <w:numPr>
          <w:ilvl w:val="0"/>
          <w:numId w:val="2"/>
        </w:numPr>
        <w:spacing w:line="360" w:lineRule="auto"/>
        <w:ind w:left="0" w:firstLine="0"/>
        <w:rPr>
          <w:rFonts w:ascii="Arial" w:hAnsi="Arial"/>
        </w:rPr>
      </w:pPr>
      <w:bookmarkStart w:id="9" w:name="__RefHeading___Toc316_1476442686"/>
      <w:bookmarkEnd w:id="9"/>
      <w:r>
        <w:rPr>
          <w:rFonts w:ascii="Arial" w:hAnsi="Arial"/>
        </w:rPr>
        <w:lastRenderedPageBreak/>
        <w:t>6. Marketinško okruženje</w:t>
      </w:r>
    </w:p>
    <w:p w:rsidR="00DE0A67" w:rsidRDefault="00DE0A67">
      <w:pPr>
        <w:spacing w:line="360" w:lineRule="auto"/>
        <w:rPr>
          <w:rFonts w:ascii="Arial" w:hAnsi="Arial"/>
        </w:rPr>
      </w:pPr>
    </w:p>
    <w:p w:rsidR="00DE0A67" w:rsidRDefault="000C73B4">
      <w:pPr>
        <w:pStyle w:val="Heading2"/>
        <w:spacing w:line="360" w:lineRule="auto"/>
        <w:rPr>
          <w:rFonts w:ascii="Arial" w:hAnsi="Arial"/>
        </w:rPr>
      </w:pPr>
      <w:bookmarkStart w:id="10" w:name="__RefHeading___Toc450_1476442686"/>
      <w:bookmarkEnd w:id="10"/>
      <w:r>
        <w:rPr>
          <w:rFonts w:ascii="Arial" w:hAnsi="Arial"/>
        </w:rPr>
        <w:t>6.1 Makro okruženje</w:t>
      </w:r>
    </w:p>
    <w:p w:rsidR="00DE0A67" w:rsidRDefault="00DE0A67">
      <w:pPr>
        <w:spacing w:line="360" w:lineRule="auto"/>
        <w:rPr>
          <w:rFonts w:ascii="Arial" w:hAnsi="Arial"/>
        </w:rPr>
      </w:pPr>
      <w:bookmarkStart w:id="11" w:name="_GoBack"/>
      <w:bookmarkEnd w:id="11"/>
    </w:p>
    <w:p w:rsidR="00DE0A67" w:rsidRDefault="008933EA" w:rsidP="00B66B0B">
      <w:pPr>
        <w:spacing w:line="360" w:lineRule="auto"/>
        <w:ind w:firstLine="576"/>
        <w:jc w:val="both"/>
        <w:rPr>
          <w:rFonts w:ascii="Arial" w:hAnsi="Arial"/>
        </w:rPr>
      </w:pPr>
      <w:r w:rsidRPr="008933EA">
        <w:rPr>
          <w:rFonts w:ascii="Arial" w:hAnsi="Arial"/>
        </w:rPr>
        <w:t xml:space="preserve">Mnogi su bili skeptični te su smatrali da će se dovođenjem računala u učionice maknuti ljudski faktor koji je potreban u objašnjavanju i razumijevanju lekcija. Razvojem tehnologija, prihvaćanjem pametnih telefona u učionicama i uredima, korištenjem bogatstva koje pruža učenje na daljinu te sve većom informatičkom pismenošću čovjeka, postaje sve veća potreba za e-učenjem te se događa rapidan razvoj takvog načina učenja. Uporabom stranica poput Pluralsight-a i </w:t>
      </w:r>
      <w:hyperlink r:id="rId13" w:tgtFrame="_blank" w:history="1">
        <w:r w:rsidRPr="008933EA">
          <w:rPr>
            <w:rFonts w:ascii="Arial" w:hAnsi="Arial"/>
          </w:rPr>
          <w:t>Lynda.com</w:t>
        </w:r>
      </w:hyperlink>
      <w:r w:rsidRPr="008933EA">
        <w:rPr>
          <w:rFonts w:ascii="Arial" w:hAnsi="Arial"/>
        </w:rPr>
        <w:t>, može se s lakoćom učiti iz udobnosti vlastitog doma. Postoje mnoge stranice koje nude takav način obrazovanja i svakim danom se sve više razvijaju i natječu u inovativnosti – kako bi ponudile nešto novo, bolje i jednostavnije za razliku od konkurencije.</w:t>
      </w:r>
    </w:p>
    <w:p w:rsidR="00A441B4" w:rsidRDefault="000C73B4" w:rsidP="00534978">
      <w:pPr>
        <w:pStyle w:val="Heading2"/>
        <w:spacing w:line="360" w:lineRule="auto"/>
        <w:jc w:val="both"/>
        <w:rPr>
          <w:rFonts w:ascii="Arial" w:hAnsi="Arial"/>
          <w:sz w:val="24"/>
          <w:szCs w:val="24"/>
        </w:rPr>
      </w:pPr>
      <w:bookmarkStart w:id="12" w:name="__RefHeading___Toc452_1476442686"/>
      <w:bookmarkEnd w:id="12"/>
      <w:r w:rsidRPr="008933EA">
        <w:rPr>
          <w:rFonts w:ascii="Arial" w:hAnsi="Arial"/>
        </w:rPr>
        <w:t>6.2 Mikro okruženje</w:t>
      </w:r>
    </w:p>
    <w:p w:rsidR="00B66B0B" w:rsidRDefault="00B66B0B" w:rsidP="00534978">
      <w:pPr>
        <w:spacing w:line="360" w:lineRule="auto"/>
        <w:jc w:val="both"/>
        <w:rPr>
          <w:rFonts w:ascii="Arial" w:hAnsi="Arial"/>
        </w:rPr>
      </w:pPr>
      <w:bookmarkStart w:id="13" w:name="__RefHeading___Toc318_1476442686"/>
      <w:bookmarkEnd w:id="13"/>
    </w:p>
    <w:p w:rsidR="00534978" w:rsidRPr="00534978" w:rsidRDefault="00534978" w:rsidP="00B66B0B">
      <w:pPr>
        <w:spacing w:line="360" w:lineRule="auto"/>
        <w:ind w:firstLine="576"/>
        <w:jc w:val="both"/>
        <w:rPr>
          <w:rFonts w:ascii="Arial" w:hAnsi="Arial"/>
        </w:rPr>
      </w:pPr>
      <w:r w:rsidRPr="00534978">
        <w:rPr>
          <w:rFonts w:ascii="Arial" w:hAnsi="Arial"/>
        </w:rPr>
        <w:t>U Hrvatskoj i okolici još uvijek je nedovoljno razvijen sustav e-učenja. Naziru se začeci takve ideje kroz školstvo – razvijaju se sustavi poput Moodle-a i LMS-a na fakultetima koji prvenstveno služe za ispitivanje znanja studenata iz nekog područja ili predmeta. Također, na tim sustavima mogu se sastaviti i lekcije koje pomažu studentu razumijevanje gradiva. Doduše, ti sustavi se većinom koriste na laboratorijskim vježbama kako bi profesor i dalje mogao pripomoći ako nešto nije jasno, ali i zbog neupoznatosti profesora/studenata sa takvim načinom učenja i ocjenjivanja. Može se uočiti veliki potencijal u daljnjem razvijanju ovakvog sustava s obzirom da je većina mlađeg stanovništva u Hrvatskoj informatički obrazovano.</w:t>
      </w:r>
      <w:r>
        <w:rPr>
          <w:rFonts w:ascii="Arial" w:hAnsi="Arial"/>
        </w:rPr>
        <w:br w:type="page"/>
      </w:r>
    </w:p>
    <w:p w:rsidR="00DE0A67" w:rsidRDefault="000C73B4" w:rsidP="00A441B4">
      <w:pPr>
        <w:pStyle w:val="Heading1"/>
        <w:numPr>
          <w:ilvl w:val="0"/>
          <w:numId w:val="0"/>
        </w:numPr>
        <w:spacing w:line="360" w:lineRule="auto"/>
        <w:rPr>
          <w:rFonts w:ascii="Arial" w:hAnsi="Arial"/>
        </w:rPr>
      </w:pPr>
      <w:r>
        <w:rPr>
          <w:rFonts w:ascii="Arial" w:hAnsi="Arial"/>
        </w:rPr>
        <w:lastRenderedPageBreak/>
        <w:t>7</w:t>
      </w:r>
      <w:r>
        <w:rPr>
          <w:rFonts w:ascii="Arial" w:hAnsi="Arial"/>
        </w:rPr>
        <w:t>. Zaključak</w:t>
      </w:r>
    </w:p>
    <w:p w:rsidR="00DE0A67" w:rsidRDefault="000C73B4">
      <w:pPr>
        <w:spacing w:line="360" w:lineRule="auto"/>
        <w:rPr>
          <w:rFonts w:ascii="Arial" w:hAnsi="Arial"/>
        </w:rPr>
      </w:pPr>
      <w:r>
        <w:rPr>
          <w:rFonts w:ascii="Arial" w:hAnsi="Arial"/>
        </w:rPr>
        <w:tab/>
      </w:r>
    </w:p>
    <w:p w:rsidR="00DE0A67" w:rsidRDefault="000C73B4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ab/>
        <w:t xml:space="preserve">Konkurencija na tržištu rada sve je veća, granice obrazovanja se pomiču, a </w:t>
      </w:r>
      <w:r>
        <w:rPr>
          <w:rFonts w:ascii="Arial" w:hAnsi="Arial"/>
        </w:rPr>
        <w:t xml:space="preserve">vremena sve je manje. Možemo biti sigurni da će u bliskoj budućnosti sve više ljudi učiti od kuće na daljinu. Povećava se i broj ljudi u siromašnim i napućenim zemljama koji si mogu priuštiti osobno računalo, ali ne visoko obrazovanje na fakultetima te će </w:t>
      </w:r>
      <w:r>
        <w:rPr>
          <w:rFonts w:ascii="Arial" w:hAnsi="Arial"/>
        </w:rPr>
        <w:t>oni biti sigurno jedni od mnogih koji će online putem pokušati doći do obrazovanja koje će im omogućiti bolji život. Sve veći broj fakulteta će paralelno, uz standardna predavanja i vježbe, početi djelovati metodom e-learninga. Obrazovanje je jedno od klju</w:t>
      </w:r>
      <w:r>
        <w:rPr>
          <w:rFonts w:ascii="Arial" w:hAnsi="Arial"/>
        </w:rPr>
        <w:t>čnih čimbenika ljudskih života i sigurno možemo očekivati brzi napredak u ovom području pa isplativost pokretanja bilo kakvog biznisa vezanog za e-learning nije upitno.</w:t>
      </w:r>
    </w:p>
    <w:sectPr w:rsidR="00DE0A67">
      <w:footerReference w:type="default" r:id="rId14"/>
      <w:pgSz w:w="11906" w:h="16838"/>
      <w:pgMar w:top="1134" w:right="1134" w:bottom="1693" w:left="1134" w:header="0" w:footer="1134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73B4" w:rsidRDefault="000C73B4">
      <w:r>
        <w:separator/>
      </w:r>
    </w:p>
  </w:endnote>
  <w:endnote w:type="continuationSeparator" w:id="0">
    <w:p w:rsidR="000C73B4" w:rsidRDefault="000C7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Symbol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A67" w:rsidRDefault="00DE0A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A67" w:rsidRDefault="00DE0A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73B4" w:rsidRDefault="000C73B4">
      <w:r>
        <w:separator/>
      </w:r>
    </w:p>
  </w:footnote>
  <w:footnote w:type="continuationSeparator" w:id="0">
    <w:p w:rsidR="000C73B4" w:rsidRDefault="000C7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75C4F"/>
    <w:multiLevelType w:val="multilevel"/>
    <w:tmpl w:val="00C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6916CB5"/>
    <w:multiLevelType w:val="multilevel"/>
    <w:tmpl w:val="512A3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8035E9F"/>
    <w:multiLevelType w:val="multilevel"/>
    <w:tmpl w:val="AC804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  <w:sz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B0C05F8"/>
    <w:multiLevelType w:val="multilevel"/>
    <w:tmpl w:val="5A7016F4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4" w15:restartNumberingAfterBreak="0">
    <w:nsid w:val="40373B4A"/>
    <w:multiLevelType w:val="multilevel"/>
    <w:tmpl w:val="8FAA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92F3A28"/>
    <w:multiLevelType w:val="multilevel"/>
    <w:tmpl w:val="966E6BD6"/>
    <w:lvl w:ilvl="0">
      <w:start w:val="1"/>
      <w:numFmt w:val="none"/>
      <w:pStyle w:val="Heading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66936E03"/>
    <w:multiLevelType w:val="multilevel"/>
    <w:tmpl w:val="793A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653DF6"/>
    <w:multiLevelType w:val="multilevel"/>
    <w:tmpl w:val="9E70ACC4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4"/>
  </w:num>
  <w:num w:numId="5">
    <w:abstractNumId w:val="2"/>
  </w:num>
  <w:num w:numId="6">
    <w:abstractNumId w:val="6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E0A67"/>
    <w:rsid w:val="000C73B4"/>
    <w:rsid w:val="00274C03"/>
    <w:rsid w:val="00303BA3"/>
    <w:rsid w:val="003A3B9F"/>
    <w:rsid w:val="00534978"/>
    <w:rsid w:val="005460E8"/>
    <w:rsid w:val="008933EA"/>
    <w:rsid w:val="009C1EB3"/>
    <w:rsid w:val="00A441B4"/>
    <w:rsid w:val="00B66B0B"/>
    <w:rsid w:val="00BD3D4C"/>
    <w:rsid w:val="00DC7E31"/>
    <w:rsid w:val="00DE0A67"/>
    <w:rsid w:val="00EE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16EA4"/>
  <w15:docId w15:val="{EE331375-8980-4F10-9D4A-06A14407B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 CJK SC Regular" w:hAnsi="Liberation Serif" w:cs="FreeSans"/>
        <w:szCs w:val="24"/>
        <w:lang w:val="hr-HR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color w:val="00000A"/>
      <w:sz w:val="24"/>
    </w:rPr>
  </w:style>
  <w:style w:type="paragraph" w:styleId="Heading1">
    <w:name w:val="heading 1"/>
    <w:basedOn w:val="Heading"/>
    <w:qFormat/>
    <w:pPr>
      <w:numPr>
        <w:numId w:val="1"/>
      </w:numPr>
      <w:ind w:left="0" w:firstLine="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pPr>
      <w:numPr>
        <w:ilvl w:val="1"/>
        <w:numId w:val="1"/>
      </w:numPr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">
    <w:name w:val="ListLabel 1"/>
    <w:qFormat/>
    <w:rPr>
      <w:rFonts w:ascii="Arial" w:hAnsi="Arial" w:cs="OpenSymbol"/>
    </w:rPr>
  </w:style>
  <w:style w:type="character" w:customStyle="1" w:styleId="ListLabel2">
    <w:name w:val="ListLabel 2"/>
    <w:qFormat/>
    <w:rPr>
      <w:rFonts w:cs="OpenSymbol"/>
    </w:rPr>
  </w:style>
  <w:style w:type="character" w:customStyle="1" w:styleId="ListLabel3">
    <w:name w:val="ListLabel 3"/>
    <w:qFormat/>
    <w:rPr>
      <w:rFonts w:cs="OpenSymbol"/>
    </w:rPr>
  </w:style>
  <w:style w:type="character" w:customStyle="1" w:styleId="ListLabel4">
    <w:name w:val="ListLabel 4"/>
    <w:qFormat/>
    <w:rPr>
      <w:rFonts w:cs="OpenSymbol"/>
    </w:rPr>
  </w:style>
  <w:style w:type="character" w:customStyle="1" w:styleId="ListLabel5">
    <w:name w:val="ListLabel 5"/>
    <w:qFormat/>
    <w:rPr>
      <w:rFonts w:cs="OpenSymbol"/>
    </w:rPr>
  </w:style>
  <w:style w:type="character" w:customStyle="1" w:styleId="ListLabel6">
    <w:name w:val="ListLabel 6"/>
    <w:qFormat/>
    <w:rPr>
      <w:rFonts w:cs="OpenSymbol"/>
    </w:rPr>
  </w:style>
  <w:style w:type="character" w:customStyle="1" w:styleId="ListLabel7">
    <w:name w:val="ListLabel 7"/>
    <w:qFormat/>
    <w:rPr>
      <w:rFonts w:cs="OpenSymbol"/>
    </w:rPr>
  </w:style>
  <w:style w:type="character" w:customStyle="1" w:styleId="ListLabel8">
    <w:name w:val="ListLabel 8"/>
    <w:qFormat/>
    <w:rPr>
      <w:rFonts w:cs="OpenSymbol"/>
    </w:rPr>
  </w:style>
  <w:style w:type="character" w:customStyle="1" w:styleId="ListLabel9">
    <w:name w:val="ListLabel 9"/>
    <w:qFormat/>
    <w:rPr>
      <w:rFonts w:cs="OpenSymbol"/>
    </w:rPr>
  </w:style>
  <w:style w:type="character" w:customStyle="1" w:styleId="ListLabel10">
    <w:name w:val="ListLabel 10"/>
    <w:qFormat/>
    <w:rPr>
      <w:rFonts w:ascii="Arial" w:hAnsi="Arial" w:cs="OpenSymbol"/>
      <w:sz w:val="24"/>
    </w:rPr>
  </w:style>
  <w:style w:type="character" w:customStyle="1" w:styleId="ListLabel11">
    <w:name w:val="ListLabel 11"/>
    <w:qFormat/>
    <w:rPr>
      <w:rFonts w:cs="OpenSymbol"/>
    </w:rPr>
  </w:style>
  <w:style w:type="character" w:customStyle="1" w:styleId="ListLabel12">
    <w:name w:val="ListLabel 12"/>
    <w:qFormat/>
    <w:rPr>
      <w:rFonts w:cs="OpenSymbol"/>
    </w:rPr>
  </w:style>
  <w:style w:type="character" w:customStyle="1" w:styleId="ListLabel13">
    <w:name w:val="ListLabel 13"/>
    <w:qFormat/>
    <w:rPr>
      <w:rFonts w:cs="OpenSymbol"/>
    </w:rPr>
  </w:style>
  <w:style w:type="character" w:customStyle="1" w:styleId="ListLabel14">
    <w:name w:val="ListLabel 14"/>
    <w:qFormat/>
    <w:rPr>
      <w:rFonts w:cs="OpenSymbol"/>
    </w:rPr>
  </w:style>
  <w:style w:type="character" w:customStyle="1" w:styleId="ListLabel15">
    <w:name w:val="ListLabel 15"/>
    <w:qFormat/>
    <w:rPr>
      <w:rFonts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ascii="Arial" w:hAnsi="Arial"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ascii="Arial" w:hAnsi="Arial"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ascii="Arial" w:hAnsi="Arial"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Slika">
    <w:name w:val="Slika"/>
    <w:basedOn w:val="Caption"/>
    <w:qFormat/>
  </w:style>
  <w:style w:type="paragraph" w:styleId="ListParagraph">
    <w:name w:val="List Paragraph"/>
    <w:basedOn w:val="Normal"/>
    <w:qFormat/>
    <w:pPr>
      <w:spacing w:after="160"/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styleId="TOAHeading">
    <w:name w:val="toa heading"/>
    <w:basedOn w:val="Heading"/>
  </w:style>
  <w:style w:type="paragraph" w:styleId="TOC1">
    <w:name w:val="toc 1"/>
    <w:basedOn w:val="Index"/>
  </w:style>
  <w:style w:type="paragraph" w:styleId="TOC2">
    <w:name w:val="toc 2"/>
    <w:basedOn w:val="Index"/>
  </w:style>
  <w:style w:type="paragraph" w:styleId="Footer">
    <w:name w:val="footer"/>
    <w:basedOn w:val="Normal"/>
  </w:style>
  <w:style w:type="character" w:styleId="Hyperlink">
    <w:name w:val="Hyperlink"/>
    <w:basedOn w:val="DefaultParagraphFont"/>
    <w:uiPriority w:val="99"/>
    <w:semiHidden/>
    <w:unhideWhenUsed/>
    <w:rsid w:val="008933E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ynda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BC9CD1-11E6-4BEE-98CC-88FD5BA0F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11</Pages>
  <Words>1692</Words>
  <Characters>9648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thelordmat@hotmail.com</cp:lastModifiedBy>
  <cp:revision>58</cp:revision>
  <dcterms:created xsi:type="dcterms:W3CDTF">2017-02-05T18:21:00Z</dcterms:created>
  <dcterms:modified xsi:type="dcterms:W3CDTF">2017-02-08T21:50:00Z</dcterms:modified>
  <dc:language>en-US</dc:language>
</cp:coreProperties>
</file>