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What wallets allow buying tokens?</w:t>
      </w:r>
    </w:p>
    <w:p>
      <w:pPr>
        <w:pStyle w:val="ListParagraph"/>
        <w:ind w:left="927" w:hanging="0"/>
        <w:rPr>
          <w:lang w:val="en-GB"/>
        </w:rPr>
      </w:pPr>
      <w:r>
        <w:rPr>
          <w:lang w:val="en-GB"/>
        </w:rPr>
      </w:r>
    </w:p>
    <w:p>
      <w:pPr>
        <w:pStyle w:val="ListParagraph"/>
        <w:ind w:left="927" w:hanging="0"/>
        <w:rPr/>
      </w:pPr>
      <w:r>
        <w:rPr>
          <w:lang w:val="en-GB"/>
        </w:rPr>
        <w:t>The tokens can be bought from the wallets which support the standard ERC20. Here are the most widespread wallets -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 </w:t>
      </w:r>
      <w:r>
        <w:rPr/>
        <w:t>MyEtherWallet</w:t>
      </w:r>
    </w:p>
    <w:p>
      <w:pPr>
        <w:pStyle w:val="Textbody"/>
        <w:numPr>
          <w:ilvl w:val="0"/>
          <w:numId w:val="2"/>
        </w:numPr>
        <w:rPr/>
      </w:pPr>
      <w:r>
        <w:rPr/>
        <w:t>Ethereum Wallet / Mist</w:t>
      </w:r>
    </w:p>
    <w:p>
      <w:pPr>
        <w:pStyle w:val="Textbody"/>
        <w:numPr>
          <w:ilvl w:val="0"/>
          <w:numId w:val="2"/>
        </w:numPr>
        <w:rPr/>
      </w:pPr>
      <w:r>
        <w:rPr/>
        <w:t>Parity</w:t>
      </w:r>
    </w:p>
    <w:p>
      <w:pPr>
        <w:pStyle w:val="ListParagraph"/>
        <w:ind w:left="927" w:hanging="0"/>
        <w:rPr/>
      </w:pPr>
      <w:r>
        <w:rPr>
          <w:lang w:val="en-GB"/>
        </w:rPr>
        <w:t>Never buy the tokens directly from token exchanges or marketplaces.</w:t>
      </w:r>
    </w:p>
    <w:p>
      <w:pPr>
        <w:pStyle w:val="ListParagraph"/>
        <w:numPr>
          <w:ilvl w:val="0"/>
          <w:numId w:val="1"/>
        </w:numPr>
        <w:rPr/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Establishing the wallet</w:t>
      </w:r>
    </w:p>
    <w:p>
      <w:pPr>
        <w:pStyle w:val="Textbody"/>
        <w:jc w:val="center"/>
        <w:rPr/>
      </w:pPr>
      <w:r>
        <w:rPr>
          <w:lang w:val="en-GB"/>
        </w:rPr>
        <w:t xml:space="preserve">Participation in the sales requires an Ether wallet, which supports ERC20. In case if you still don’t have it, we recommend to use </w:t>
      </w:r>
      <w:hyperlink r:id="rId2">
        <w:r>
          <w:rPr>
            <w:rStyle w:val="Style13"/>
            <w:lang w:val="en-GB"/>
          </w:rPr>
          <w:t>https://www.myetherwallet.com/</w:t>
        </w:r>
      </w:hyperlink>
      <w:r>
        <w:rPr>
          <w:lang w:val="en-GB"/>
        </w:rPr>
        <w:t>.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 xml:space="preserve">Enter </w:t>
      </w:r>
      <w:hyperlink r:id="rId3">
        <w:r>
          <w:rPr>
            <w:rStyle w:val="Style13"/>
          </w:rPr>
          <w:t>https://www.myetherwallet.com/</w:t>
        </w:r>
      </w:hyperlink>
    </w:p>
    <w:p>
      <w:pPr>
        <w:pStyle w:val="ListParagraph"/>
        <w:numPr>
          <w:ilvl w:val="0"/>
          <w:numId w:val="0"/>
        </w:numPr>
        <w:ind w:left="180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489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800" w:hanging="0"/>
        <w:jc w:val="left"/>
        <w:rPr/>
      </w:pPr>
      <w:r>
        <w:rPr/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Enter a safe password, press on “create a wallet”.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8960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Download the wallet file Keystore by pressing on the blue button. Then press on the red button.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9293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Store your Key-file in a safe location and press on “Save your address”.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41033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Now press on “The wallet info” to check the data of your wallet and your address.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numPr>
          <w:ilvl w:val="1"/>
          <w:numId w:val="2"/>
        </w:numPr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228600</wp:posOffset>
            </wp:positionH>
            <wp:positionV relativeFrom="paragraph">
              <wp:posOffset>-74295</wp:posOffset>
            </wp:positionV>
            <wp:extent cx="5483225" cy="364045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S</w:t>
      </w:r>
      <w:r>
        <w:rPr>
          <w:lang w:val="en-GB"/>
        </w:rPr>
        <w:t>elect a previously downloaded file with a wallet by pressing on “select a file with a wallet” and enter the password. Now press on “unlock”.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3309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The field “Your address” will contain the address of your wallet.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292100</wp:posOffset>
            </wp:positionH>
            <wp:positionV relativeFrom="paragraph">
              <wp:posOffset>-64135</wp:posOffset>
            </wp:positionV>
            <wp:extent cx="5483225" cy="368744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>3</w:t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>. Purchasing Ether</w:t>
      </w:r>
    </w:p>
    <w:p>
      <w:pPr>
        <w:pStyle w:val="Normal"/>
        <w:ind w:left="360" w:hanging="0"/>
        <w:jc w:val="left"/>
        <w:rPr/>
      </w:pPr>
      <w:r>
        <w:rPr>
          <w:lang w:val="en-GB"/>
        </w:rPr>
        <w:t>You need Ether (ETH) to participate in the sales. You can purchase ETH by the means of bank cards Visa or MasterCard on the following services-</w:t>
      </w:r>
    </w:p>
    <w:p>
      <w:pPr>
        <w:pStyle w:val="Textbody"/>
        <w:numPr>
          <w:ilvl w:val="0"/>
          <w:numId w:val="3"/>
        </w:numPr>
        <w:rPr/>
      </w:pPr>
      <w:r>
        <w:rPr>
          <w:lang w:val="en-GB"/>
        </w:rPr>
        <w:t xml:space="preserve"> </w:t>
      </w:r>
      <w:r>
        <w:rPr/>
        <w:t>Changelly: https://changelly.com/</w:t>
      </w:r>
    </w:p>
    <w:p>
      <w:pPr>
        <w:pStyle w:val="Textbody"/>
        <w:numPr>
          <w:ilvl w:val="0"/>
          <w:numId w:val="3"/>
        </w:numPr>
        <w:rPr/>
      </w:pPr>
      <w:r>
        <w:rPr>
          <w:lang w:val="en-US"/>
        </w:rPr>
        <w:t>Cex.io: https://cex.io/</w:t>
      </w:r>
    </w:p>
    <w:p>
      <w:pPr>
        <w:pStyle w:val="Textbody"/>
        <w:numPr>
          <w:ilvl w:val="0"/>
          <w:numId w:val="3"/>
        </w:numPr>
        <w:rPr/>
      </w:pPr>
      <w:r>
        <w:rPr>
          <w:rStyle w:val="12"/>
          <w:lang w:val="it-IT"/>
        </w:rPr>
        <w:t xml:space="preserve">Coinbase </w:t>
      </w:r>
      <w:hyperlink r:id="rId11">
        <w:r>
          <w:rPr>
            <w:rStyle w:val="12"/>
            <w:lang w:val="it-IT"/>
          </w:rPr>
          <w:t>https://www.coinbase.com/</w:t>
        </w:r>
      </w:hyperlink>
    </w:p>
    <w:p>
      <w:pPr>
        <w:pStyle w:val="Normal"/>
        <w:ind w:left="360" w:hanging="0"/>
        <w:jc w:val="left"/>
        <w:rPr/>
      </w:pPr>
      <w:r>
        <w:rPr>
          <w:lang w:val="en-GB"/>
        </w:rPr>
        <w:t>By purchasing Ether you will need address, created in the item (1).</w:t>
      </w:r>
    </w:p>
    <w:p>
      <w:pPr>
        <w:pStyle w:val="Normal"/>
        <w:ind w:left="360" w:hanging="0"/>
        <w:jc w:val="left"/>
        <w:rPr/>
      </w:pPr>
      <w:r>
        <w:rPr>
          <w:lang w:val="en-GB"/>
        </w:rPr>
        <w:t xml:space="preserve">All services have different commission and different exchange rate, that is why by purchasing you must make sure that the rate matches you. </w:t>
      </w:r>
    </w:p>
    <w:p>
      <w:pPr>
        <w:pStyle w:val="ListParagraph"/>
        <w:numPr>
          <w:ilvl w:val="0"/>
          <w:numId w:val="2"/>
        </w:numPr>
        <w:jc w:val="left"/>
        <w:rPr/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>Purchasing tokens</w:t>
      </w:r>
    </w:p>
    <w:p>
      <w:pPr>
        <w:pStyle w:val="ListParagraph"/>
        <w:ind w:hanging="0"/>
        <w:jc w:val="left"/>
        <w:rPr/>
      </w:pPr>
      <w:r>
        <w:rPr>
          <w:lang w:val="en-GB"/>
        </w:rPr>
        <w:t>You must send at least 40 Ethers to the wallet</w:t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 xml:space="preserve"> 0x28eEC9C792B7c68d225f2E8C12bA3C3D0183B368</w:t>
      </w:r>
      <w:r>
        <w:rPr>
          <w:rStyle w:val="12"/>
          <w:b/>
          <w:bCs/>
          <w:sz w:val="26"/>
          <w:szCs w:val="26"/>
          <w:lang w:val="en-GB"/>
        </w:rPr>
        <w:t xml:space="preserve"> </w:t>
      </w:r>
      <w:r>
        <w:rPr/>
        <w:t>in order to buy the tokens</w:t>
      </w:r>
      <w:r>
        <w:rPr>
          <w:rStyle w:val="12"/>
          <w:b/>
          <w:bCs/>
          <w:sz w:val="26"/>
          <w:szCs w:val="26"/>
          <w:lang w:val="en-GB"/>
        </w:rPr>
        <w:t xml:space="preserve"> </w:t>
      </w:r>
      <w:r>
        <w:rPr>
          <w:rStyle w:val="12"/>
          <w:sz w:val="26"/>
          <w:szCs w:val="26"/>
          <w:lang w:val="en-GB"/>
        </w:rPr>
        <w:t>(during Presale)</w:t>
      </w:r>
    </w:p>
    <w:p>
      <w:pPr>
        <w:pStyle w:val="ListParagraph"/>
        <w:ind w:hanging="0"/>
        <w:jc w:val="left"/>
        <w:rPr>
          <w:rStyle w:val="12"/>
          <w:sz w:val="26"/>
          <w:szCs w:val="26"/>
          <w:lang w:val="en-GB"/>
        </w:rPr>
      </w:pPr>
      <w:r>
        <w:rPr>
          <w:sz w:val="26"/>
          <w:szCs w:val="26"/>
          <w:lang w:val="en-GB"/>
        </w:rPr>
      </w:r>
    </w:p>
    <w:p>
      <w:pPr>
        <w:pStyle w:val="ListParagraph"/>
        <w:ind w:hanging="0"/>
        <w:jc w:val="left"/>
        <w:rPr/>
      </w:pPr>
      <w:r>
        <w:rPr/>
        <w:t>Before sending make sure of the following-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/>
        <w:t xml:space="preserve">You send at least </w:t>
      </w:r>
      <w:r>
        <w:rPr>
          <w:lang w:val="en-GB"/>
        </w:rPr>
        <w:t>40 ETH.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/>
        <w:t>The gas amount is at least 200 000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/>
        <w:t>The price of gas is at least</w:t>
      </w:r>
      <w:r>
        <w:rPr>
          <w:rStyle w:val="12"/>
          <w:sz w:val="26"/>
          <w:szCs w:val="26"/>
          <w:lang w:val="en-GB"/>
        </w:rPr>
        <w:t xml:space="preserve"> </w:t>
      </w:r>
      <w:r>
        <w:rPr>
          <w:lang w:val="en-GB"/>
        </w:rPr>
        <w:t xml:space="preserve">21 Gwei. Transactions with the lower gas amount shall be handled slower. </w:t>
      </w:r>
    </w:p>
    <w:p>
      <w:pPr>
        <w:pStyle w:val="ListParagraph"/>
        <w:ind w:left="1080" w:hanging="0"/>
        <w:jc w:val="left"/>
        <w:rPr/>
      </w:pPr>
      <w:r>
        <w:rPr>
          <w:lang w:val="en-GB"/>
        </w:rPr>
        <w:t>In case if you use the wallet MyEtherWallet, you must perform the following activities-</w:t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de-DE"/>
        </w:rPr>
        <w:t xml:space="preserve">Enter </w:t>
      </w:r>
      <w:hyperlink r:id="rId12">
        <w:r>
          <w:rPr>
            <w:rStyle w:val="Style13"/>
            <w:lang w:val="de-DE"/>
          </w:rPr>
          <w:t>https://www.myetherwallet.com/</w:t>
        </w:r>
      </w:hyperlink>
    </w:p>
    <w:p>
      <w:pPr>
        <w:pStyle w:val="ListParagraph"/>
        <w:numPr>
          <w:ilvl w:val="0"/>
          <w:numId w:val="0"/>
        </w:numPr>
        <w:ind w:left="2160" w:hanging="0"/>
        <w:jc w:val="left"/>
        <w:rPr>
          <w:rStyle w:val="Style13"/>
          <w:lang w:val="de-DE"/>
        </w:rPr>
      </w:pPr>
      <w:r>
        <w:rPr>
          <w:lang w:val="de-D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4896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de-DE"/>
        </w:rPr>
        <w:t>Select „</w:t>
      </w:r>
      <w:r>
        <w:rPr/>
        <w:t xml:space="preserve"> </w:t>
      </w:r>
      <w:r>
        <w:rPr>
          <w:lang w:val="en-GB"/>
        </w:rPr>
        <w:t>transfer Ether”</w:t>
      </w:r>
    </w:p>
    <w:p>
      <w:pPr>
        <w:pStyle w:val="ListParagraph"/>
        <w:numPr>
          <w:ilvl w:val="0"/>
          <w:numId w:val="0"/>
        </w:numPr>
        <w:ind w:left="216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4625" cy="388810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en-GB"/>
        </w:rPr>
        <w:t>Then select the„ Keystore file“, press on “select the file with a wallet”, enter the password and press on “unlock”.</w:t>
      </w:r>
    </w:p>
    <w:p>
      <w:pPr>
        <w:pStyle w:val="ListParagraph"/>
        <w:numPr>
          <w:ilvl w:val="0"/>
          <w:numId w:val="0"/>
        </w:numPr>
        <w:ind w:left="216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342900</wp:posOffset>
            </wp:positionH>
            <wp:positionV relativeFrom="paragraph">
              <wp:posOffset>127000</wp:posOffset>
            </wp:positionV>
            <wp:extent cx="5254625" cy="272542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en-GB"/>
        </w:rPr>
        <w:t xml:space="preserve">Now enter in the address field </w:t>
      </w:r>
      <w:r>
        <w:rPr>
          <w:rStyle w:val="12"/>
          <w:b/>
          <w:bCs/>
          <w:lang w:val="en-GB"/>
        </w:rPr>
        <w:t>0x28eEC9C792B7c68d225f2E8C12bA3C3D0183B368</w:t>
      </w:r>
    </w:p>
    <w:p>
      <w:pPr>
        <w:pStyle w:val="ListParagraph"/>
        <w:ind w:left="1440" w:hanging="0"/>
        <w:jc w:val="left"/>
        <w:rPr/>
      </w:pPr>
      <w:r>
        <w:rPr>
          <w:lang w:val="en-GB"/>
        </w:rPr>
        <w:t xml:space="preserve">Enter the sum which you want to spend for buying the tokens. </w:t>
      </w:r>
    </w:p>
    <w:p>
      <w:pPr>
        <w:pStyle w:val="ListParagraph"/>
        <w:ind w:left="144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6025" cy="38411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44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numPr>
          <w:ilvl w:val="0"/>
          <w:numId w:val="2"/>
        </w:numPr>
        <w:jc w:val="left"/>
        <w:rPr/>
      </w:pPr>
      <w:r>
        <w:rPr>
          <w:lang w:val="en-GB"/>
        </w:rPr>
        <w:t>Press on “generate transaction” and then on “send transaction”.</w:t>
      </w:r>
    </w:p>
    <w:p>
      <w:pPr>
        <w:pStyle w:val="ListParagraph"/>
        <w:numPr>
          <w:ilvl w:val="0"/>
          <w:numId w:val="0"/>
        </w:numPr>
        <w:ind w:left="1440" w:hanging="0"/>
        <w:jc w:val="left"/>
        <w:rPr>
          <w:lang w:val="en-GB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199390</wp:posOffset>
            </wp:positionH>
            <wp:positionV relativeFrom="paragraph">
              <wp:posOffset>87630</wp:posOffset>
            </wp:positionV>
            <wp:extent cx="5711825" cy="604139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jc w:val="left"/>
        <w:rPr/>
      </w:pPr>
      <w:r>
        <w:rPr>
          <w:lang w:val="en-GB"/>
        </w:rPr>
        <w:t xml:space="preserve">In emerged window press on “Yes, I’m sure! Send the transaction.”  </w:t>
      </w:r>
    </w:p>
    <w:p>
      <w:pPr>
        <w:pStyle w:val="ListParagraph"/>
        <w:numPr>
          <w:ilvl w:val="0"/>
          <w:numId w:val="0"/>
        </w:numPr>
        <w:ind w:left="1440" w:hanging="0"/>
        <w:jc w:val="left"/>
        <w:rPr>
          <w:lang w:val="en-GB"/>
        </w:rPr>
      </w:pPr>
      <w:r>
        <w:rPr/>
      </w:r>
    </w:p>
    <w:p>
      <w:pPr>
        <w:pStyle w:val="ListParagraph"/>
        <w:ind w:hanging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114300</wp:posOffset>
            </wp:positionH>
            <wp:positionV relativeFrom="paragraph">
              <wp:posOffset>52705</wp:posOffset>
            </wp:positionV>
            <wp:extent cx="5711825" cy="302260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5. Adding or checking the tokens in the wallet</w:t>
      </w:r>
    </w:p>
    <w:p>
      <w:pPr>
        <w:pStyle w:val="ListParagraph"/>
        <w:ind w:hanging="0"/>
        <w:jc w:val="left"/>
        <w:rPr/>
      </w:pPr>
      <w:r>
        <w:rPr>
          <w:lang w:val="en-GB"/>
        </w:rPr>
        <w:t>Adding the tokens requires the following data</w:t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lang w:val="en-GB"/>
        </w:rPr>
        <w:t xml:space="preserve">Token address </w:t>
      </w:r>
      <w:r>
        <w:rPr/>
        <w:t>- 0xE17276888D1b3c0EAC64309c15f5d4195D24C695</w:t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lang w:val="en-GB"/>
        </w:rPr>
        <w:t xml:space="preserve">Token symbol </w:t>
      </w:r>
      <w:r>
        <w:rPr/>
        <w:t>— GEN</w:t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lang w:val="en-GB"/>
        </w:rPr>
        <w:t>Number of symbols after comma (decimal symbols) - 18</w:t>
      </w:r>
    </w:p>
    <w:p>
      <w:pPr>
        <w:pStyle w:val="ListParagraph"/>
        <w:ind w:left="108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ind w:left="1080" w:hanging="0"/>
        <w:jc w:val="left"/>
        <w:rPr/>
      </w:pPr>
      <w:r>
        <w:rPr>
          <w:lang w:val="en-GB"/>
        </w:rPr>
        <w:t>In case if you have a wallet MyEtherWallet, perform the following actions-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de-DE"/>
        </w:rPr>
        <w:t xml:space="preserve">Enter </w:t>
      </w:r>
      <w:hyperlink r:id="rId19">
        <w:r>
          <w:rPr>
            <w:rStyle w:val="Style13"/>
            <w:lang w:val="de-DE"/>
          </w:rPr>
          <w:t>https://www.myetherwallet.com/</w:t>
        </w:r>
      </w:hyperlink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rStyle w:val="Style13"/>
          <w:lang w:val="de-DE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4896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Select „The wallet data“, select “Keystore file”, download the file by pressing on “select the file with a wallet”, enter the password and press on “unlock”.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3309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In the right part you will see the panel “Token balance”. Press there on “Add my token”.</w:t>
      </w:r>
    </w:p>
    <w:p>
      <w:pPr>
        <w:pStyle w:val="ListParagraph"/>
        <w:jc w:val="left"/>
        <w:rPr>
          <w:lang w:val="en-GB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1195070</wp:posOffset>
            </wp:positionH>
            <wp:positionV relativeFrom="paragraph">
              <wp:posOffset>63500</wp:posOffset>
            </wp:positionV>
            <wp:extent cx="3381375" cy="476250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left"/>
        <w:rPr>
          <w:lang w:val="en-GB"/>
        </w:rPr>
      </w:pPr>
      <w:r>
        <w:rPr/>
      </w:r>
    </w:p>
    <w:p>
      <w:pPr>
        <w:pStyle w:val="Textbody"/>
        <w:numPr>
          <w:ilvl w:val="0"/>
          <w:numId w:val="0"/>
        </w:numPr>
        <w:ind w:left="1080" w:hanging="0"/>
        <w:rPr>
          <w:rFonts w:ascii="Calibri" w:hAnsi="Calibri" w:eastAsia="Calibri" w:cs="Arial" w:asciiTheme="minorHAnsi" w:cstheme="minorBidi" w:eastAsiaTheme="minorHAnsi" w:hAnsiTheme="minorHAnsi"/>
          <w:sz w:val="22"/>
          <w:szCs w:val="22"/>
          <w:lang w:val="en-GB" w:eastAsia="en-US" w:bidi="ar-SA"/>
        </w:rPr>
      </w:pPr>
      <w:r>
        <w:rPr/>
      </w:r>
    </w:p>
    <w:p>
      <w:pPr>
        <w:pStyle w:val="Textbody"/>
        <w:numPr>
          <w:ilvl w:val="1"/>
          <w:numId w:val="2"/>
        </w:numPr>
        <w:rPr/>
      </w:pPr>
      <w:r>
        <w:rPr>
          <w:rFonts w:eastAsia="Calibri" w:cs="Arial" w:ascii="Calibri" w:hAnsi="Calibri" w:asciiTheme="minorHAnsi" w:cstheme="minorBidi" w:eastAsiaTheme="minorHAnsi" w:hAnsiTheme="minorHAnsi"/>
          <w:sz w:val="22"/>
          <w:szCs w:val="22"/>
          <w:lang w:val="en-GB" w:eastAsia="en-US" w:bidi="ar-SA"/>
        </w:rPr>
        <w:t>Enter address</w:t>
      </w:r>
      <w:r>
        <w:rPr>
          <w:lang w:val="en-GB"/>
        </w:rPr>
        <w:t xml:space="preserve"> 0xE17276888D1b3c0EAC64309c15f5d4195D24C695, </w:t>
      </w:r>
      <w:r>
        <w:rPr>
          <w:rFonts w:eastAsia="Calibri" w:cs="Arial" w:ascii="Calibri" w:hAnsi="Calibri" w:asciiTheme="minorHAnsi" w:cstheme="minorBidi" w:eastAsiaTheme="minorHAnsi" w:hAnsiTheme="minorHAnsi"/>
          <w:sz w:val="22"/>
          <w:szCs w:val="22"/>
          <w:lang w:val="en-GB" w:eastAsia="en-US" w:bidi="ar-SA"/>
        </w:rPr>
        <w:t>the symbol GEN, the fraction 18 and press on «save»</w:t>
      </w:r>
    </w:p>
    <w:p>
      <w:pPr>
        <w:pStyle w:val="Textbody"/>
        <w:numPr>
          <w:ilvl w:val="0"/>
          <w:numId w:val="0"/>
        </w:numPr>
        <w:ind w:left="1080" w:hanging="0"/>
        <w:rPr>
          <w:rFonts w:ascii="Calibri" w:hAnsi="Calibri" w:eastAsia="Calibri" w:cs="Arial" w:asciiTheme="minorHAnsi" w:cstheme="minorBidi" w:eastAsiaTheme="minorHAnsi" w:hAnsiTheme="minorHAnsi"/>
          <w:sz w:val="22"/>
          <w:szCs w:val="22"/>
          <w:lang w:val="en-GB" w:eastAsia="en-US" w:bidi="ar-SA"/>
        </w:rPr>
      </w:pPr>
      <w:r>
        <w:rPr/>
      </w:r>
    </w:p>
    <w:p>
      <w:pPr>
        <w:pStyle w:val="ListParagraph"/>
        <w:suppressAutoHyphens w:val="true"/>
        <w:ind w:left="108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5650" cy="580072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8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ind w:left="1080" w:hanging="0"/>
        <w:jc w:val="left"/>
        <w:rPr>
          <w:rStyle w:val="12"/>
          <w:sz w:val="26"/>
          <w:szCs w:val="26"/>
          <w:lang w:val="en-GB"/>
        </w:rPr>
      </w:pPr>
      <w:r>
        <w:rPr>
          <w:sz w:val="26"/>
          <w:szCs w:val="26"/>
          <w:lang w:val="en-GB"/>
        </w:rPr>
      </w:r>
    </w:p>
    <w:p>
      <w:pPr>
        <w:pStyle w:val="ListParagraph"/>
        <w:ind w:hanging="0"/>
        <w:jc w:val="left"/>
        <w:rPr>
          <w:rFonts w:ascii="Liberation Sans" w:hAnsi="Liberation Sans" w:eastAsia="Droid Sans Fallback" w:cs="FreeSans"/>
          <w:b/>
          <w:b/>
          <w:bCs/>
          <w:sz w:val="28"/>
          <w:szCs w:val="28"/>
          <w:lang w:val="en-GB" w:eastAsia="zh-CN" w:bidi="hi-IN"/>
        </w:rPr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</w:r>
    </w:p>
    <w:p>
      <w:pPr>
        <w:pStyle w:val="Normal"/>
        <w:ind w:left="36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ind w:left="360" w:hanging="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auto"/>
    <w:pitch w:val="default"/>
  </w:font>
  <w:font w:name="OpenSymbol">
    <w:altName w:val="Arial Unicode MS"/>
    <w:charset w:val="01"/>
    <w:family w:val="auto"/>
    <w:pitch w:val="variable"/>
  </w:font>
  <w:font w:name="Calibri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2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4"/>
        <w:rFonts w:cs="Courier New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4"/>
        <w:rFonts w:cs="Courier New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  <w:sz w:val="24"/>
        <w:rFonts w:cs="Courier New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5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08"/>
  <w:compat/>
  <w:themeFontLang w:val="ru-RU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80fd3"/>
    <w:pPr>
      <w:widowControl/>
      <w:bidi w:val="0"/>
      <w:spacing w:lineRule="auto" w:line="360"/>
      <w:ind w:firstLine="567"/>
      <w:jc w:val="left"/>
    </w:pPr>
    <w:rPr>
      <w:rFonts w:ascii="Calibri" w:hAnsi="Calibri" w:eastAsia="Calibri" w:cs="Arial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"/>
    <w:qFormat/>
    <w:rsid w:val="00bf4840"/>
    <w:pPr>
      <w:spacing w:lineRule="auto" w:line="240" w:beforeAutospacing="1" w:afterAutospacing="1"/>
      <w:ind w:hanging="0"/>
      <w:jc w:val="left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bf4840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Appleconvertedspace" w:customStyle="1">
    <w:name w:val="apple-converted-space"/>
    <w:basedOn w:val="DefaultParagraphFont"/>
    <w:qFormat/>
    <w:rsid w:val="00bf4840"/>
    <w:rPr/>
  </w:style>
  <w:style w:type="character" w:styleId="Strong">
    <w:name w:val="Strong"/>
    <w:basedOn w:val="DefaultParagraphFont"/>
    <w:uiPriority w:val="22"/>
    <w:qFormat/>
    <w:rsid w:val="00bf4840"/>
    <w:rPr>
      <w:b/>
      <w:bCs/>
    </w:rPr>
  </w:style>
  <w:style w:type="character" w:styleId="Style13">
    <w:name w:val="Интернет-ссылка"/>
    <w:basedOn w:val="DefaultParagraphFont"/>
    <w:uiPriority w:val="99"/>
    <w:unhideWhenUsed/>
    <w:rsid w:val="00c423ec"/>
    <w:rPr>
      <w:color w:val="0000FF"/>
      <w:u w:val="single"/>
    </w:rPr>
  </w:style>
  <w:style w:type="character" w:styleId="12" w:customStyle="1">
    <w:name w:val="Основной шрифт абзаца1"/>
    <w:qFormat/>
    <w:rsid w:val="00d17647"/>
    <w:rPr/>
  </w:style>
  <w:style w:type="character" w:styleId="ListLabel1">
    <w:name w:val="ListLabel 1"/>
    <w:qFormat/>
    <w:rPr>
      <w:b w:val="false"/>
      <w:color w:val="555555"/>
      <w:sz w:val="23"/>
    </w:rPr>
  </w:style>
  <w:style w:type="character" w:styleId="ListLabel2">
    <w:name w:val="ListLabel 2"/>
    <w:qFormat/>
    <w:rPr>
      <w:rFonts w:ascii="Liberation Sans" w:hAnsi="Liberation Sans"/>
      <w:b/>
      <w:sz w:val="28"/>
    </w:rPr>
  </w:style>
  <w:style w:type="character" w:styleId="ListLabel3">
    <w:name w:val="ListLabel 3"/>
    <w:qFormat/>
    <w:rPr>
      <w:sz w:val="22"/>
    </w:rPr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character" w:styleId="ListLabel8">
    <w:name w:val="ListLabel 8"/>
    <w:qFormat/>
    <w:rPr/>
  </w:style>
  <w:style w:type="character" w:styleId="ListLabel9">
    <w:name w:val="ListLabel 9"/>
    <w:qFormat/>
    <w:rPr/>
  </w:style>
  <w:style w:type="character" w:styleId="ListLabel10">
    <w:name w:val="ListLabel 10"/>
    <w:qFormat/>
    <w:rPr/>
  </w:style>
  <w:style w:type="character" w:styleId="ListLabel11">
    <w:name w:val="ListLabel 11"/>
    <w:qFormat/>
    <w:rPr>
      <w:rFonts w:cs="Courier New"/>
      <w:sz w:val="24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>
      <w:rFonts w:cs="Courier New"/>
      <w:sz w:val="24"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>
      <w:rFonts w:cs="Courier New"/>
      <w:sz w:val="24"/>
    </w:rPr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>
      <w:rFonts w:eastAsia="Calibri" w:cs="Calibri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>
      <w:b/>
      <w:sz w:val="28"/>
    </w:rPr>
  </w:style>
  <w:style w:type="character" w:styleId="ListLabel34">
    <w:name w:val="ListLabel 34"/>
    <w:qFormat/>
    <w:rPr>
      <w:sz w:val="22"/>
    </w:rPr>
  </w:style>
  <w:style w:type="character" w:styleId="ListLabel35">
    <w:name w:val="ListLabel 35"/>
    <w:qFormat/>
    <w:rPr>
      <w:rFonts w:cs="Courier New"/>
      <w:sz w:val="24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Courier New"/>
      <w:sz w:val="24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Courier New"/>
      <w:sz w:val="24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Calibri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b/>
      <w:sz w:val="28"/>
    </w:rPr>
  </w:style>
  <w:style w:type="character" w:styleId="ListLabel54">
    <w:name w:val="ListLabel 54"/>
    <w:qFormat/>
    <w:rPr>
      <w:sz w:val="22"/>
    </w:rPr>
  </w:style>
  <w:style w:type="character" w:styleId="ListLabel55">
    <w:name w:val="ListLabel 55"/>
    <w:qFormat/>
    <w:rPr>
      <w:rFonts w:cs="Courier New"/>
      <w:sz w:val="24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Courier New"/>
      <w:sz w:val="24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Courier New"/>
      <w:sz w:val="24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Calibri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unhideWhenUsed/>
    <w:qFormat/>
    <w:rsid w:val="00bf4840"/>
    <w:pPr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sonormal" w:customStyle="1">
    <w:name w:val="&quot;&quot;&quot;&quot;&quot;&quot;&quot;&quot;&quot;&quot;&quot;&quot;&quot;&quot;&quot;&quot;&quot;&quot;&quot;&quot;&quot;&quot;&quot;&quot;&quot;&quot;&quot;msonormal&quot;&quot;&quot;&quot;&quot;&quot;&quot;&quot;&quot;&quot;&quot;&quot;&quot;&quot;&quot;&quot;&quot;&quot;&quot;&quot;&quot;&quot;&quot;&quot;&quot;&quot;&quot;"/>
    <w:basedOn w:val="Normal"/>
    <w:qFormat/>
    <w:rsid w:val="00054410"/>
    <w:pPr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sonormal1" w:customStyle="1">
    <w:name w:val="&quot;&quot;&quot;&quot;&quot;&quot;&quot;&quot;&quot;&quot;&quot;&quot;&quot;&quot;&quot;&quot;&quot;&quot;&quot;&quot;&quot;&quot;&quot;&quot;&quot;&quot;&quot;&quot;msonormal&quot;&quot;&quot;&quot;&quot;&quot;&quot;&quot;&quot;&quot;&quot;&quot;&quot;&quot;&quot;&quot;&quot;&quot;&quot;&quot;&quot;&quot;&quot;&quot;&quot;&quot;&quot;&quot;"/>
    <w:basedOn w:val="Normal"/>
    <w:qFormat/>
    <w:rsid w:val="004e7644"/>
    <w:pPr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91926"/>
    <w:pPr>
      <w:spacing w:before="0" w:after="0"/>
      <w:ind w:left="720" w:firstLine="567"/>
      <w:contextualSpacing/>
    </w:pPr>
    <w:rPr/>
  </w:style>
  <w:style w:type="paragraph" w:styleId="Textbody" w:customStyle="1">
    <w:name w:val="Text body"/>
    <w:basedOn w:val="Normal"/>
    <w:qFormat/>
    <w:rsid w:val="00d91926"/>
    <w:pPr>
      <w:widowControl w:val="false"/>
      <w:suppressAutoHyphens w:val="true"/>
      <w:spacing w:lineRule="auto" w:line="288" w:before="0" w:after="140"/>
      <w:ind w:hanging="0"/>
      <w:jc w:val="left"/>
    </w:pPr>
    <w:rPr>
      <w:rFonts w:ascii="Liberation Serif" w:hAnsi="Liberation Serif" w:eastAsia="Droid Sans Fallback" w:cs="FreeSans"/>
      <w:sz w:val="24"/>
      <w:szCs w:val="24"/>
      <w:lang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myetherwallet.com/" TargetMode="External"/><Relationship Id="rId3" Type="http://schemas.openxmlformats.org/officeDocument/2006/relationships/hyperlink" Target="https://www.myetherwallet.com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www.coinbase.com/" TargetMode="External"/><Relationship Id="rId12" Type="http://schemas.openxmlformats.org/officeDocument/2006/relationships/hyperlink" Target="https://www.myetherwallet.com/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www.myetherwallet.com/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351DD9-8149-483B-BC72-CA4025999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Application>LibreOffice/5.3.1.2$Linux_X86_64 LibreOffice_project/30m0$Build-2</Application>
  <Pages>11</Pages>
  <Words>505</Words>
  <Characters>2627</Characters>
  <CharactersWithSpaces>3062</CharactersWithSpaces>
  <Paragraphs>46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2017-10-24T14:22:00Z</dcterms:created>
  <dc:creator>Admin</dc:creator>
  <dc:description/>
  <dc:language>ru-RU</dc:language>
  <cp:lastModifiedBy/>
  <dcterms:modified xsi:type="dcterms:W3CDTF">2017-11-23T19:19:41Z</dcterms:modified>
  <cp:revision>111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