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terraforming-mars"/>
    <w:p>
      <w:pPr>
        <w:pStyle w:val="Heading1"/>
      </w:pPr>
      <w:r>
        <w:t xml:space="preserve">Terraforming Mars</w:t>
      </w:r>
    </w:p>
    <w:p>
      <w:pPr>
        <w:pStyle w:val="FirstParagraph"/>
      </w:pPr>
      <w:r>
        <w:rPr>
          <w:bCs/>
          <w:b/>
        </w:rPr>
        <w:t xml:space="preserve">Category</w:t>
      </w:r>
      <w:r>
        <w:t xml:space="preserve">:</w:t>
      </w:r>
      <w:r>
        <w:t xml:space="preserve"> </w:t>
      </w:r>
      <w:r>
        <w:t xml:space="preserve">“</w:t>
      </w:r>
      <w:r>
        <w:t xml:space="preserve">Aerocapture the Flag</w:t>
      </w:r>
      <w:r>
        <w:t xml:space="preserve">”</w:t>
      </w:r>
    </w:p>
    <w:bookmarkStart w:id="20" w:name="dashboard-info"/>
    <w:p>
      <w:pPr>
        <w:pStyle w:val="Heading3"/>
      </w:pPr>
      <w:r>
        <w:t xml:space="preserve">Dashboard info</w:t>
      </w:r>
    </w:p>
    <w:p>
      <w:pPr>
        <w:pStyle w:val="BlockText"/>
      </w:pPr>
      <w:r>
        <w:t xml:space="preserve">The Galactic Mining and Tunneling Corporation (GMAT) is back in action. This time we’ve extended our operations to include a terraforming base on the planet Mars. We have a communication satellite inbound but our orbit mechanics guy went on vacation and won’t answer his phone or email, how inconsiderate.</w:t>
      </w:r>
    </w:p>
    <w:p>
      <w:pPr>
        <w:pStyle w:val="BlockText"/>
      </w:pPr>
      <w:r>
        <w:t xml:space="preserve">Calculate the maneuvers to keep the satellite in contact with the terraforming base and we will reward you with a flag.</w:t>
      </w:r>
    </w:p>
    <w:bookmarkEnd w:id="20"/>
    <w:bookmarkStart w:id="21" w:name="prompt"/>
    <w:p>
      <w:pPr>
        <w:pStyle w:val="Heading3"/>
      </w:pPr>
      <w:r>
        <w:t xml:space="preserve">Prompt</w:t>
      </w:r>
    </w:p>
    <w:p>
      <w:pPr>
        <w:pStyle w:val="FirstParagraph"/>
      </w:pPr>
      <w:r>
        <w:t xml:space="preserve">Reachable with:</w:t>
      </w:r>
      <w:r>
        <w:t xml:space="preserve"> </w:t>
      </w:r>
      <w:r>
        <w:rPr>
          <w:rStyle w:val="VerbatimChar"/>
        </w:rPr>
        <w:t xml:space="preserve">nc mars.quals2023-kah5Aiv9.satellitesabove.me 5300</w:t>
      </w:r>
    </w:p>
    <w:p>
      <w:pPr>
        <w:pStyle w:val="BodyText"/>
      </w:pPr>
      <w:r>
        <w:rPr>
          <w:rStyle w:val="VerbatimChar"/>
        </w:rPr>
        <w:t xml:space="preserve">Please put our communication satellite in contact with the terraforming colony You may assume all celestial bodies are point masses The orbital elements for the satellite with respect to the Mars Centered ICRF frame: Gregorian TT: 01 Oct 2024 12:00:00.000 Semimajor axis: -4782.646575482534 km Eccentricity: 4.562837706706173 Inclination: 25.85702674260729 deg RAAN: 243.2894523568879 deg Argument of periapsis: 167.6140637297613 deg True Anomaly: 260 deg -------------------------------------------- The terraformer is at: Latitude: 40.8 deg Longitude: -9.6 deg -------------------------------------------- Provide a list of maneuvers that will keep the satellite in contact with our terraforming station on mars If your manuevers are valid you can view the trajectory at 35.172.250.82:25183 You can manuever as many times as you want but you only have 2.8 km/s of ∆V Maneuver Times is in Gregorian UTC:  YYYY-MM-DD HH:MM:SS.sss Manuevers are in Mars Centered Intertial Coordinate system Input your manuevers in the following format: Time,∆Vx,∆Vy,∆VZ Enter 'DONE' when you want have added all your maneuvers Input next maneuver:</w:t>
      </w:r>
    </w:p>
    <w:bookmarkEnd w:id="21"/>
    <w:bookmarkStart w:id="25" w:name="description"/>
    <w:p>
      <w:pPr>
        <w:pStyle w:val="Heading2"/>
      </w:pPr>
      <w:r>
        <w:t xml:space="preserve">Description</w:t>
      </w:r>
    </w:p>
    <w:p>
      <w:pPr>
        <w:pStyle w:val="FirstParagraph"/>
      </w:pPr>
      <w:r>
        <w:t xml:space="preserve">The prompt data completely defines an hyperbolic orbit (</w:t>
      </w:r>
      <m:oMath>
        <m:r>
          <m:t>e</m:t>
        </m:r>
      </m:oMath>
      <w:r>
        <w:t xml:space="preserve">ccentricity</w:t>
      </w:r>
      <m:oMath>
        <m:r>
          <m:rPr>
            <m:sty m:val="p"/>
          </m:rPr>
          <m:t>&gt;</m:t>
        </m:r>
        <m:r>
          <m:t>1</m:t>
        </m:r>
      </m:oMath>
      <w:r>
        <w:t xml:space="preserve">) around Mars.</w:t>
      </w:r>
    </w:p>
    <w:p>
      <w:pPr>
        <w:pStyle w:val="BodyText"/>
      </w:pPr>
      <w:r>
        <w:t xml:space="preserve">The objective of the challenge is identifying an</w:t>
      </w:r>
      <w:r>
        <w:t xml:space="preserve"> </w:t>
      </w:r>
      <w:hyperlink r:id="rId22">
        <w:r>
          <w:rPr>
            <w:rStyle w:val="Hyperlink"/>
          </w:rPr>
          <w:t xml:space="preserve">aerostationary orbit</w:t>
        </w:r>
      </w:hyperlink>
      <w:r>
        <w:t xml:space="preserve"> </w:t>
      </w:r>
      <w:r>
        <w:t xml:space="preserve">for the satellite, in view of the terraforming station, and subsequently maneuver to it (without depleting the propellant).</w:t>
      </w:r>
    </w:p>
    <w:p>
      <w:pPr>
        <w:pStyle w:val="BodyText"/>
      </w:pPr>
      <w:r>
        <w:t xml:space="preserve">After some failed attempts the organizers informed us of two additional limitations:</w:t>
      </w:r>
      <w:r>
        <w:t xml:space="preserve"> </w:t>
      </w:r>
      <w:r>
        <w:t xml:space="preserve">- the satellite needs to contact the station before 2024-10-4 12:00:00 UTC;</w:t>
      </w:r>
      <w:r>
        <w:t xml:space="preserve"> </w:t>
      </w:r>
      <w:r>
        <w:t xml:space="preserve">- the satellite needs to maintain uninterrupted contact for an entire year;</w:t>
      </w:r>
    </w:p>
    <w:bookmarkStart w:id="24" w:name="feedback"/>
    <w:p>
      <w:pPr>
        <w:pStyle w:val="Heading3"/>
      </w:pPr>
      <w:r>
        <w:t xml:space="preserve">Feedback</w:t>
      </w:r>
    </w:p>
    <w:p>
      <w:pPr>
        <w:pStyle w:val="FirstParagraph"/>
      </w:pPr>
      <w:r>
        <w:t xml:space="preserve">After a valid submissions, a webpage with a</w:t>
      </w:r>
      <w:r>
        <w:t xml:space="preserve"> </w:t>
      </w:r>
      <w:hyperlink r:id="rId23">
        <w:r>
          <w:rPr>
            <w:rStyle w:val="Hyperlink"/>
          </w:rPr>
          <w:t xml:space="preserve">cesium</w:t>
        </w:r>
      </w:hyperlink>
      <w:r>
        <w:t xml:space="preserve"> </w:t>
      </w:r>
      <w:r>
        <w:t xml:space="preserve">view of Mars shows you a simulation, with a ground view available.</w:t>
      </w:r>
    </w:p>
    <w:bookmarkEnd w:id="24"/>
    <w:bookmarkEnd w:id="25"/>
    <w:bookmarkStart w:id="49" w:name="solution"/>
    <w:p>
      <w:pPr>
        <w:pStyle w:val="Heading2"/>
      </w:pPr>
      <w:r>
        <w:t xml:space="preserve">Solution</w:t>
      </w:r>
    </w:p>
    <w:bookmarkStart w:id="30" w:name="tools"/>
    <w:p>
      <w:pPr>
        <w:pStyle w:val="Heading3"/>
      </w:pPr>
      <w:r>
        <w:t xml:space="preserve">Tools</w:t>
      </w:r>
    </w:p>
    <w:p>
      <w:pPr>
        <w:pStyle w:val="FirstParagraph"/>
      </w:pPr>
      <w:r>
        <w:t xml:space="preserve">We used the</w:t>
      </w:r>
      <w:r>
        <w:t xml:space="preserve"> </w:t>
      </w:r>
      <w:hyperlink r:id="rId26">
        <w:r>
          <w:rPr>
            <w:rStyle w:val="Hyperlink"/>
          </w:rPr>
          <w:t xml:space="preserve">poliastro</w:t>
        </w:r>
      </w:hyperlink>
      <w:r>
        <w:t xml:space="preserve"> </w:t>
      </w:r>
      <w:r>
        <w:t xml:space="preserve">python library to plot the orbits and compute the maneuvers. It depends on</w:t>
      </w:r>
      <w:r>
        <w:t xml:space="preserve"> </w:t>
      </w:r>
      <w:hyperlink r:id="rId27">
        <w:r>
          <w:rPr>
            <w:rStyle w:val="Hyperlink"/>
          </w:rPr>
          <w:t xml:space="preserve">astropy</w:t>
        </w:r>
      </w:hyperlink>
      <w:r>
        <w:t xml:space="preserve">.</w:t>
      </w:r>
    </w:p>
    <w:p>
      <w:pPr>
        <w:pStyle w:val="BodyText"/>
      </w:pPr>
      <w:r>
        <w:t xml:space="preserve">Manipulation of vectors has been done with</w:t>
      </w:r>
      <w:r>
        <w:t xml:space="preserve"> </w:t>
      </w:r>
      <w:hyperlink r:id="rId28">
        <w:r>
          <w:rPr>
            <w:rStyle w:val="Hyperlink"/>
          </w:rPr>
          <w:t xml:space="preserve">numpi</w:t>
        </w:r>
      </w:hyperlink>
      <w:r>
        <w:t xml:space="preserve">.</w:t>
      </w:r>
    </w:p>
    <w:p>
      <w:pPr>
        <w:pStyle w:val="BodyText"/>
      </w:pPr>
      <w:r>
        <w:t xml:space="preserve">To write the script and interact with the output we used</w:t>
      </w:r>
      <w:r>
        <w:t xml:space="preserve"> </w:t>
      </w:r>
      <w:hyperlink r:id="rId29">
        <w:r>
          <w:rPr>
            <w:rStyle w:val="Hyperlink"/>
          </w:rPr>
          <w:t xml:space="preserve">Jupyter Notebook</w:t>
        </w:r>
      </w:hyperlink>
      <w:r>
        <w:t xml:space="preserve">.</w:t>
      </w:r>
    </w:p>
    <w:bookmarkEnd w:id="30"/>
    <w:bookmarkStart w:id="48" w:name="strategy"/>
    <w:p>
      <w:pPr>
        <w:pStyle w:val="Heading3"/>
      </w:pPr>
      <w:r>
        <w:t xml:space="preserve">Strategy</w:t>
      </w:r>
    </w:p>
    <w:p>
      <w:pPr>
        <w:pStyle w:val="FirstParagraph"/>
      </w:pPr>
      <w:r>
        <w:t xml:space="preserve">After setting up the Jupyter notebook, the first step is to visualize the initial orbit:</w:t>
      </w:r>
      <w:r>
        <w:t xml:space="preserve"> </w:t>
      </w:r>
      <w:r>
        <w:drawing>
          <wp:inline>
            <wp:extent cx="5334000" cy="2949086"/>
            <wp:effectExtent b="0" l="0" r="0" t="0"/>
            <wp:docPr descr="Initial trajectory" title="" id="32" name="Picture"/>
            <a:graphic>
              <a:graphicData uri="http://schemas.openxmlformats.org/drawingml/2006/picture">
                <pic:pic>
                  <pic:nvPicPr>
                    <pic:cNvPr descr="./images/01.png" id="33" name="Picture"/>
                    <pic:cNvPicPr>
                      <a:picLocks noChangeArrowheads="1" noChangeAspect="1"/>
                    </pic:cNvPicPr>
                  </pic:nvPicPr>
                  <pic:blipFill>
                    <a:blip r:embed="rId31"/>
                    <a:stretch>
                      <a:fillRect/>
                    </a:stretch>
                  </pic:blipFill>
                  <pic:spPr bwMode="auto">
                    <a:xfrm>
                      <a:off x="0" y="0"/>
                      <a:ext cx="5334000" cy="2949086"/>
                    </a:xfrm>
                    <a:prstGeom prst="rect">
                      <a:avLst/>
                    </a:prstGeom>
                    <a:noFill/>
                    <a:ln w="9525">
                      <a:noFill/>
                      <a:headEnd/>
                      <a:tailEnd/>
                    </a:ln>
                  </pic:spPr>
                </pic:pic>
              </a:graphicData>
            </a:graphic>
          </wp:inline>
        </w:drawing>
      </w:r>
    </w:p>
    <w:p>
      <w:pPr>
        <w:pStyle w:val="BodyText"/>
      </w:pPr>
      <w:r>
        <w:t xml:space="preserve">We easily notice the high energy of the orbit and know that most of our propellant will be spent in breaking to close it.</w:t>
      </w:r>
    </w:p>
    <w:p>
      <w:pPr>
        <w:pStyle w:val="BodyText"/>
      </w:pPr>
      <w:r>
        <w:t xml:space="preserve">Before starting to compute maneuvers, we compute the radius of an aerostationary orbit. This is easily accomplished with Kepler’s third law, using the planetary constant of Mars (</w:t>
      </w:r>
      <m:oMath>
        <m:r>
          <m:t>μ</m:t>
        </m:r>
        <m:r>
          <m:rPr>
            <m:sty m:val="p"/>
          </m:rPr>
          <m:t>=</m:t>
        </m:r>
        <m:r>
          <m:t>4.2828314</m:t>
        </m:r>
        <m:r>
          <m:rPr>
            <m:sty m:val="p"/>
          </m:rPr>
          <m:t>⋅</m:t>
        </m:r>
        <m:sSup>
          <m:e>
            <m:r>
              <m:t>10</m:t>
            </m:r>
          </m:e>
          <m:sup>
            <m:r>
              <m:t>4</m:t>
            </m:r>
          </m:sup>
        </m:sSup>
        <m:f>
          <m:fPr>
            <m:type m:val="bar"/>
          </m:fPr>
          <m:num>
            <m:r>
              <m:rPr>
                <m:sty m:val="p"/>
                <m:scr m:val="sans-serif"/>
              </m:rPr>
              <m:t>k</m:t>
            </m:r>
            <m:sSup>
              <m:e>
                <m:r>
                  <m:rPr>
                    <m:sty m:val="p"/>
                    <m:scr m:val="sans-serif"/>
                  </m:rPr>
                  <m:t>m</m:t>
                </m:r>
              </m:e>
              <m:sup>
                <m:r>
                  <m:rPr>
                    <m:sty m:val="p"/>
                    <m:scr m:val="sans-serif"/>
                  </m:rPr>
                  <m:t>3</m:t>
                </m:r>
              </m:sup>
            </m:sSup>
          </m:num>
          <m:den>
            <m:sSup>
              <m:e>
                <m:r>
                  <m:rPr>
                    <m:sty m:val="p"/>
                    <m:scr m:val="sans-serif"/>
                  </m:rPr>
                  <m:t>s</m:t>
                </m:r>
              </m:e>
              <m:sup>
                <m:r>
                  <m:rPr>
                    <m:sty m:val="p"/>
                    <m:scr m:val="sans-serif"/>
                  </m:rPr>
                  <m:t>2</m:t>
                </m:r>
              </m:sup>
            </m:sSup>
          </m:den>
        </m:f>
      </m:oMath>
      <w:r>
        <w:t xml:space="preserve"> </w:t>
      </w:r>
      <w:r>
        <w:t xml:space="preserve">from Jet Propulsion Laboratory Development Ephemeris 405) and the duration of a sidereal martian day (</w:t>
      </w:r>
      <m:oMath>
        <m:r>
          <m:t>24.6229</m:t>
        </m:r>
        <m:r>
          <m:rPr>
            <m:sty m:val="p"/>
            <m:scr m:val="sans-serif"/>
          </m:rPr>
          <m:t>h</m:t>
        </m:r>
      </m:oMath>
      <w:r>
        <w:t xml:space="preserve"> </w:t>
      </w:r>
      <w:hyperlink r:id="rId34">
        <w:r>
          <w:rPr>
            <w:rStyle w:val="Hyperlink"/>
          </w:rPr>
          <w:t xml:space="preserve">according to NASA</w:t>
        </w:r>
      </w:hyperlink>
      <w:r>
        <w:t xml:space="preserve">).</w:t>
      </w:r>
    </w:p>
    <w:p>
      <w:pPr>
        <w:pStyle w:val="BodyText"/>
      </w:pPr>
      <m:oMathPara>
        <m:oMathParaPr>
          <m:jc m:val="center"/>
        </m:oMathParaPr>
        <m:oMath>
          <m:r>
            <m:t>T</m:t>
          </m:r>
          <m:r>
            <m:rPr>
              <m:sty m:val="p"/>
            </m:rPr>
            <m:t>=</m:t>
          </m:r>
          <m:r>
            <m:t>2</m:t>
          </m:r>
          <m:r>
            <m:t>π</m:t>
          </m:r>
          <m:rad>
            <m:radPr>
              <m:degHide m:val="1"/>
            </m:radPr>
            <m:deg/>
            <m:e>
              <m:f>
                <m:fPr>
                  <m:type m:val="bar"/>
                </m:fPr>
                <m:num>
                  <m:sSup>
                    <m:e>
                      <m:r>
                        <m:t>a</m:t>
                      </m:r>
                    </m:e>
                    <m:sup>
                      <m:r>
                        <m:t>3</m:t>
                      </m:r>
                    </m:sup>
                  </m:sSup>
                </m:num>
                <m:den>
                  <m:r>
                    <m:t>μ</m:t>
                  </m:r>
                </m:den>
              </m:f>
            </m:e>
          </m:rad>
          <m:r>
            <m:t> </m:t>
          </m:r>
          <m:r>
            <m:rPr>
              <m:sty m:val="p"/>
            </m:rPr>
            <m:t>⟹</m:t>
          </m:r>
          <m:r>
            <m:t> </m:t>
          </m:r>
          <m:r>
            <m:t>r</m:t>
          </m:r>
          <m:r>
            <m:rPr>
              <m:sty m:val="p"/>
            </m:rPr>
            <m:t>=</m:t>
          </m:r>
          <m:r>
            <m:t>a</m:t>
          </m:r>
          <m:r>
            <m:rPr>
              <m:sty m:val="p"/>
            </m:rPr>
            <m:t>=</m:t>
          </m:r>
          <m:rad>
            <m:deg>
              <m:r>
                <m:t>3</m:t>
              </m:r>
            </m:deg>
            <m:e>
              <m:r>
                <m:t>μ</m:t>
              </m:r>
              <m:sSup>
                <m:e>
                  <m:d>
                    <m:dPr>
                      <m:begChr m:val="("/>
                      <m:endChr m:val=")"/>
                      <m:sepChr m:val=""/>
                      <m:grow/>
                    </m:dPr>
                    <m:e>
                      <m:f>
                        <m:fPr>
                          <m:type m:val="bar"/>
                        </m:fPr>
                        <m:num>
                          <m:r>
                            <m:t>T</m:t>
                          </m:r>
                        </m:num>
                        <m:den>
                          <m:r>
                            <m:t>2</m:t>
                          </m:r>
                          <m:r>
                            <m:t>π</m:t>
                          </m:r>
                        </m:den>
                      </m:f>
                    </m:e>
                  </m:d>
                </m:e>
                <m:sup>
                  <m:r>
                    <m:t>2</m:t>
                  </m:r>
                </m:sup>
              </m:sSup>
            </m:e>
          </m:rad>
          <m:r>
            <m:rPr>
              <m:sty m:val="p"/>
            </m:rPr>
            <m:t>=</m:t>
          </m:r>
          <m:r>
            <m:t>20427.591</m:t>
          </m:r>
          <m:r>
            <m:rPr>
              <m:sty m:val="p"/>
              <m:scr m:val="sans-serif"/>
            </m:rPr>
            <m:t>k</m:t>
          </m:r>
          <m:r>
            <m:rPr>
              <m:sty m:val="p"/>
              <m:scr m:val="sans-serif"/>
            </m:rPr>
            <m:t>m</m:t>
          </m:r>
        </m:oMath>
      </m:oMathPara>
    </w:p>
    <w:p>
      <w:pPr>
        <w:pStyle w:val="FirstParagraph"/>
      </w:pPr>
      <w:r>
        <w:rPr>
          <w:iCs/>
          <w:i/>
        </w:rPr>
        <w:t xml:space="preserve">More on this number later.</w:t>
      </w:r>
    </w:p>
    <w:p>
      <w:pPr>
        <w:pStyle w:val="BodyText"/>
      </w:pPr>
      <w:r>
        <w:t xml:space="preserve">From this point on we tried a couple of different approaches, failing to respect the propellant constraint or the (initially unknown) time constraints.</w:t>
      </w:r>
    </w:p>
    <w:p>
      <w:pPr>
        <w:pStyle w:val="BodyText"/>
      </w:pPr>
      <w:r>
        <w:t xml:space="preserve">In the winning strategy, four impulses are commanded:</w:t>
      </w:r>
      <w:r>
        <w:t xml:space="preserve"> </w:t>
      </w:r>
      <w:r>
        <w:t xml:space="preserve">1. Brake at the pericenter of the hyperbola, to enter a low eccentricity orbit (in a previous iteration we tried a circular orbit, but this proved too fuel-consuming).</w:t>
      </w:r>
      <w:r>
        <w:t xml:space="preserve"> </w:t>
      </w:r>
      <w:r>
        <w:t xml:space="preserve">2. Change of plane at the ascending node, bringing the satellite in an equatorial orbit:</w:t>
      </w:r>
      <w:r>
        <w:t xml:space="preserve"> </w:t>
      </w:r>
      <w:r>
        <w:drawing>
          <wp:inline>
            <wp:extent cx="5334000" cy="1603494"/>
            <wp:effectExtent b="0" l="0" r="0" t="0"/>
            <wp:docPr descr="" title="" id="36" name="Picture"/>
            <a:graphic>
              <a:graphicData uri="http://schemas.openxmlformats.org/drawingml/2006/picture">
                <pic:pic>
                  <pic:nvPicPr>
                    <pic:cNvPr descr="./images/02.png" id="37" name="Picture"/>
                    <pic:cNvPicPr>
                      <a:picLocks noChangeArrowheads="1" noChangeAspect="1"/>
                    </pic:cNvPicPr>
                  </pic:nvPicPr>
                  <pic:blipFill>
                    <a:blip r:embed="rId35"/>
                    <a:stretch>
                      <a:fillRect/>
                    </a:stretch>
                  </pic:blipFill>
                  <pic:spPr bwMode="auto">
                    <a:xfrm>
                      <a:off x="0" y="0"/>
                      <a:ext cx="5334000" cy="1603494"/>
                    </a:xfrm>
                    <a:prstGeom prst="rect">
                      <a:avLst/>
                    </a:prstGeom>
                    <a:noFill/>
                    <a:ln w="9525">
                      <a:noFill/>
                      <a:headEnd/>
                      <a:tailEnd/>
                    </a:ln>
                  </pic:spPr>
                </pic:pic>
              </a:graphicData>
            </a:graphic>
          </wp:inline>
        </w:drawing>
      </w:r>
      <w:r>
        <w:t xml:space="preserve"> </w:t>
      </w:r>
      <w:r>
        <w:t xml:space="preserve">3. At the pericenter of this equatorial orbit initiate a bitangent trasfer to an aerostationary orbit:</w:t>
      </w:r>
      <w:r>
        <w:t xml:space="preserve"> </w:t>
      </w:r>
      <w:r>
        <w:drawing>
          <wp:inline>
            <wp:extent cx="5334000" cy="1805890"/>
            <wp:effectExtent b="0" l="0" r="0" t="0"/>
            <wp:docPr descr="" title="" id="39" name="Picture"/>
            <a:graphic>
              <a:graphicData uri="http://schemas.openxmlformats.org/drawingml/2006/picture">
                <pic:pic>
                  <pic:nvPicPr>
                    <pic:cNvPr descr="./images/03.png" id="40" name="Picture"/>
                    <pic:cNvPicPr>
                      <a:picLocks noChangeArrowheads="1" noChangeAspect="1"/>
                    </pic:cNvPicPr>
                  </pic:nvPicPr>
                  <pic:blipFill>
                    <a:blip r:embed="rId38"/>
                    <a:stretch>
                      <a:fillRect/>
                    </a:stretch>
                  </pic:blipFill>
                  <pic:spPr bwMode="auto">
                    <a:xfrm>
                      <a:off x="0" y="0"/>
                      <a:ext cx="5334000" cy="1805890"/>
                    </a:xfrm>
                    <a:prstGeom prst="rect">
                      <a:avLst/>
                    </a:prstGeom>
                    <a:noFill/>
                    <a:ln w="9525">
                      <a:noFill/>
                      <a:headEnd/>
                      <a:tailEnd/>
                    </a:ln>
                  </pic:spPr>
                </pic:pic>
              </a:graphicData>
            </a:graphic>
          </wp:inline>
        </w:drawing>
      </w:r>
      <w:r>
        <w:t xml:space="preserve"> </w:t>
      </w:r>
      <w:r>
        <w:t xml:space="preserve">4. At the apocenter of the transfer orbit terminate the transfer by circularizing:</w:t>
      </w:r>
      <w:r>
        <w:t xml:space="preserve"> </w:t>
      </w:r>
      <w:r>
        <w:drawing>
          <wp:inline>
            <wp:extent cx="5334000" cy="1809253"/>
            <wp:effectExtent b="0" l="0" r="0" t="0"/>
            <wp:docPr descr="" title="" id="42" name="Picture"/>
            <a:graphic>
              <a:graphicData uri="http://schemas.openxmlformats.org/drawingml/2006/picture">
                <pic:pic>
                  <pic:nvPicPr>
                    <pic:cNvPr descr="./images/04.png" id="43" name="Picture"/>
                    <pic:cNvPicPr>
                      <a:picLocks noChangeArrowheads="1" noChangeAspect="1"/>
                    </pic:cNvPicPr>
                  </pic:nvPicPr>
                  <pic:blipFill>
                    <a:blip r:embed="rId41"/>
                    <a:stretch>
                      <a:fillRect/>
                    </a:stretch>
                  </pic:blipFill>
                  <pic:spPr bwMode="auto">
                    <a:xfrm>
                      <a:off x="0" y="0"/>
                      <a:ext cx="5334000" cy="1809253"/>
                    </a:xfrm>
                    <a:prstGeom prst="rect">
                      <a:avLst/>
                    </a:prstGeom>
                    <a:noFill/>
                    <a:ln w="9525">
                      <a:noFill/>
                      <a:headEnd/>
                      <a:tailEnd/>
                    </a:ln>
                  </pic:spPr>
                </pic:pic>
              </a:graphicData>
            </a:graphic>
          </wp:inline>
        </w:drawing>
      </w:r>
    </w:p>
    <w:p>
      <w:pPr>
        <w:pStyle w:val="BodyText"/>
      </w:pPr>
      <w:r>
        <w:t xml:space="preserve">By sheer luck the relative position of the satellite on the final orbit is in view of the terraforming station, otherwise a phasing maneuver would be necessary.</w:t>
      </w:r>
    </w:p>
    <w:p>
      <w:pPr>
        <w:pStyle w:val="BodyText"/>
      </w:pPr>
      <w:r>
        <w:t xml:space="preserve">Here is a table with time, impulses and cost of each maneuver (values are rounded):</w:t>
      </w:r>
    </w:p>
    <w:tbl>
      <w:tblPr>
        <w:tblStyle w:val="Table"/>
        <w:tblW w:type="pct" w:w="5000"/>
        <w:tblLook w:firstRow="1" w:lastRow="0" w:firstColumn="0" w:lastColumn="0" w:noHBand="0" w:noVBand="0" w:val="0020"/>
        <w:jc w:val="start"/>
      </w:tblPr>
      <w:tblGrid>
        <w:gridCol w:w="1369"/>
        <w:gridCol w:w="3275"/>
        <w:gridCol w:w="3275"/>
      </w:tblGrid>
      <w:tr>
        <w:trPr>
          <w:tblHeader w:val="true"/>
        </w:trPr>
        <w:tc>
          <w:tcPr/>
          <w:p>
            <w:pPr>
              <w:pStyle w:val="Compact"/>
              <w:jc w:val="center"/>
            </w:pPr>
            <w:r>
              <w:t xml:space="preserve">Time</w:t>
            </w:r>
          </w:p>
        </w:tc>
        <w:tc>
          <w:tcPr/>
          <w:p>
            <w:pPr>
              <w:pStyle w:val="Compact"/>
              <w:jc w:val="center"/>
            </w:pPr>
            <m:oMath>
              <m:r>
                <m:t>Δ</m:t>
              </m:r>
              <m:acc>
                <m:accPr>
                  <m:chr m:val="⃗"/>
                </m:accPr>
                <m:e>
                  <m:r>
                    <m:t>v</m:t>
                  </m:r>
                </m:e>
              </m:acc>
              <m:f>
                <m:fPr>
                  <m:type m:val="bar"/>
                </m:fPr>
                <m:num>
                  <m:r>
                    <m:rPr>
                      <m:sty m:val="p"/>
                      <m:scr m:val="sans-serif"/>
                    </m:rPr>
                    <m:t>k</m:t>
                  </m:r>
                  <m:r>
                    <m:rPr>
                      <m:sty m:val="p"/>
                      <m:scr m:val="sans-serif"/>
                    </m:rPr>
                    <m:t>m</m:t>
                  </m:r>
                </m:num>
                <m:den>
                  <m:r>
                    <m:rPr>
                      <m:sty m:val="p"/>
                      <m:scr m:val="sans-serif"/>
                    </m:rPr>
                    <m:t>s</m:t>
                  </m:r>
                </m:den>
              </m:f>
            </m:oMath>
          </w:p>
        </w:tc>
        <w:tc>
          <w:tcPr/>
          <w:p>
            <w:pPr>
              <w:pStyle w:val="Compact"/>
              <w:jc w:val="center"/>
            </w:pPr>
            <m:oMath>
              <m:r>
                <m:rPr>
                  <m:sty m:val="p"/>
                </m:rPr>
                <m:t>∥</m:t>
              </m:r>
              <m:r>
                <m:t>Δ</m:t>
              </m:r>
              <m:acc>
                <m:accPr>
                  <m:chr m:val="⃗"/>
                </m:accPr>
                <m:e>
                  <m:r>
                    <m:t>v</m:t>
                  </m:r>
                </m:e>
              </m:acc>
              <m:r>
                <m:rPr>
                  <m:sty m:val="p"/>
                </m:rPr>
                <m:t>∥</m:t>
              </m:r>
              <m:f>
                <m:fPr>
                  <m:type m:val="bar"/>
                </m:fPr>
                <m:num>
                  <m:r>
                    <m:rPr>
                      <m:sty m:val="p"/>
                      <m:scr m:val="sans-serif"/>
                    </m:rPr>
                    <m:t>k</m:t>
                  </m:r>
                  <m:r>
                    <m:rPr>
                      <m:sty m:val="p"/>
                      <m:scr m:val="sans-serif"/>
                    </m:rPr>
                    <m:t>m</m:t>
                  </m:r>
                </m:num>
                <m:den>
                  <m:r>
                    <m:rPr>
                      <m:sty m:val="p"/>
                      <m:scr m:val="sans-serif"/>
                    </m:rPr>
                    <m:t>s</m:t>
                  </m:r>
                </m:den>
              </m:f>
            </m:oMath>
          </w:p>
        </w:tc>
      </w:tr>
      <w:tr>
        <w:tc>
          <w:tcPr/>
          <w:p>
            <w:pPr>
              <w:pStyle w:val="Compact"/>
              <w:jc w:val="center"/>
            </w:pPr>
            <w:r>
              <w:t xml:space="preserve">2024-10-03 05:06:11.5</w:t>
            </w:r>
          </w:p>
        </w:tc>
        <w:tc>
          <w:tcPr/>
          <w:p>
            <w:pPr>
              <w:pStyle w:val="Compact"/>
              <w:jc w:val="center"/>
            </w:pPr>
            <m:oMath>
              <m:d>
                <m:dPr>
                  <m:begChr m:val="["/>
                  <m:endChr m:val="]"/>
                  <m:sepChr m:val=""/>
                  <m:grow/>
                </m:dPr>
                <m:e>
                  <m:m>
                    <m:mPr>
                      <m:baseJc m:val="center"/>
                      <m:plcHide m:val="1"/>
                      <m:mcs>
                        <m:mc>
                          <m:mcPr>
                            <m:mcJc m:val="center"/>
                            <m:count m:val="1"/>
                          </m:mcPr>
                        </m:mc>
                      </m:mcs>
                    </m:mPr>
                    <m:mr>
                      <m:e>
                        <m:r>
                          <m:t>1.429</m:t>
                        </m:r>
                      </m:e>
                    </m:mr>
                    <m:mr>
                      <m:e>
                        <m:r>
                          <m:rPr>
                            <m:sty m:val="p"/>
                          </m:rPr>
                          <m:t>−</m:t>
                        </m:r>
                        <m:r>
                          <m:t>1.217</m:t>
                        </m:r>
                      </m:e>
                    </m:mr>
                    <m:mr>
                      <m:e>
                        <m:r>
                          <m:t>0.884</m:t>
                        </m:r>
                      </m:e>
                    </m:mr>
                  </m:m>
                </m:e>
              </m:d>
            </m:oMath>
          </w:p>
        </w:tc>
        <w:tc>
          <w:tcPr/>
          <w:p>
            <w:pPr>
              <w:pStyle w:val="Compact"/>
              <w:jc w:val="center"/>
            </w:pPr>
            <m:oMath>
              <m:r>
                <m:t>2.075</m:t>
              </m:r>
            </m:oMath>
          </w:p>
        </w:tc>
      </w:tr>
      <w:tr>
        <w:tc>
          <w:tcPr/>
          <w:p>
            <w:pPr>
              <w:pStyle w:val="Compact"/>
              <w:jc w:val="center"/>
            </w:pPr>
            <w:r>
              <w:t xml:space="preserve">2024-10-03 17:03:35.0</w:t>
            </w:r>
          </w:p>
        </w:tc>
        <w:tc>
          <w:tcPr/>
          <w:p>
            <w:pPr>
              <w:pStyle w:val="Compact"/>
              <w:jc w:val="center"/>
            </w:pPr>
            <m:oMath>
              <m:d>
                <m:dPr>
                  <m:begChr m:val="["/>
                  <m:endChr m:val="]"/>
                  <m:sepChr m:val=""/>
                  <m:grow/>
                </m:dPr>
                <m:e>
                  <m:m>
                    <m:mPr>
                      <m:baseJc m:val="center"/>
                      <m:plcHide m:val="1"/>
                      <m:mcs>
                        <m:mc>
                          <m:mcPr>
                            <m:mcJc m:val="center"/>
                            <m:count m:val="1"/>
                          </m:mcPr>
                        </m:mc>
                      </m:mcs>
                    </m:mPr>
                    <m:mr>
                      <m:e>
                        <m:r>
                          <m:t>0.123</m:t>
                        </m:r>
                      </m:e>
                    </m:mr>
                    <m:mr>
                      <m:e>
                        <m:r>
                          <m:rPr>
                            <m:sty m:val="p"/>
                          </m:rPr>
                          <m:t>−</m:t>
                        </m:r>
                        <m:r>
                          <m:t>0.058</m:t>
                        </m:r>
                      </m:e>
                    </m:mr>
                    <m:mr>
                      <m:e>
                        <m:r>
                          <m:rPr>
                            <m:sty m:val="p"/>
                          </m:rPr>
                          <m:t>−</m:t>
                        </m:r>
                        <m:r>
                          <m:t>0.593</m:t>
                        </m:r>
                      </m:e>
                    </m:mr>
                  </m:m>
                </m:e>
              </m:d>
            </m:oMath>
          </w:p>
        </w:tc>
        <w:tc>
          <w:tcPr/>
          <w:p>
            <w:pPr>
              <w:pStyle w:val="Compact"/>
              <w:jc w:val="center"/>
            </w:pPr>
            <m:oMath>
              <m:r>
                <m:t>0.608</m:t>
              </m:r>
            </m:oMath>
          </w:p>
        </w:tc>
      </w:tr>
      <w:tr>
        <w:tc>
          <w:tcPr/>
          <w:p>
            <w:pPr>
              <w:pStyle w:val="Compact"/>
              <w:jc w:val="center"/>
            </w:pPr>
            <w:r>
              <w:t xml:space="preserve">2024-10-04 03:04:02.8</w:t>
            </w:r>
          </w:p>
        </w:tc>
        <w:tc>
          <w:tcPr/>
          <w:p>
            <w:pPr>
              <w:pStyle w:val="Compact"/>
              <w:jc w:val="center"/>
            </w:pPr>
            <m:oMath>
              <m:d>
                <m:dPr>
                  <m:begChr m:val="["/>
                  <m:endChr m:val="]"/>
                  <m:sepChr m:val=""/>
                  <m:grow/>
                </m:dPr>
                <m:e>
                  <m:m>
                    <m:mPr>
                      <m:baseJc m:val="center"/>
                      <m:plcHide m:val="1"/>
                      <m:mcs>
                        <m:mc>
                          <m:mcPr>
                            <m:mcJc m:val="center"/>
                            <m:count m:val="1"/>
                          </m:mcPr>
                        </m:mc>
                      </m:mcs>
                    </m:mPr>
                    <m:mr>
                      <m:e>
                        <m:r>
                          <m:t>0.008</m:t>
                        </m:r>
                      </m:e>
                    </m:mr>
                    <m:mr>
                      <m:e>
                        <m:r>
                          <m:rPr>
                            <m:sty m:val="p"/>
                          </m:rPr>
                          <m:t>−</m:t>
                        </m:r>
                        <m:r>
                          <m:t>0.007</m:t>
                        </m:r>
                      </m:e>
                    </m:mr>
                    <m:mr>
                      <m:e>
                        <m:r>
                          <m:t>0</m:t>
                        </m:r>
                      </m:e>
                    </m:mr>
                  </m:m>
                </m:e>
              </m:d>
            </m:oMath>
          </w:p>
        </w:tc>
        <w:tc>
          <w:tcPr/>
          <w:p>
            <w:pPr>
              <w:pStyle w:val="Compact"/>
              <w:jc w:val="center"/>
            </w:pPr>
            <m:oMath>
              <m:r>
                <m:t>0.01</m:t>
              </m:r>
            </m:oMath>
          </w:p>
        </w:tc>
      </w:tr>
      <w:tr>
        <w:tc>
          <w:tcPr/>
          <w:p>
            <w:pPr>
              <w:pStyle w:val="Compact"/>
              <w:jc w:val="center"/>
            </w:pPr>
            <w:r>
              <w:t xml:space="preserve">2024-10-04 13:50:56.9</w:t>
            </w:r>
          </w:p>
        </w:tc>
        <w:tc>
          <w:tcPr/>
          <w:p>
            <w:pPr>
              <w:pStyle w:val="Compact"/>
              <w:jc w:val="center"/>
            </w:pPr>
            <m:oMath>
              <m:d>
                <m:dPr>
                  <m:begChr m:val="["/>
                  <m:endChr m:val="]"/>
                  <m:sepChr m:val=""/>
                  <m:grow/>
                </m:dPr>
                <m:e>
                  <m:m>
                    <m:mPr>
                      <m:baseJc m:val="center"/>
                      <m:plcHide m:val="1"/>
                      <m:mcs>
                        <m:mc>
                          <m:mcPr>
                            <m:mcJc m:val="center"/>
                            <m:count m:val="1"/>
                          </m:mcPr>
                        </m:mc>
                      </m:mcs>
                    </m:mPr>
                    <m:mr>
                      <m:e>
                        <m:r>
                          <m:t>0.051</m:t>
                        </m:r>
                      </m:e>
                    </m:mr>
                    <m:mr>
                      <m:e>
                        <m:r>
                          <m:rPr>
                            <m:sty m:val="p"/>
                          </m:rPr>
                          <m:t>−</m:t>
                        </m:r>
                        <m:r>
                          <m:t>0.043</m:t>
                        </m:r>
                      </m:e>
                    </m:mr>
                    <m:mr>
                      <m:e>
                        <m:r>
                          <m:t>0</m:t>
                        </m:r>
                      </m:e>
                    </m:mr>
                  </m:m>
                </m:e>
              </m:d>
            </m:oMath>
          </w:p>
        </w:tc>
        <w:tc>
          <w:tcPr/>
          <w:p>
            <w:pPr>
              <w:pStyle w:val="Compact"/>
              <w:jc w:val="center"/>
            </w:pPr>
            <m:oMath>
              <m:r>
                <m:t>0.066</m:t>
              </m:r>
            </m:oMath>
          </w:p>
        </w:tc>
      </w:tr>
    </w:tbl>
    <w:p>
      <w:pPr>
        <w:pStyle w:val="BodyText"/>
      </w:pPr>
      <w:r>
        <w:t xml:space="preserve">And here are all maneuvers in a single image:</w:t>
      </w:r>
    </w:p>
    <w:p>
      <w:pPr>
        <w:pStyle w:val="CaptionedFigure"/>
      </w:pPr>
      <w:r>
        <w:drawing>
          <wp:inline>
            <wp:extent cx="5334000" cy="2727826"/>
            <wp:effectExtent b="0" l="0" r="0" t="0"/>
            <wp:docPr descr="final trajectory" title="" id="45" name="Picture"/>
            <a:graphic>
              <a:graphicData uri="http://schemas.openxmlformats.org/drawingml/2006/picture">
                <pic:pic>
                  <pic:nvPicPr>
                    <pic:cNvPr descr="./images/05.png" id="46" name="Picture"/>
                    <pic:cNvPicPr>
                      <a:picLocks noChangeArrowheads="1" noChangeAspect="1"/>
                    </pic:cNvPicPr>
                  </pic:nvPicPr>
                  <pic:blipFill>
                    <a:blip r:embed="rId44"/>
                    <a:stretch>
                      <a:fillRect/>
                    </a:stretch>
                  </pic:blipFill>
                  <pic:spPr bwMode="auto">
                    <a:xfrm>
                      <a:off x="0" y="0"/>
                      <a:ext cx="5334000" cy="2727826"/>
                    </a:xfrm>
                    <a:prstGeom prst="rect">
                      <a:avLst/>
                    </a:prstGeom>
                    <a:noFill/>
                    <a:ln w="9525">
                      <a:noFill/>
                      <a:headEnd/>
                      <a:tailEnd/>
                    </a:ln>
                  </pic:spPr>
                </pic:pic>
              </a:graphicData>
            </a:graphic>
          </wp:inline>
        </w:drawing>
      </w:r>
    </w:p>
    <w:p>
      <w:pPr>
        <w:pStyle w:val="ImageCaption"/>
      </w:pPr>
      <w:r>
        <w:t xml:space="preserve">final trajectory</w:t>
      </w:r>
    </w:p>
    <w:bookmarkStart w:id="47" w:name="a-note-on-the-aerostationary-radius"/>
    <w:p>
      <w:pPr>
        <w:pStyle w:val="Heading4"/>
      </w:pPr>
      <w:r>
        <w:t xml:space="preserve">A note on the Aerostationary radius</w:t>
      </w:r>
    </w:p>
    <w:p>
      <w:pPr>
        <w:pStyle w:val="FirstParagraph"/>
      </w:pPr>
      <w:r>
        <w:t xml:space="preserve">For some reason, the previous value of</w:t>
      </w:r>
      <w:r>
        <w:t xml:space="preserve"> </w:t>
      </w:r>
      <m:oMath>
        <m:r>
          <m:t>r</m:t>
        </m:r>
        <m:r>
          <m:rPr>
            <m:sty m:val="p"/>
          </m:rPr>
          <m:t>=</m:t>
        </m:r>
        <m:r>
          <m:t>20427.591</m:t>
        </m:r>
        <m:r>
          <m:rPr>
            <m:sty m:val="p"/>
            <m:scr m:val="sans-serif"/>
          </m:rPr>
          <m:t>k</m:t>
        </m:r>
        <m:r>
          <m:rPr>
            <m:sty m:val="p"/>
            <m:scr m:val="sans-serif"/>
          </m:rPr>
          <m:t>m</m:t>
        </m:r>
      </m:oMath>
      <w:r>
        <w:t xml:space="preserve"> </w:t>
      </w:r>
      <w:r>
        <w:t xml:space="preserve">is wrong, using this value in the organizers’ simulation gives an orbit that is slower than the surface of Mars. This is probably due to some different planetary data.</w:t>
      </w:r>
      <w:r>
        <w:t xml:space="preserve"> </w:t>
      </w:r>
      <w:r>
        <w:t xml:space="preserve">To obtain the correct value (according to the organizers) we iterated on different submissions, visually checking if the resulting orbit was faster (value too low) or slower (value too high) than the surface of Mars.</w:t>
      </w:r>
      <w:r>
        <w:t xml:space="preserve"> </w:t>
      </w:r>
      <w:r>
        <w:t xml:space="preserve">In the end, we got the flag with</w:t>
      </w:r>
      <w:r>
        <w:t xml:space="preserve"> </w:t>
      </w:r>
      <m:oMath>
        <m:r>
          <m:t>r</m:t>
        </m:r>
        <m:r>
          <m:rPr>
            <m:sty m:val="p"/>
          </m:rPr>
          <m:t>=</m:t>
        </m:r>
        <m:r>
          <m:t>20370</m:t>
        </m:r>
        <m:r>
          <m:rPr>
            <m:sty m:val="p"/>
            <m:scr m:val="sans-serif"/>
          </m:rPr>
          <m:t>k</m:t>
        </m:r>
        <m:r>
          <m:rPr>
            <m:sty m:val="p"/>
            <m:scr m:val="sans-serif"/>
          </m:rPr>
          <m:t>m</m:t>
        </m:r>
      </m:oMath>
      <w:r>
        <w:t xml:space="preserve">.</w:t>
      </w:r>
    </w:p>
    <w:bookmarkEnd w:id="47"/>
    <w:bookmarkEnd w:id="48"/>
    <w:bookmarkEnd w:id="49"/>
    <w:bookmarkStart w:id="51" w:name="solution-script"/>
    <w:p>
      <w:pPr>
        <w:pStyle w:val="Heading2"/>
      </w:pPr>
      <w:r>
        <w:t xml:space="preserve">Solution script</w:t>
      </w:r>
    </w:p>
    <w:p>
      <w:pPr>
        <w:pStyle w:val="FirstParagraph"/>
      </w:pPr>
      <w:r>
        <w:t xml:space="preserve">See the</w:t>
      </w:r>
      <w:r>
        <w:t xml:space="preserve"> </w:t>
      </w:r>
      <w:hyperlink r:id="rId50">
        <w:r>
          <w:rPr>
            <w:rStyle w:val="Hyperlink"/>
          </w:rPr>
          <w:t xml:space="preserve">Python Jupyter notebook here</w:t>
        </w:r>
      </w:hyperlink>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docs.poliastro.space/en/stable/" TargetMode="External"/><Relationship Id="rId51" Type="http://schemas.openxmlformats.org/officeDocument/2006/relationships/customXml" Target="../customXml/item1.xml"/><Relationship Id="rId3" Type="http://schemas.openxmlformats.org/officeDocument/2006/relationships/settings" Target="settings.xml"/><Relationship Id="rId50" Type="http://schemas.openxmlformats.org/officeDocument/2006/relationships/hyperlink" Target="./terraforming_mars.ipynb" TargetMode="External"/><Relationship Id="rId34" Type="http://schemas.openxmlformats.org/officeDocument/2006/relationships/hyperlink" Target="http://nssdc.gsfc.nasa.gov/planetary/factsheet/marsfact.html" TargetMode="External"/><Relationship Id="rId7" Type="http://schemas.openxmlformats.org/officeDocument/2006/relationships/footnotes" Target="footnotes.xml"/><Relationship Id="rId38" Type="http://schemas.openxmlformats.org/officeDocument/2006/relationships/image" Target="media/rId38.png"/><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jupyter-notebook.readthedocs.io/en/stable/index.html"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hyperlink" Target="http://cesium.com/" TargetMode="External"/><Relationship Id="rId28" Type="http://schemas.openxmlformats.org/officeDocument/2006/relationships/hyperlink" Target="http://numpy.org/" TargetMode="External"/><Relationship Id="rId31" Type="http://schemas.openxmlformats.org/officeDocument/2006/relationships/image" Target="media/rId31.png"/><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 Id="rId35" Type="http://schemas.openxmlformats.org/officeDocument/2006/relationships/image" Target="media/rId35.png"/><Relationship Id="rId22" Type="http://schemas.openxmlformats.org/officeDocument/2006/relationships/hyperlink" Target="http://en.wikipedia.org/wiki/Areostationary_orbit" TargetMode="External"/><Relationship Id="rId27" Type="http://schemas.openxmlformats.org/officeDocument/2006/relationships/hyperlink" Target="http://www.astropy.org/" TargetMode="External"/></Relationships>
</file>

<file path=word/_rels/footnotes.xml.rels><?xml version="1.0" encoding="UTF-8"?><Relationships xmlns="http://schemas.openxmlformats.org/package/2006/relationships"><Relationship Type="http://schemas.openxmlformats.org/officeDocument/2006/relationships/hyperlink" Id="rId50" Target="./terraforming_mars.ipynb" TargetMode="External" /><Relationship Type="http://schemas.openxmlformats.org/officeDocument/2006/relationships/hyperlink" Id="rId23" Target="http://cesium.com/" TargetMode="External" /><Relationship Type="http://schemas.openxmlformats.org/officeDocument/2006/relationships/hyperlink" Id="rId26" Target="http://docs.poliastro.space/en/stable/" TargetMode="External" /><Relationship Type="http://schemas.openxmlformats.org/officeDocument/2006/relationships/hyperlink" Id="rId22" Target="http://en.wikipedia.org/wiki/Areostationary_orbit" TargetMode="External" /><Relationship Type="http://schemas.openxmlformats.org/officeDocument/2006/relationships/hyperlink" Id="rId29" Target="http://jupyter-notebook.readthedocs.io/en/stable/index.html" TargetMode="External" /><Relationship Type="http://schemas.openxmlformats.org/officeDocument/2006/relationships/hyperlink" Id="rId34" Target="http://nssdc.gsfc.nasa.gov/planetary/factsheet/marsfact.html" TargetMode="External" /><Relationship Type="http://schemas.openxmlformats.org/officeDocument/2006/relationships/hyperlink" Id="rId28" Target="http://numpy.org/" TargetMode="External" /><Relationship Type="http://schemas.openxmlformats.org/officeDocument/2006/relationships/hyperlink" Id="rId27" Target="http://www.astrop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5D3DDD-B016-4729-88DE-D98A5F12C7D1}"/>
</file>

<file path=customXml/itemProps2.xml><?xml version="1.0" encoding="utf-8"?>
<ds:datastoreItem xmlns:ds="http://schemas.openxmlformats.org/officeDocument/2006/customXml" ds:itemID="{0BB1CE0A-E2A1-4266-ABAC-33B51EF1FDB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2023-05-12T15:42:58Z</dcterms:created>
  <dcterms:modified xsi:type="dcterms:W3CDTF">2023-05-12T15:42:58Z</dcterms:modified>
</cp:coreProperties>
</file>

<file path=docProps/custom.xml><?xml version="1.0" encoding="utf-8"?>
<Properties xmlns="http://schemas.openxmlformats.org/officeDocument/2006/custom-properties" xmlns:vt="http://schemas.openxmlformats.org/officeDocument/2006/docPropsVTypes"/>
</file>