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b/>
          <w:sz w:val="32"/>
        </w:rPr>
        <w:t xml:space="preserve">Bryan Crosnier</w:t>
      </w:r>
      <w:r/>
    </w:p>
    <w:p>
      <w:pPr>
        <w:pBdr/>
        <w:spacing/>
        <w:ind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bryan.crosnier@gmail.com | 720-438-0128 | Nashville, TN | linkedin.com/in/crosnier</w:t>
      </w:r>
      <w:r>
        <w:rPr>
          <w:b/>
          <w:bCs/>
          <w:sz w:val="21"/>
          <w:szCs w:val="21"/>
        </w:rPr>
      </w:r>
      <w:r>
        <w:rPr>
          <w:b/>
          <w:bCs/>
          <w:sz w:val="21"/>
          <w:szCs w:val="21"/>
        </w:rPr>
      </w:r>
    </w:p>
    <w:p>
      <w:pPr>
        <w:pBdr/>
        <w:spacing/>
        <w:ind/>
        <w:rPr>
          <w:sz w:val="21"/>
          <w:szCs w:val="21"/>
        </w:rPr>
      </w:pPr>
      <w:r>
        <w:rPr>
          <w:sz w:val="21"/>
          <w:szCs w:val="21"/>
          <w:highlight w:val="none"/>
        </w:rPr>
      </w:r>
      <w:r>
        <w:rPr>
          <w:sz w:val="21"/>
          <w:szCs w:val="21"/>
          <w:highlight w:val="none"/>
        </w:rPr>
      </w:r>
      <w:r>
        <w:rPr>
          <w:sz w:val="21"/>
          <w:szCs w:val="21"/>
        </w:rPr>
      </w:r>
    </w:p>
    <w:p>
      <w:pPr>
        <w:pBdr/>
        <w:spacing/>
        <w:ind/>
        <w:rPr>
          <w:sz w:val="21"/>
          <w:szCs w:val="21"/>
          <w:highlight w:val="none"/>
        </w:rPr>
      </w:pPr>
      <w:r>
        <w:rPr>
          <w:sz w:val="21"/>
          <w:szCs w:val="21"/>
        </w:rPr>
        <w:t xml:space="preserve">April 18, 2025</w:t>
      </w:r>
      <w:r>
        <w:rPr>
          <w:sz w:val="21"/>
          <w:szCs w:val="21"/>
          <w:highlight w:val="none"/>
        </w:rPr>
      </w:r>
    </w:p>
    <w:p>
      <w:pPr>
        <w:pBdr/>
        <w:spacing/>
        <w:ind/>
        <w:rPr>
          <w:sz w:val="21"/>
          <w:szCs w:val="21"/>
        </w:rPr>
      </w:pPr>
      <w:r>
        <w:rPr>
          <w:b/>
          <w:bCs/>
          <w:sz w:val="21"/>
          <w:szCs w:val="21"/>
          <w:highlight w:val="none"/>
        </w:rPr>
      </w:r>
      <w:r>
        <w:rPr>
          <w:b/>
          <w:bCs/>
          <w:sz w:val="21"/>
          <w:szCs w:val="21"/>
          <w:highlight w:val="none"/>
        </w:rPr>
      </w:r>
      <w:r>
        <w:rPr>
          <w:sz w:val="21"/>
          <w:szCs w:val="21"/>
        </w:rPr>
      </w:r>
    </w:p>
    <w:p>
      <w:pPr>
        <w:pBdr/>
        <w:spacing/>
        <w:ind/>
        <w:rPr>
          <w:b/>
          <w:bCs/>
          <w:sz w:val="21"/>
          <w:szCs w:val="21"/>
          <w:highlight w:val="none"/>
        </w:rPr>
      </w:pPr>
      <w:r>
        <w:rPr>
          <w:sz w:val="21"/>
          <w:szCs w:val="21"/>
        </w:rPr>
        <w:t xml:space="preserve">Application for </w:t>
      </w:r>
      <w:r>
        <w:rPr>
          <w:b/>
          <w:bCs/>
          <w:sz w:val="21"/>
          <w:szCs w:val="21"/>
        </w:rPr>
        <w:t xml:space="preserve">Technical Integration Project Manager</w:t>
      </w:r>
      <w:r>
        <w:rPr>
          <w:b/>
          <w:bCs/>
          <w:sz w:val="21"/>
          <w:szCs w:val="21"/>
          <w:highlight w:val="none"/>
        </w:rPr>
      </w:r>
    </w:p>
    <w:p>
      <w:pPr>
        <w:pBdr/>
        <w:spacing w:line="276" w:lineRule="auto"/>
        <w:ind/>
        <w:rPr>
          <w:rFonts w:ascii="Georgia" w:hAnsi="Georgia" w:cs="Georgia"/>
          <w:sz w:val="21"/>
          <w:szCs w:val="21"/>
        </w:rPr>
      </w:pPr>
      <w:r>
        <w:rPr>
          <w:rFonts w:ascii="Georgia" w:hAnsi="Georgia" w:eastAsia="Georgia" w:cs="Georgia"/>
          <w:sz w:val="21"/>
          <w:szCs w:val="21"/>
          <w:highlight w:val="none"/>
        </w:rPr>
      </w:r>
      <w:r>
        <w:rPr>
          <w:rFonts w:ascii="Georgia" w:hAnsi="Georgia" w:eastAsia="Georgia" w:cs="Georgia"/>
          <w:sz w:val="21"/>
          <w:szCs w:val="21"/>
          <w:highlight w:val="none"/>
        </w:rPr>
      </w:r>
      <w:r>
        <w:rPr>
          <w:rFonts w:ascii="Georgia" w:hAnsi="Georgia" w:cs="Georgia"/>
          <w:sz w:val="21"/>
          <w:szCs w:val="21"/>
        </w:rPr>
      </w:r>
    </w:p>
    <w:p>
      <w:pPr>
        <w:pBdr/>
        <w:spacing w:line="276" w:lineRule="auto"/>
        <w:ind/>
        <w:rPr>
          <w:rFonts w:ascii="Georgia" w:hAnsi="Georgia" w:cs="Georgia"/>
          <w:sz w:val="21"/>
          <w:szCs w:val="21"/>
          <w:highlight w:val="none"/>
        </w:rPr>
      </w:pPr>
      <w:r>
        <w:rPr>
          <w:rFonts w:ascii="Georgia" w:hAnsi="Georgia" w:eastAsia="Georgia" w:cs="Georgia"/>
          <w:sz w:val="21"/>
          <w:szCs w:val="21"/>
        </w:rPr>
        <w:t xml:space="preserve">Dear HubSync Hiring Team,</w:t>
      </w:r>
      <w:r>
        <w:rPr>
          <w:rFonts w:ascii="Georgia" w:hAnsi="Georgia" w:cs="Georgia"/>
          <w:sz w:val="21"/>
          <w:szCs w:val="21"/>
          <w:highlight w:val="none"/>
        </w:rPr>
      </w:r>
      <w:r>
        <w:rPr>
          <w:rFonts w:ascii="Georgia" w:hAnsi="Georgia" w:cs="Georgia"/>
          <w:sz w:val="21"/>
          <w:szCs w:val="21"/>
          <w:highlight w:val="none"/>
        </w:rPr>
      </w:r>
    </w:p>
    <w:p>
      <w:pPr>
        <w:pBdr/>
        <w:spacing w:line="276" w:lineRule="auto"/>
        <w:ind/>
        <w:rPr>
          <w:rFonts w:ascii="Georgia" w:hAnsi="Georgia" w:eastAsia="Georgia" w:cs="Georgia"/>
          <w:sz w:val="21"/>
          <w:szCs w:val="21"/>
          <w14:ligatures w14:val="none"/>
        </w:rPr>
      </w:pPr>
      <w:r>
        <w:rPr>
          <w:rFonts w:ascii="Georgia" w:hAnsi="Georgia" w:eastAsia="Georgia" w:cs="Georgia"/>
          <w:sz w:val="21"/>
          <w:szCs w:val="21"/>
        </w:rPr>
      </w:r>
      <w:r>
        <w:rPr>
          <w:rFonts w:ascii="Georgia" w:hAnsi="Georgia" w:eastAsia="Georgia" w:cs="Georgia"/>
          <w:sz w:val="21"/>
          <w:szCs w:val="21"/>
        </w:rPr>
        <w:t xml:space="preserve">I believe I’m the candidate you’re looking for to take on the Technical Integration Project Manager role at HubSync. </w:t>
      </w:r>
      <w:r>
        <w:rPr>
          <w:rFonts w:ascii="Georgia" w:hAnsi="Georgia" w:eastAsia="Georgia" w:cs="Georgia"/>
          <w:sz w:val="21"/>
          <w:szCs w:val="21"/>
        </w:rPr>
        <w:t xml:space="preserve">Over the past 18 years, I’ve supported operations, sales, customer success, accounting, mission operators, developers, and DevOps teams</w:t>
      </w:r>
      <w:r>
        <w:rPr>
          <w:rFonts w:ascii="Georgia" w:hAnsi="Georgia" w:eastAsia="Georgia" w:cs="Georgia"/>
          <w:sz w:val="21"/>
          <w:szCs w:val="21"/>
        </w:rPr>
        <w:t xml:space="preserve"> through a variety of software implementations across mission-critical and enterprise systems—connecting business needs with technical execution in growth-focused environments.</w:t>
      </w:r>
      <w:r>
        <w:rPr>
          <w:rFonts w:ascii="Georgia" w:hAnsi="Georgia" w:eastAsia="Georgia" w:cs="Georgia"/>
          <w:sz w:val="21"/>
          <w:szCs w:val="21"/>
        </w:rPr>
      </w:r>
      <w:r>
        <w:rPr>
          <w:rFonts w:ascii="Georgia" w:hAnsi="Georgia" w:eastAsia="Georgia" w:cs="Georgia"/>
          <w:sz w:val="21"/>
          <w:szCs w:val="21"/>
          <w14:ligatures w14:val="none"/>
        </w:rPr>
      </w:r>
    </w:p>
    <w:p>
      <w:pPr>
        <w:pBdr/>
        <w:spacing w:line="276" w:lineRule="auto"/>
        <w:ind/>
        <w:rPr>
          <w:rFonts w:ascii="Georgia" w:hAnsi="Georgia" w:eastAsia="Georgia" w:cs="Georgia"/>
          <w:sz w:val="21"/>
          <w:szCs w:val="21"/>
          <w14:ligatures w14:val="none"/>
        </w:rPr>
      </w:pPr>
      <w:r>
        <w:rPr>
          <w:rFonts w:ascii="Georgia" w:hAnsi="Georgia" w:eastAsia="Georgia" w:cs="Georgia"/>
          <w:sz w:val="21"/>
          <w:szCs w:val="21"/>
          <w:highlight w:val="none"/>
        </w:rPr>
      </w:r>
      <w:r>
        <w:rPr>
          <w:rFonts w:ascii="Georgia" w:hAnsi="Georgia" w:eastAsia="Georgia" w:cs="Georgia"/>
          <w:sz w:val="21"/>
          <w:szCs w:val="21"/>
          <w:highlight w:val="none"/>
        </w:rPr>
      </w:r>
      <w:r>
        <w:rPr>
          <w:rFonts w:ascii="Georgia" w:hAnsi="Georgia" w:eastAsia="Georgia" w:cs="Georgia"/>
          <w:sz w:val="21"/>
          <w:szCs w:val="21"/>
          <w14:ligatures w14:val="none"/>
        </w:rPr>
      </w:r>
    </w:p>
    <w:p>
      <w:pPr>
        <w:pBdr/>
        <w:spacing w:line="276" w:lineRule="auto"/>
        <w:ind/>
        <w:rPr>
          <w:rFonts w:ascii="Georgia" w:hAnsi="Georgia" w:eastAsia="Georgia" w:cs="Georgia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sz w:val="21"/>
          <w:szCs w:val="21"/>
        </w:rPr>
        <w:t xml:space="preserve">At Maxar Technologies, I served as a key subject matter expert for implementatio</w:t>
      </w:r>
      <w:r>
        <w:rPr>
          <w:rFonts w:ascii="Georgia" w:hAnsi="Georgia" w:eastAsia="Georgia" w:cs="Georgia"/>
          <w:sz w:val="21"/>
          <w:szCs w:val="21"/>
        </w:rPr>
        <w:t xml:space="preserve">ns involving Salesforce, SAP, and other commercial off-the-s</w:t>
      </w:r>
      <w:r>
        <w:rPr>
          <w:rFonts w:ascii="Georgia" w:hAnsi="Georgia" w:eastAsia="Georgia" w:cs="Georgia"/>
          <w:sz w:val="21"/>
          <w:szCs w:val="21"/>
        </w:rPr>
        <w:t xml:space="preserve">helf and custom mission-critical software, services, and platforms. I led strategic planning efforts, scoped technical requirements, and translated business needs into clear direction for development and IT teams. Across these initiatives, I contributed to</w:t>
      </w:r>
      <w:r>
        <w:rPr>
          <w:rFonts w:ascii="Georgia" w:hAnsi="Georgia" w:eastAsia="Georgia" w:cs="Georgia"/>
          <w:sz w:val="21"/>
          <w:szCs w:val="21"/>
        </w:rPr>
        <w:t xml:space="preserve"> the delivery of scalable, impactful solutions that supported the company’s growth from a small 200 person company  to a global enterprise.</w:t>
      </w:r>
      <w:r>
        <w:rPr>
          <w:rFonts w:ascii="Georgia" w:hAnsi="Georgia" w:eastAsia="Georgia" w:cs="Georgia"/>
          <w:sz w:val="21"/>
          <w:szCs w:val="21"/>
        </w:rPr>
      </w:r>
      <w:r>
        <w:rPr>
          <w:rFonts w:ascii="Georgia" w:hAnsi="Georgia" w:eastAsia="Georgia" w:cs="Georgia"/>
          <w:sz w:val="21"/>
          <w:szCs w:val="21"/>
          <w:highlight w:val="none"/>
          <w14:ligatures w14:val="none"/>
        </w:rPr>
      </w:r>
    </w:p>
    <w:p>
      <w:pPr>
        <w:pBdr/>
        <w:spacing w:line="276" w:lineRule="auto"/>
        <w:ind/>
        <w:rPr>
          <w:rFonts w:ascii="Georgia" w:hAnsi="Georgia" w:eastAsia="Georgia" w:cs="Georgia"/>
          <w:sz w:val="21"/>
          <w:szCs w:val="21"/>
          <w14:ligatures w14:val="none"/>
        </w:rPr>
      </w:pPr>
      <w:r>
        <w:rPr>
          <w:rFonts w:ascii="Georgia" w:hAnsi="Georgia" w:eastAsia="Georgia" w:cs="Georgia"/>
          <w:sz w:val="21"/>
          <w:szCs w:val="21"/>
        </w:rPr>
      </w:r>
      <w:r>
        <w:rPr>
          <w:rFonts w:ascii="Georgia" w:hAnsi="Georgia" w:eastAsia="Georgia" w:cs="Georgia"/>
          <w:sz w:val="21"/>
          <w:szCs w:val="21"/>
        </w:rPr>
      </w:r>
      <w:r>
        <w:rPr>
          <w:rFonts w:ascii="Georgia" w:hAnsi="Georgia" w:eastAsia="Georgia" w:cs="Georgia"/>
          <w:sz w:val="21"/>
          <w:szCs w:val="21"/>
          <w14:ligatures w14:val="none"/>
        </w:rPr>
      </w:r>
    </w:p>
    <w:p>
      <w:pPr>
        <w:pBdr/>
        <w:spacing w:line="276" w:lineRule="auto"/>
        <w:ind/>
        <w:rPr>
          <w:rFonts w:ascii="Georgia" w:hAnsi="Georgia" w:eastAsia="Georgia" w:cs="Georgia"/>
          <w:sz w:val="21"/>
          <w:szCs w:val="21"/>
          <w:highlight w:val="none"/>
        </w:rPr>
      </w:pPr>
      <w:r>
        <w:rPr>
          <w:rFonts w:ascii="Georgia" w:hAnsi="Georgia" w:eastAsia="Georgia" w:cs="Georgia"/>
          <w:sz w:val="21"/>
          <w:szCs w:val="21"/>
        </w:rPr>
        <w:t xml:space="preserve">I’m d</w:t>
      </w:r>
      <w:r>
        <w:rPr>
          <w:rFonts w:ascii="Georgia" w:hAnsi="Georgia" w:eastAsia="Georgia" w:cs="Georgia"/>
          <w:sz w:val="21"/>
          <w:szCs w:val="21"/>
        </w:rPr>
        <w:t xml:space="preserve">rawn to HubSync’s mi</w:t>
      </w:r>
      <w:r>
        <w:rPr>
          <w:rFonts w:ascii="Georgia" w:hAnsi="Georgia" w:eastAsia="Georgia" w:cs="Georgia"/>
          <w:sz w:val="21"/>
          <w:szCs w:val="21"/>
        </w:rPr>
        <w:t xml:space="preserve">ssion and momentum, and I see this role as a meaningful opportunity to apply my experience in integrations and shaping how new technologies are adopted and supported. </w:t>
      </w:r>
      <w:r>
        <w:rPr>
          <w:rFonts w:ascii="Georgia" w:hAnsi="Georgia" w:cs="Georgia"/>
          <w:sz w:val="21"/>
          <w:szCs w:val="21"/>
        </w:rPr>
      </w:r>
      <w:r>
        <w:rPr>
          <w:rFonts w:ascii="Georgia" w:hAnsi="Georgia" w:eastAsia="Georgia" w:cs="Georgia"/>
          <w:sz w:val="21"/>
          <w:szCs w:val="21"/>
          <w:highlight w:val="none"/>
        </w:rPr>
      </w:r>
    </w:p>
    <w:p>
      <w:pPr>
        <w:pBdr/>
        <w:spacing w:line="276" w:lineRule="auto"/>
        <w:ind/>
        <w:rPr>
          <w:rFonts w:ascii="Georgia" w:hAnsi="Georgia" w:cs="Georgia"/>
          <w:sz w:val="21"/>
          <w:szCs w:val="21"/>
        </w:rPr>
      </w:pPr>
      <w:r>
        <w:rPr>
          <w:rFonts w:ascii="Georgia" w:hAnsi="Georgia" w:eastAsia="Georgia" w:cs="Georgia"/>
          <w:sz w:val="21"/>
          <w:szCs w:val="21"/>
          <w:highlight w:val="none"/>
        </w:rPr>
      </w:r>
      <w:r>
        <w:rPr>
          <w:rFonts w:ascii="Georgia" w:hAnsi="Georgia" w:eastAsia="Georgia" w:cs="Georgia"/>
          <w:sz w:val="21"/>
          <w:szCs w:val="21"/>
          <w:highlight w:val="none"/>
        </w:rPr>
      </w:r>
      <w:r>
        <w:rPr>
          <w:rFonts w:ascii="Georgia" w:hAnsi="Georgia" w:cs="Georgia"/>
          <w:sz w:val="21"/>
          <w:szCs w:val="21"/>
        </w:rPr>
      </w:r>
    </w:p>
    <w:p>
      <w:pPr>
        <w:pBdr/>
        <w:spacing w:line="276" w:lineRule="auto"/>
        <w:ind/>
        <w:rPr>
          <w:rFonts w:ascii="Georgia" w:hAnsi="Georgia" w:eastAsia="Georgia" w:cs="Georgia"/>
          <w:sz w:val="21"/>
          <w:szCs w:val="21"/>
          <w:highlight w:val="none"/>
        </w:rPr>
      </w:pPr>
      <w:r>
        <w:rPr>
          <w:rFonts w:ascii="Georgia" w:hAnsi="Georgia" w:eastAsia="Georgia" w:cs="Georgia"/>
          <w:sz w:val="21"/>
          <w:szCs w:val="21"/>
        </w:rPr>
        <w:t xml:space="preserve">Thank you for considering my application. I look forward to the opportunity to connect further.</w:t>
      </w:r>
      <w:r>
        <w:rPr>
          <w:rFonts w:ascii="Georgia" w:hAnsi="Georgia" w:eastAsia="Georgia" w:cs="Georgia"/>
          <w:sz w:val="21"/>
          <w:szCs w:val="21"/>
        </w:rPr>
      </w:r>
      <w:r>
        <w:rPr>
          <w:rFonts w:ascii="Georgia" w:hAnsi="Georgia" w:eastAsia="Georgia" w:cs="Georgia"/>
          <w:sz w:val="21"/>
          <w:szCs w:val="21"/>
          <w:highlight w:val="none"/>
        </w:rPr>
      </w:r>
    </w:p>
    <w:p>
      <w:pPr>
        <w:pBdr/>
        <w:spacing w:line="276" w:lineRule="auto"/>
        <w:ind/>
        <w:rPr>
          <w:rFonts w:ascii="Georgia" w:hAnsi="Georgia" w:cs="Georgia"/>
          <w:sz w:val="21"/>
          <w:szCs w:val="21"/>
        </w:rPr>
      </w:pPr>
      <w:r>
        <w:rPr>
          <w:rFonts w:ascii="Georgia" w:hAnsi="Georgia" w:eastAsia="Georgia" w:cs="Georgia"/>
          <w:sz w:val="21"/>
          <w:szCs w:val="21"/>
          <w:highlight w:val="none"/>
        </w:rPr>
      </w:r>
      <w:r>
        <w:rPr>
          <w:rFonts w:ascii="Georgia" w:hAnsi="Georgia" w:eastAsia="Georgia" w:cs="Georgia"/>
          <w:sz w:val="21"/>
          <w:szCs w:val="21"/>
          <w:highlight w:val="none"/>
        </w:rPr>
      </w:r>
      <w:r>
        <w:rPr>
          <w:rFonts w:ascii="Georgia" w:hAnsi="Georgia" w:cs="Georgia"/>
          <w:sz w:val="21"/>
          <w:szCs w:val="21"/>
        </w:rPr>
      </w:r>
    </w:p>
    <w:p>
      <w:pPr>
        <w:pBdr/>
        <w:spacing w:line="276" w:lineRule="auto"/>
        <w:ind/>
        <w:rPr>
          <w:rFonts w:ascii="Georgia" w:hAnsi="Georgia" w:eastAsia="Georgia" w:cs="Georgia"/>
          <w:sz w:val="21"/>
          <w:szCs w:val="21"/>
          <w:highlight w:val="none"/>
        </w:rPr>
      </w:pPr>
      <w:r>
        <w:rPr>
          <w:rFonts w:ascii="Georgia" w:hAnsi="Georgia" w:eastAsia="Georgia" w:cs="Georgia"/>
          <w:sz w:val="21"/>
          <w:szCs w:val="21"/>
        </w:rPr>
        <w:t xml:space="preserve">Sincerely,</w:t>
      </w:r>
      <w:r>
        <w:rPr>
          <w:rFonts w:ascii="Georgia" w:hAnsi="Georgia" w:eastAsia="Georgia" w:cs="Georgia"/>
          <w:sz w:val="21"/>
          <w:szCs w:val="21"/>
        </w:rPr>
      </w:r>
      <w:r>
        <w:rPr>
          <w:rFonts w:ascii="Georgia" w:hAnsi="Georgia" w:eastAsia="Georgia" w:cs="Georgia"/>
          <w:sz w:val="21"/>
          <w:szCs w:val="21"/>
          <w:highlight w:val="none"/>
        </w:rPr>
      </w:r>
    </w:p>
    <w:p>
      <w:pPr>
        <w:pBdr/>
        <w:spacing w:line="276" w:lineRule="auto"/>
        <w:ind/>
        <w:rPr>
          <w:rFonts w:ascii="Georgia" w:hAnsi="Georgia" w:cs="Georgia"/>
          <w:sz w:val="21"/>
          <w:szCs w:val="21"/>
        </w:rPr>
      </w:pPr>
      <w:r>
        <w:rPr>
          <w:rFonts w:ascii="Georgia" w:hAnsi="Georgia" w:eastAsia="Georgia" w:cs="Georgia"/>
          <w:sz w:val="21"/>
          <w:szCs w:val="21"/>
        </w:rPr>
        <w:t xml:space="preserve">Bryan Crosnier</w:t>
      </w:r>
      <w:r>
        <w:rPr>
          <w:rFonts w:ascii="Georgia" w:hAnsi="Georgia" w:eastAsia="Georgia" w:cs="Georgia"/>
          <w:sz w:val="21"/>
          <w:szCs w:val="21"/>
        </w:rPr>
      </w:r>
      <w:r>
        <w:rPr>
          <w:rFonts w:ascii="Georgia" w:hAnsi="Georgia" w:cs="Georgia"/>
          <w:sz w:val="21"/>
          <w:szCs w:val="21"/>
        </w:rPr>
      </w:r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/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0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9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6">
    <w:name w:val="footnote text"/>
    <w:basedOn w:val="864"/>
    <w:link w:val="8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7">
    <w:name w:val="Footnote Text Char"/>
    <w:basedOn w:val="878"/>
    <w:link w:val="846"/>
    <w:uiPriority w:val="99"/>
    <w:semiHidden/>
    <w:pPr>
      <w:pBdr/>
      <w:spacing/>
      <w:ind/>
    </w:pPr>
    <w:rPr>
      <w:sz w:val="20"/>
      <w:szCs w:val="20"/>
    </w:rPr>
  </w:style>
  <w:style w:type="character" w:styleId="848">
    <w:name w:val="foot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endnote text"/>
    <w:basedOn w:val="864"/>
    <w:link w:val="8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0">
    <w:name w:val="Endnote Text Char"/>
    <w:basedOn w:val="878"/>
    <w:link w:val="849"/>
    <w:uiPriority w:val="99"/>
    <w:semiHidden/>
    <w:pPr>
      <w:pBdr/>
      <w:spacing/>
      <w:ind/>
    </w:pPr>
    <w:rPr>
      <w:sz w:val="20"/>
      <w:szCs w:val="20"/>
    </w:rPr>
  </w:style>
  <w:style w:type="character" w:styleId="851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character" w:styleId="852">
    <w:name w:val="Hyperlink"/>
    <w:basedOn w:val="8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3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4">
    <w:name w:val="toc 1"/>
    <w:basedOn w:val="864"/>
    <w:next w:val="864"/>
    <w:uiPriority w:val="39"/>
    <w:unhideWhenUsed/>
    <w:pPr>
      <w:pBdr/>
      <w:spacing w:after="100"/>
      <w:ind/>
    </w:pPr>
  </w:style>
  <w:style w:type="paragraph" w:styleId="855">
    <w:name w:val="toc 2"/>
    <w:basedOn w:val="864"/>
    <w:next w:val="864"/>
    <w:uiPriority w:val="39"/>
    <w:unhideWhenUsed/>
    <w:pPr>
      <w:pBdr/>
      <w:spacing w:after="100"/>
      <w:ind w:left="220"/>
    </w:pPr>
  </w:style>
  <w:style w:type="paragraph" w:styleId="856">
    <w:name w:val="toc 3"/>
    <w:basedOn w:val="864"/>
    <w:next w:val="864"/>
    <w:uiPriority w:val="39"/>
    <w:unhideWhenUsed/>
    <w:pPr>
      <w:pBdr/>
      <w:spacing w:after="100"/>
      <w:ind w:left="440"/>
    </w:pPr>
  </w:style>
  <w:style w:type="paragraph" w:styleId="857">
    <w:name w:val="toc 4"/>
    <w:basedOn w:val="864"/>
    <w:next w:val="864"/>
    <w:uiPriority w:val="39"/>
    <w:unhideWhenUsed/>
    <w:pPr>
      <w:pBdr/>
      <w:spacing w:after="100"/>
      <w:ind w:left="660"/>
    </w:pPr>
  </w:style>
  <w:style w:type="paragraph" w:styleId="858">
    <w:name w:val="toc 5"/>
    <w:basedOn w:val="864"/>
    <w:next w:val="864"/>
    <w:uiPriority w:val="39"/>
    <w:unhideWhenUsed/>
    <w:pPr>
      <w:pBdr/>
      <w:spacing w:after="100"/>
      <w:ind w:left="880"/>
    </w:pPr>
  </w:style>
  <w:style w:type="paragraph" w:styleId="859">
    <w:name w:val="toc 6"/>
    <w:basedOn w:val="864"/>
    <w:next w:val="864"/>
    <w:uiPriority w:val="39"/>
    <w:unhideWhenUsed/>
    <w:pPr>
      <w:pBdr/>
      <w:spacing w:after="100"/>
      <w:ind w:left="1100"/>
    </w:pPr>
  </w:style>
  <w:style w:type="paragraph" w:styleId="860">
    <w:name w:val="toc 7"/>
    <w:basedOn w:val="864"/>
    <w:next w:val="864"/>
    <w:uiPriority w:val="39"/>
    <w:unhideWhenUsed/>
    <w:pPr>
      <w:pBdr/>
      <w:spacing w:after="100"/>
      <w:ind w:left="1320"/>
    </w:pPr>
  </w:style>
  <w:style w:type="paragraph" w:styleId="861">
    <w:name w:val="toc 8"/>
    <w:basedOn w:val="864"/>
    <w:next w:val="864"/>
    <w:uiPriority w:val="39"/>
    <w:unhideWhenUsed/>
    <w:pPr>
      <w:pBdr/>
      <w:spacing w:after="100"/>
      <w:ind w:left="1540"/>
    </w:pPr>
  </w:style>
  <w:style w:type="paragraph" w:styleId="862">
    <w:name w:val="toc 9"/>
    <w:basedOn w:val="864"/>
    <w:next w:val="864"/>
    <w:uiPriority w:val="39"/>
    <w:unhideWhenUsed/>
    <w:pPr>
      <w:pBdr/>
      <w:spacing w:after="100"/>
      <w:ind w:left="1760"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pBdr/>
      <w:spacing/>
      <w:ind/>
    </w:pPr>
    <w:rPr>
      <w:rFonts w:ascii="Georgia" w:hAnsi="Georgia"/>
      <w:sz w:val="22"/>
    </w:rPr>
  </w:style>
  <w:style w:type="paragraph" w:styleId="865">
    <w:name w:val="Header"/>
    <w:basedOn w:val="864"/>
    <w:link w:val="86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6" w:customStyle="1">
    <w:name w:val="Header Char"/>
    <w:basedOn w:val="878"/>
    <w:link w:val="865"/>
    <w:uiPriority w:val="99"/>
    <w:pPr>
      <w:pBdr/>
      <w:spacing/>
      <w:ind/>
    </w:pPr>
  </w:style>
  <w:style w:type="paragraph" w:styleId="867">
    <w:name w:val="Footer"/>
    <w:basedOn w:val="864"/>
    <w:link w:val="86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8" w:customStyle="1">
    <w:name w:val="Footer Char"/>
    <w:basedOn w:val="878"/>
    <w:link w:val="867"/>
    <w:uiPriority w:val="99"/>
    <w:pPr>
      <w:pBdr/>
      <w:spacing/>
      <w:ind/>
    </w:pPr>
  </w:style>
  <w:style w:type="paragraph" w:styleId="869">
    <w:name w:val="Heading 1"/>
    <w:basedOn w:val="864"/>
    <w:next w:val="864"/>
    <w:link w:val="88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70">
    <w:name w:val="Heading 2"/>
    <w:basedOn w:val="864"/>
    <w:next w:val="864"/>
    <w:link w:val="88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71">
    <w:name w:val="Heading 3"/>
    <w:basedOn w:val="864"/>
    <w:next w:val="864"/>
    <w:link w:val="88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2">
    <w:name w:val="Heading 4"/>
    <w:basedOn w:val="864"/>
    <w:next w:val="864"/>
    <w:link w:val="91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73">
    <w:name w:val="Heading 5"/>
    <w:basedOn w:val="864"/>
    <w:next w:val="864"/>
    <w:link w:val="91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74">
    <w:name w:val="Heading 6"/>
    <w:basedOn w:val="864"/>
    <w:next w:val="864"/>
    <w:link w:val="91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75">
    <w:name w:val="Heading 7"/>
    <w:basedOn w:val="864"/>
    <w:next w:val="864"/>
    <w:link w:val="91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76">
    <w:name w:val="Heading 8"/>
    <w:basedOn w:val="864"/>
    <w:next w:val="864"/>
    <w:link w:val="91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77">
    <w:name w:val="Heading 9"/>
    <w:basedOn w:val="864"/>
    <w:next w:val="864"/>
    <w:link w:val="91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78" w:default="1">
    <w:name w:val="Default Paragraph Font"/>
    <w:uiPriority w:val="1"/>
    <w:semiHidden/>
    <w:unhideWhenUsed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paragraph" w:styleId="881">
    <w:name w:val="No Spacing"/>
    <w:uiPriority w:val="1"/>
    <w:qFormat/>
    <w:pPr>
      <w:pBdr/>
      <w:spacing w:after="0" w:line="240" w:lineRule="auto"/>
      <w:ind/>
    </w:pPr>
  </w:style>
  <w:style w:type="character" w:styleId="882" w:customStyle="1">
    <w:name w:val="Heading 1 Char"/>
    <w:basedOn w:val="878"/>
    <w:link w:val="86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3" w:customStyle="1">
    <w:name w:val="Heading 2 Char"/>
    <w:basedOn w:val="878"/>
    <w:link w:val="87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84" w:customStyle="1">
    <w:name w:val="Heading 3 Char"/>
    <w:basedOn w:val="878"/>
    <w:link w:val="87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85">
    <w:name w:val="Title"/>
    <w:basedOn w:val="864"/>
    <w:next w:val="864"/>
    <w:link w:val="88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86" w:customStyle="1">
    <w:name w:val="Title Char"/>
    <w:basedOn w:val="878"/>
    <w:link w:val="88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87">
    <w:name w:val="Subtitle"/>
    <w:basedOn w:val="864"/>
    <w:next w:val="864"/>
    <w:link w:val="88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88" w:customStyle="1">
    <w:name w:val="Subtitle Char"/>
    <w:basedOn w:val="878"/>
    <w:link w:val="88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89">
    <w:name w:val="List Paragraph"/>
    <w:basedOn w:val="864"/>
    <w:uiPriority w:val="34"/>
    <w:qFormat/>
    <w:pPr>
      <w:pBdr/>
      <w:spacing/>
      <w:ind w:left="720"/>
      <w:contextualSpacing w:val="true"/>
    </w:pPr>
  </w:style>
  <w:style w:type="paragraph" w:styleId="890">
    <w:name w:val="Body Text"/>
    <w:basedOn w:val="864"/>
    <w:link w:val="891"/>
    <w:uiPriority w:val="99"/>
    <w:unhideWhenUsed/>
    <w:pPr>
      <w:pBdr/>
      <w:spacing w:after="120"/>
      <w:ind/>
    </w:pPr>
  </w:style>
  <w:style w:type="character" w:styleId="891" w:customStyle="1">
    <w:name w:val="Body Text Char"/>
    <w:basedOn w:val="878"/>
    <w:link w:val="890"/>
    <w:uiPriority w:val="99"/>
    <w:pPr>
      <w:pBdr/>
      <w:spacing/>
      <w:ind/>
    </w:pPr>
  </w:style>
  <w:style w:type="paragraph" w:styleId="892">
    <w:name w:val="Body Text 2"/>
    <w:basedOn w:val="864"/>
    <w:link w:val="893"/>
    <w:uiPriority w:val="99"/>
    <w:unhideWhenUsed/>
    <w:pPr>
      <w:pBdr/>
      <w:spacing w:after="120" w:line="480" w:lineRule="auto"/>
      <w:ind/>
    </w:pPr>
  </w:style>
  <w:style w:type="character" w:styleId="893" w:customStyle="1">
    <w:name w:val="Body Text 2 Char"/>
    <w:basedOn w:val="878"/>
    <w:link w:val="892"/>
    <w:uiPriority w:val="99"/>
    <w:pPr>
      <w:pBdr/>
      <w:spacing/>
      <w:ind/>
    </w:pPr>
  </w:style>
  <w:style w:type="paragraph" w:styleId="894">
    <w:name w:val="Body Text 3"/>
    <w:basedOn w:val="864"/>
    <w:link w:val="89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95" w:customStyle="1">
    <w:name w:val="Body Text 3 Char"/>
    <w:basedOn w:val="878"/>
    <w:link w:val="894"/>
    <w:uiPriority w:val="99"/>
    <w:pPr>
      <w:pBdr/>
      <w:spacing/>
      <w:ind/>
    </w:pPr>
    <w:rPr>
      <w:sz w:val="16"/>
      <w:szCs w:val="16"/>
    </w:rPr>
  </w:style>
  <w:style w:type="paragraph" w:styleId="896">
    <w:name w:val="List"/>
    <w:basedOn w:val="864"/>
    <w:uiPriority w:val="99"/>
    <w:unhideWhenUsed/>
    <w:pPr>
      <w:pBdr/>
      <w:spacing/>
      <w:ind w:hanging="360" w:left="360"/>
      <w:contextualSpacing w:val="true"/>
    </w:pPr>
  </w:style>
  <w:style w:type="paragraph" w:styleId="897">
    <w:name w:val="List 2"/>
    <w:basedOn w:val="864"/>
    <w:uiPriority w:val="99"/>
    <w:unhideWhenUsed/>
    <w:pPr>
      <w:pBdr/>
      <w:spacing/>
      <w:ind w:hanging="360" w:left="720"/>
      <w:contextualSpacing w:val="true"/>
    </w:pPr>
  </w:style>
  <w:style w:type="paragraph" w:styleId="898">
    <w:name w:val="List 3"/>
    <w:basedOn w:val="864"/>
    <w:uiPriority w:val="99"/>
    <w:unhideWhenUsed/>
    <w:pPr>
      <w:pBdr/>
      <w:spacing/>
      <w:ind w:hanging="360" w:left="1080"/>
      <w:contextualSpacing w:val="true"/>
    </w:pPr>
  </w:style>
  <w:style w:type="paragraph" w:styleId="899">
    <w:name w:val="List Bullet"/>
    <w:basedOn w:val="86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0">
    <w:name w:val="List Bullet 2"/>
    <w:basedOn w:val="86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1">
    <w:name w:val="List Bullet 3"/>
    <w:basedOn w:val="86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2">
    <w:name w:val="List Number"/>
    <w:basedOn w:val="86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3">
    <w:name w:val="List Number 2"/>
    <w:basedOn w:val="86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04">
    <w:name w:val="List Number 3"/>
    <w:basedOn w:val="86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05">
    <w:name w:val="List Continue"/>
    <w:basedOn w:val="864"/>
    <w:uiPriority w:val="99"/>
    <w:unhideWhenUsed/>
    <w:pPr>
      <w:pBdr/>
      <w:spacing w:after="120"/>
      <w:ind w:left="360"/>
      <w:contextualSpacing w:val="true"/>
    </w:pPr>
  </w:style>
  <w:style w:type="paragraph" w:styleId="906">
    <w:name w:val="List Continue 2"/>
    <w:basedOn w:val="864"/>
    <w:uiPriority w:val="99"/>
    <w:unhideWhenUsed/>
    <w:pPr>
      <w:pBdr/>
      <w:spacing w:after="120"/>
      <w:ind w:left="720"/>
      <w:contextualSpacing w:val="true"/>
    </w:pPr>
  </w:style>
  <w:style w:type="paragraph" w:styleId="907">
    <w:name w:val="List Continue 3"/>
    <w:basedOn w:val="864"/>
    <w:uiPriority w:val="99"/>
    <w:unhideWhenUsed/>
    <w:pPr>
      <w:pBdr/>
      <w:spacing w:after="120"/>
      <w:ind w:left="1080"/>
      <w:contextualSpacing w:val="true"/>
    </w:pPr>
  </w:style>
  <w:style w:type="paragraph" w:styleId="908">
    <w:name w:val="macro"/>
    <w:link w:val="90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09" w:customStyle="1">
    <w:name w:val="Macro Text Char"/>
    <w:basedOn w:val="878"/>
    <w:link w:val="90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0">
    <w:name w:val="Quote"/>
    <w:basedOn w:val="864"/>
    <w:next w:val="864"/>
    <w:link w:val="91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1" w:customStyle="1">
    <w:name w:val="Quote Char"/>
    <w:basedOn w:val="878"/>
    <w:link w:val="910"/>
    <w:uiPriority w:val="29"/>
    <w:pPr>
      <w:pBdr/>
      <w:spacing/>
      <w:ind/>
    </w:pPr>
    <w:rPr>
      <w:i/>
      <w:iCs/>
      <w:color w:val="000000" w:themeColor="text1"/>
    </w:rPr>
  </w:style>
  <w:style w:type="character" w:styleId="912" w:customStyle="1">
    <w:name w:val="Heading 4 Char"/>
    <w:basedOn w:val="878"/>
    <w:link w:val="87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3" w:customStyle="1">
    <w:name w:val="Heading 5 Char"/>
    <w:basedOn w:val="878"/>
    <w:link w:val="87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14" w:customStyle="1">
    <w:name w:val="Heading 6 Char"/>
    <w:basedOn w:val="878"/>
    <w:link w:val="87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15" w:customStyle="1">
    <w:name w:val="Heading 7 Char"/>
    <w:basedOn w:val="878"/>
    <w:link w:val="87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16" w:customStyle="1">
    <w:name w:val="Heading 8 Char"/>
    <w:basedOn w:val="878"/>
    <w:link w:val="87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17" w:customStyle="1">
    <w:name w:val="Heading 9 Char"/>
    <w:basedOn w:val="878"/>
    <w:link w:val="87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18">
    <w:name w:val="Caption"/>
    <w:basedOn w:val="864"/>
    <w:next w:val="86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19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920">
    <w:name w:val="Emphasis"/>
    <w:basedOn w:val="878"/>
    <w:uiPriority w:val="20"/>
    <w:qFormat/>
    <w:pPr>
      <w:pBdr/>
      <w:spacing/>
      <w:ind/>
    </w:pPr>
    <w:rPr>
      <w:i/>
      <w:iCs/>
    </w:rPr>
  </w:style>
  <w:style w:type="paragraph" w:styleId="921">
    <w:name w:val="Intense Quote"/>
    <w:basedOn w:val="864"/>
    <w:next w:val="864"/>
    <w:link w:val="92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2" w:customStyle="1">
    <w:name w:val="Intense Quote Char"/>
    <w:basedOn w:val="878"/>
    <w:link w:val="92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3">
    <w:name w:val="Subtle Emphasis"/>
    <w:basedOn w:val="87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24">
    <w:name w:val="Intense Emphasis"/>
    <w:basedOn w:val="87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25">
    <w:name w:val="Subtle Reference"/>
    <w:basedOn w:val="87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26">
    <w:name w:val="Intense Reference"/>
    <w:basedOn w:val="87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27">
    <w:name w:val="Book Title"/>
    <w:basedOn w:val="87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28">
    <w:name w:val="TOC Heading"/>
    <w:basedOn w:val="869"/>
    <w:next w:val="864"/>
    <w:uiPriority w:val="39"/>
    <w:semiHidden/>
    <w:unhideWhenUsed/>
    <w:qFormat/>
    <w:pPr>
      <w:pBdr/>
      <w:spacing/>
      <w:ind/>
      <w:outlineLvl w:val="9"/>
    </w:pPr>
  </w:style>
  <w:style w:type="table" w:styleId="929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ght Shading"/>
    <w:basedOn w:val="87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ght Shading Accent 1"/>
    <w:basedOn w:val="87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ght Shading Accent 2"/>
    <w:basedOn w:val="87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ght Shading Accent 3"/>
    <w:basedOn w:val="87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ght Shading Accent 4"/>
    <w:basedOn w:val="87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 Accent 5"/>
    <w:basedOn w:val="87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6"/>
    <w:basedOn w:val="87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List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List Accent 1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List Accent 2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List Accent 3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List Accent 4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 Accent 5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6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Grid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Grid Accent 1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Grid Accent 2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Grid Accent 3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Grid Accent 4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 Accent 5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6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Shading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Shading 1 Accent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Shading 1 Accent 2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Shading 1 Accent 3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Shading 1 Accent 4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 Accent 5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6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2 Accent 1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2 Accent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2 Accent 3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2 Accent 4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 Accent 5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6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Lis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List 1 Accen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List 1 Accent 2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List 1 Accent 3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List 1 Accent 4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 Accent 5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6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2 Accent 1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2 Accen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2 Accent 3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2 Accent 4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 Accent 5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6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Grid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Grid 1 Accent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Grid 1 Accent 2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Grid 1 Accent 3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Grid 1 Accent 4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 Accent 5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6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2 Accent 1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2 Accent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2 Accent 3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2 Accent 4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 Accent 5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6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3 Accent 1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3 Accent 2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3 Accent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3 Accent 4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 Accent 5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6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Dark List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Dark List Accent 1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Dark List Accent 2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Dark List Accent 3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Dark List Accent 4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 Accent 5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6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Colorful Shading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Colorful Shading Accent 1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Colorful Shading Accent 2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Colorful Shading Accent 3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Colorful Shading Accent 4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 Accent 5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6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List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List Accent 1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List Accent 2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List Accent 3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List Accent 4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 Accent 5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6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Grid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Grid Accent 1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Grid Accent 2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Grid Accent 3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Grid Accent 4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 Accent 5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6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2025-04-18T14:31:09Z</dcterms:modified>
  <cp:category/>
</cp:coreProperties>
</file>