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rPr>
          <w:rFonts w:ascii="Georgia" w:hAnsi="Georgia" w:cs="Georgia"/>
          <w:b/>
          <w:bCs/>
          <w:sz w:val="32"/>
          <w:szCs w:val="32"/>
        </w:rPr>
      </w:pPr>
      <w:r>
        <w:rPr>
          <w:rFonts w:ascii="Georgia" w:hAnsi="Georgia" w:eastAsia="Georgia" w:cs="Georgia"/>
          <w:b/>
          <w:bCs/>
          <w:sz w:val="32"/>
          <w:szCs w:val="32"/>
        </w:rPr>
        <w:t xml:space="preserve">Bryan Crosnier  </w:t>
      </w:r>
      <w:r>
        <w:rPr>
          <w:rFonts w:ascii="Georgia" w:hAnsi="Georgia" w:cs="Georgia"/>
          <w:b/>
          <w:bCs/>
          <w:sz w:val="32"/>
          <w:szCs w:val="32"/>
        </w:rPr>
      </w:r>
      <w:r>
        <w:rPr>
          <w:rFonts w:ascii="Georgia" w:hAnsi="Georgia" w:cs="Georgia"/>
          <w:b/>
          <w:bCs/>
          <w:sz w:val="32"/>
          <w:szCs w:val="32"/>
        </w:rPr>
      </w:r>
    </w:p>
    <w:p>
      <w:pPr>
        <w:pBdr/>
        <w:spacing w:after="0" w:line="240" w:lineRule="auto"/>
        <w:ind/>
        <w:rPr>
          <w:rFonts w:ascii="Georgia" w:hAnsi="Georgia" w:eastAsia="Georgia" w:cs="Georgia"/>
          <w:highlight w:val="none"/>
        </w:rPr>
      </w:pPr>
      <w:r>
        <w:rPr>
          <w:rFonts w:ascii="Georgia" w:hAnsi="Georgia" w:eastAsia="Georgia" w:cs="Georgia"/>
        </w:rPr>
        <w:t xml:space="preserve">bryan.crosnier@gmail.com • 615-905-1862 • Franklin, TN • linkedin.com/in/crosnier</w:t>
      </w:r>
      <w:r>
        <w:rPr>
          <w:rFonts w:ascii="Georgia" w:hAnsi="Georgia" w:cs="Georgia"/>
        </w:rPr>
      </w:r>
      <w:r>
        <w:rPr>
          <w:rFonts w:ascii="Georgia" w:hAnsi="Georgia" w:cs="Georgia"/>
        </w:rPr>
      </w:r>
      <w:r>
        <w:rPr>
          <w:rFonts w:ascii="Georgia" w:hAnsi="Georgia" w:eastAsia="Georgia" w:cs="Georgia"/>
        </w:rPr>
      </w:r>
      <w:r>
        <w:rPr>
          <w:rFonts w:ascii="Georgia" w:hAnsi="Georgia" w:cs="Georgia"/>
        </w:rPr>
      </w:r>
      <w:r>
        <w:rPr>
          <w:rFonts w:ascii="Georgia" w:hAnsi="Georgia" w:cs="Georgia"/>
        </w:rPr>
      </w:r>
      <w:r>
        <w:rPr>
          <w:rFonts w:ascii="Georgia" w:hAnsi="Georgia" w:cs="Georgia"/>
        </w:rPr>
      </w:r>
    </w:p>
    <w:p>
      <w:pPr>
        <w:pBdr/>
        <w:spacing w:after="0" w:line="240" w:lineRule="auto"/>
        <w:ind/>
        <w:rPr>
          <w:rFonts w:ascii="Georgia" w:hAnsi="Georgia" w:cs="Georgia"/>
        </w:rPr>
      </w:pPr>
      <w:r>
        <w:rPr>
          <w:rFonts w:ascii="Georgia" w:hAnsi="Georgia" w:eastAsia="Georgia" w:cs="Georgia"/>
          <w:highlight w:val="none"/>
        </w:rPr>
      </w:r>
      <w:r>
        <w:rPr>
          <w:rFonts w:ascii="Georgia" w:hAnsi="Georgia" w:eastAsia="Georgia" w:cs="Georgia"/>
          <w:highlight w:val="none"/>
        </w:rPr>
      </w:r>
    </w:p>
    <w:p>
      <w:pPr>
        <w:pBdr/>
        <w:spacing w:after="0" w:line="240" w:lineRule="auto"/>
        <w:ind/>
        <w:rPr>
          <w:rFonts w:ascii="Georgia" w:hAnsi="Georgia" w:cs="Georgia"/>
        </w:rPr>
      </w:pPr>
      <w:r>
        <w:rPr>
          <w:rFonts w:ascii="Georgia" w:hAnsi="Georgia" w:eastAsia="Georgia" w:cs="Georgia"/>
        </w:rPr>
        <w:t xml:space="preserve">July 23, 2025</w:t>
      </w:r>
      <w:r>
        <w:rPr>
          <w:rFonts w:ascii="Georgia" w:hAnsi="Georgia" w:cs="Georgia"/>
        </w:rPr>
      </w:r>
      <w:r>
        <w:rPr>
          <w:rFonts w:ascii="Georgia" w:hAnsi="Georgia" w:cs="Georgia"/>
        </w:rPr>
      </w:r>
    </w:p>
    <w:p>
      <w:pPr>
        <w:pBdr/>
        <w:spacing w:after="0" w:line="240" w:lineRule="auto"/>
        <w:ind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eastAsia="Georgia" w:cs="Georgia"/>
          <w:b/>
          <w:bCs/>
          <w:color w:val="0e0e0e"/>
          <w:sz w:val="22"/>
          <w:szCs w:val="22"/>
          <w:highlight w:val="none"/>
        </w:rPr>
      </w:r>
      <w:r>
        <w:rPr>
          <w:rFonts w:ascii="Georgia" w:hAnsi="Georgia" w:eastAsia="Georgia" w:cs="Georgia"/>
          <w:b/>
          <w:bCs/>
          <w:color w:val="0e0e0e"/>
          <w:sz w:val="22"/>
          <w:szCs w:val="22"/>
          <w:highlight w:val="none"/>
        </w:rPr>
      </w:r>
      <w:r>
        <w:rPr>
          <w:rFonts w:ascii="Georgia" w:hAnsi="Georgia" w:cs="Georgia"/>
          <w:b/>
          <w:bCs/>
          <w:sz w:val="22"/>
          <w:szCs w:val="22"/>
        </w:rPr>
      </w:r>
    </w:p>
    <w:p>
      <w:pPr>
        <w:pBdr/>
        <w:spacing w:after="0" w:line="240" w:lineRule="auto"/>
        <w:ind/>
        <w:rPr>
          <w:rFonts w:ascii="Georgia" w:hAnsi="Georgia" w:eastAsia="Georgia" w:cs="Georgia"/>
          <w:b/>
          <w:bCs/>
          <w:color w:val="0e0e0e"/>
          <w:sz w:val="22"/>
          <w:szCs w:val="22"/>
          <w:highlight w:val="none"/>
        </w:rPr>
      </w:pPr>
      <w:r>
        <w:rPr>
          <w:rFonts w:ascii="Georgia" w:hAnsi="Georgia" w:eastAsia="Georgia" w:cs="Georgia"/>
          <w:sz w:val="22"/>
          <w:szCs w:val="22"/>
        </w:rPr>
        <w:t xml:space="preserve">Application for </w:t>
      </w:r>
      <w:r>
        <w:rPr>
          <w:rFonts w:ascii="Georgia" w:hAnsi="Georgia" w:eastAsia="Georgia" w:cs="Georgia"/>
          <w:b/>
          <w:bCs/>
          <w:color w:val="0e0e0e"/>
          <w:sz w:val="22"/>
          <w:szCs w:val="22"/>
        </w:rPr>
        <w:t xml:space="preserve">Salesforce Administrator</w:t>
      </w:r>
      <w:r>
        <w:rPr>
          <w:rFonts w:ascii="Georgia" w:hAnsi="Georgia" w:eastAsia="Georgia" w:cs="Georgia"/>
          <w:b/>
          <w:bCs/>
          <w:color w:val="0e0e0e"/>
          <w:sz w:val="22"/>
          <w:szCs w:val="22"/>
          <w:highlight w:val="none"/>
        </w:rPr>
      </w:r>
    </w:p>
    <w:p>
      <w:pPr>
        <w:pBdr/>
        <w:spacing w:after="0" w:line="240" w:lineRule="auto"/>
        <w:ind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cs="Georgia"/>
          <w:sz w:val="22"/>
          <w:szCs w:val="22"/>
        </w:rPr>
      </w:r>
      <w:r>
        <w:rPr>
          <w:rFonts w:ascii="Georgia" w:hAnsi="Georgia" w:cs="Georgia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cs="Georgia"/>
          <w:color w:val="0e0e0e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  <w:t xml:space="preserve">Dear Ramsey Solutions Hiring Team,</w:t>
      </w: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eastAsia="Georgia" w:cs="Georgia"/>
          <w:color w:val="0e0e0e"/>
          <w:sz w:val="22"/>
          <w:szCs w:val="22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eastAsia="Georgia" w:cs="Georgia"/>
          <w:color w:val="0e0e0e"/>
          <w:sz w:val="22"/>
          <w:szCs w:val="22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  <w:highlight w:val="none"/>
        </w:rPr>
      </w:pPr>
      <w:r>
        <w:rPr>
          <w:rFonts w:ascii="Georgia" w:hAnsi="Georgia" w:eastAsia="Georgia" w:cs="Georgia"/>
          <w:sz w:val="22"/>
          <w:szCs w:val="22"/>
        </w:rPr>
        <w:t xml:space="preserve">As someone who genuinely enjoys creating clarity and efficiency through smart systems, I w</w:t>
      </w:r>
      <w:r>
        <w:rPr>
          <w:rFonts w:ascii="Georgia" w:hAnsi="Georgia" w:eastAsia="Georgia" w:cs="Georgia"/>
          <w:sz w:val="22"/>
          <w:szCs w:val="22"/>
        </w:rPr>
        <w:t xml:space="preserve">as excited to see the opening for a Salesforce Administrator supporting the EntreLeadership team. I've spent much of my career solving process and communication gaps through practical tools — Salesforce has been one of the most impactful in that journey.</w:t>
      </w:r>
      <w:r>
        <w:rPr>
          <w:rFonts w:ascii="Georgia" w:hAnsi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  <w:highlight w:val="none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cs="Georgia"/>
          <w:color w:val="0e0e0e"/>
          <w:sz w:val="22"/>
          <w:szCs w:val="22"/>
          <w14:ligatures w14:val="none"/>
        </w:rPr>
      </w:r>
      <w:r>
        <w:rPr>
          <w:rFonts w:ascii="Georgia" w:hAnsi="Georgia" w:cs="Georgia"/>
          <w:color w:val="0e0e0e"/>
          <w:sz w:val="22"/>
          <w:szCs w:val="22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  <w:t xml:space="preserve">At my previous company, I introduced Salesforce as the solution t</w:t>
      </w:r>
      <w:r>
        <w:rPr>
          <w:rFonts w:ascii="Georgia" w:hAnsi="Georgia" w:eastAsia="Georgia" w:cs="Georgia"/>
          <w:sz w:val="22"/>
          <w:szCs w:val="22"/>
        </w:rPr>
        <w:t xml:space="preserve">o </w:t>
      </w:r>
      <w:r>
        <w:rPr>
          <w:rFonts w:ascii="Georgia" w:hAnsi="Georgia" w:eastAsia="Georgia" w:cs="Georgia"/>
          <w:sz w:val="22"/>
          <w:szCs w:val="22"/>
        </w:rPr>
        <w:t xml:space="preserve">a series of workflow and staffing challenges within our Customer Service organization. I served as the primary Salesforce Administrator for the next five years — managing configuration, automating workflows, maintaining data integrity, and supporting a gro</w:t>
      </w:r>
      <w:r>
        <w:rPr>
          <w:rFonts w:ascii="Georgia" w:hAnsi="Georgia" w:eastAsia="Georgia" w:cs="Georgia"/>
          <w:sz w:val="22"/>
          <w:szCs w:val="22"/>
        </w:rPr>
        <w:t xml:space="preserve">wing set of user needs across Sales and Support teams. As the platform grew,</w:t>
      </w:r>
      <w:r>
        <w:rPr>
          <w:rFonts w:ascii="Georgia" w:hAnsi="Georgia" w:eastAsia="Georgia" w:cs="Georgia"/>
          <w:sz w:val="22"/>
          <w:szCs w:val="22"/>
        </w:rPr>
        <w:t xml:space="preserve"> I transitioned admin responsibilities to a newly formed two-person Salesforce Admin team while I stepped into broader strategic roles across multiple customer-facing tools and services, including our Salesforce Partner Portal supporting our B2B business.</w:t>
      </w:r>
      <w:r>
        <w:rPr>
          <w:rFonts w:ascii="Georgia" w:hAnsi="Georgia" w:eastAsia="Georgia" w:cs="Georgia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cs="Georgia"/>
          <w:color w:val="0e0e0e"/>
          <w:sz w:val="22"/>
          <w:szCs w:val="22"/>
          <w14:ligatures w14:val="none"/>
        </w:rPr>
      </w:r>
      <w:r>
        <w:rPr>
          <w:rFonts w:ascii="Georgia" w:hAnsi="Georgia" w:cs="Georgia"/>
          <w:color w:val="0e0e0e"/>
          <w:sz w:val="22"/>
          <w:szCs w:val="22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</w:r>
      <w:r/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  <w:t xml:space="preserve">I take pride in maintaining a healthy Salesforce environment.</w:t>
      </w:r>
      <w:r>
        <w:rPr>
          <w:rFonts w:ascii="Georgia" w:hAnsi="Georgia" w:eastAsia="Georgia" w:cs="Georgia"/>
          <w:sz w:val="22"/>
          <w:szCs w:val="22"/>
        </w:rPr>
        <w:t xml:space="preserve"> My workstyle is hands-on, collaborative, and focused on outcomes. I'm also someone who thrives in mission-driven environments, and I appreciate the clarity of purpose and integrity that Ramsey Solutions is known for.</w:t>
      </w:r>
      <w:r>
        <w:rPr>
          <w:rFonts w:ascii="Georgia" w:hAnsi="Georgia" w:eastAsia="Georgia" w:cs="Georgia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cs="Georgia"/>
          <w:color w:val="0e0e0e"/>
          <w:sz w:val="22"/>
          <w:szCs w:val="22"/>
          <w14:ligatures w14:val="none"/>
        </w:rPr>
      </w:r>
      <w:r>
        <w:rPr>
          <w:rFonts w:ascii="Georgia" w:hAnsi="Georgia" w:cs="Georgia"/>
          <w:color w:val="0e0e0e"/>
          <w:sz w:val="22"/>
          <w:szCs w:val="22"/>
          <w14:ligatures w14:val="none"/>
        </w:rPr>
      </w:r>
    </w:p>
    <w:p>
      <w:pPr>
        <w:pBdr/>
        <w:spacing w:line="240" w:lineRule="auto"/>
        <w:ind/>
        <w:rPr>
          <w:rFonts w:ascii="Georgia" w:hAnsi="Georgia" w:eastAsia="Georgia" w:cs="Georgia"/>
          <w:sz w:val="22"/>
          <w:szCs w:val="22"/>
          <w:highlight w:val="none"/>
        </w:rPr>
      </w:pPr>
      <w:r>
        <w:rPr>
          <w:rFonts w:ascii="Georgia" w:hAnsi="Georgia" w:eastAsia="Georgia" w:cs="Georgia"/>
          <w:sz w:val="22"/>
          <w:szCs w:val="22"/>
        </w:rPr>
      </w:r>
      <w:r/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  <w:t xml:space="preserve">I'd love the opportunity to contribute and continue building systems that empower people to do their best work. Thanks for considering my application — I look forward to the chance to connect.</w:t>
      </w:r>
      <w:r>
        <w:rPr>
          <w:rFonts w:ascii="Georgia" w:hAnsi="Georgia" w:eastAsia="Georgia" w:cs="Georgia"/>
          <w:sz w:val="22"/>
          <w:szCs w:val="22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cs="Georgia"/>
          <w:color w:val="0e0e0e"/>
          <w:sz w:val="22"/>
          <w:szCs w:val="22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cs="Georgia"/>
          <w:color w:val="0e0e0e"/>
          <w:sz w:val="22"/>
          <w:szCs w:val="22"/>
          <w14:ligatures w14:val="none"/>
        </w:rPr>
      </w:r>
      <w:r>
        <w:rPr>
          <w:rFonts w:ascii="Georgia" w:hAnsi="Georgia" w:cs="Georgia"/>
          <w:color w:val="0e0e0e"/>
          <w:sz w:val="22"/>
          <w:szCs w:val="22"/>
          <w14:ligatures w14:val="none"/>
        </w:rPr>
      </w:r>
    </w:p>
    <w:p>
      <w:pPr>
        <w:pBdr/>
        <w:spacing w:line="240" w:lineRule="auto"/>
        <w:ind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</w:r>
      <w:r/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  <w:t xml:space="preserve">Sincerely,</w:t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/>
        <w:spacing w:line="240" w:lineRule="auto"/>
        <w:ind/>
        <w:rPr>
          <w:rFonts w:ascii="Georgia" w:hAnsi="Georgia" w:cs="Georgia"/>
          <w:sz w:val="22"/>
          <w:szCs w:val="22"/>
        </w:rPr>
      </w:pPr>
      <w:r>
        <w:rPr>
          <w:rFonts w:ascii="Georgia" w:hAnsi="Georgia" w:eastAsia="Georgia" w:cs="Georgia"/>
          <w:sz w:val="22"/>
          <w:szCs w:val="22"/>
        </w:rPr>
        <w:t xml:space="preserve">Bryan Crosnier</w:t>
      </w:r>
      <w:r>
        <w:rPr>
          <w:rFonts w:ascii="Georgia" w:hAnsi="Georgia" w:eastAsia="Georgia" w:cs="Georgia"/>
          <w:sz w:val="22"/>
          <w:szCs w:val="22"/>
        </w:rPr>
      </w:r>
      <w:r>
        <w:rPr>
          <w:rFonts w:ascii="Georgia" w:hAnsi="Georgia" w:eastAsia="Georgia" w:cs="Georgia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/>
        <w:rPr>
          <w:rFonts w:ascii="Georgia" w:hAnsi="Georgia" w:eastAsia="Georgia" w:cs="Georgia"/>
          <w:color w:val="0e0e0e"/>
          <w:sz w:val="22"/>
          <w:szCs w:val="22"/>
          <w:highlight w:val="none"/>
          <w14:ligatures w14:val="none"/>
        </w:rPr>
      </w:pPr>
      <w:r>
        <w:rPr>
          <w:rFonts w:ascii="Georgia" w:hAnsi="Georgia" w:eastAsia="Georgia" w:cs="Georgia"/>
          <w:color w:val="0e0e0e"/>
          <w:sz w:val="22"/>
          <w:szCs w:val="22"/>
        </w:rPr>
      </w:r>
      <w:r>
        <w:rPr>
          <w:rFonts w:ascii="Georgia" w:hAnsi="Georgia" w:eastAsia="Georgia" w:cs="Georgia"/>
          <w:color w:val="0e0e0e"/>
          <w:sz w:val="22"/>
          <w:szCs w:val="22"/>
          <w:highlight w:val="none"/>
          <w14:ligatures w14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2025-07-23T06:16:52Z</dcterms:modified>
</cp:coreProperties>
</file>