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rPr>
          <w:rFonts w:ascii="Georgia" w:hAnsi="Georgia" w:cs="Georgia"/>
          <w:b/>
          <w:bCs/>
          <w:sz w:val="32"/>
          <w:szCs w:val="32"/>
        </w:rPr>
      </w:pPr>
      <w:r>
        <w:rPr>
          <w:rFonts w:ascii="Georgia" w:hAnsi="Georgia" w:eastAsia="Georgia" w:cs="Georgia"/>
          <w:b/>
          <w:bCs/>
          <w:sz w:val="32"/>
          <w:szCs w:val="32"/>
        </w:rPr>
        <w:t xml:space="preserve">Bryan Crosnier  </w:t>
      </w:r>
      <w:r>
        <w:rPr>
          <w:rFonts w:ascii="Georgia" w:hAnsi="Georgia" w:eastAsia="Georgia" w:cs="Georgia"/>
          <w:b/>
          <w:bCs/>
          <w:sz w:val="32"/>
          <w:szCs w:val="32"/>
        </w:rPr>
      </w:r>
      <w:r>
        <w:rPr>
          <w:rFonts w:ascii="Georgia" w:hAnsi="Georgia" w:cs="Georgia"/>
          <w:b/>
          <w:bCs/>
          <w:sz w:val="32"/>
          <w:szCs w:val="32"/>
        </w:rPr>
      </w:r>
    </w:p>
    <w:p>
      <w:pPr>
        <w:pBdr/>
        <w:spacing w:after="0" w:line="240" w:lineRule="auto"/>
        <w:ind/>
        <w:rPr>
          <w:rFonts w:ascii="Georgia" w:hAnsi="Georgia" w:cs="Georgia"/>
        </w:rPr>
      </w:pPr>
      <w:r>
        <w:rPr>
          <w:rFonts w:ascii="Georgia" w:hAnsi="Georgia" w:eastAsia="Georgia" w:cs="Georgia"/>
        </w:rPr>
        <w:t xml:space="preserve">bryan.crosnier@gmail.com • 615-905-1862 • Nashville, TN • linkedin.com/in/crosnier</w:t>
      </w:r>
      <w:r>
        <w:rPr>
          <w:rFonts w:ascii="Georgia" w:hAnsi="Georgia" w:eastAsia="Georgia" w:cs="Georgia"/>
        </w:rPr>
      </w:r>
      <w:r>
        <w:rPr>
          <w:rFonts w:ascii="Georgia" w:hAnsi="Georgia" w:cs="Georgia"/>
        </w:rPr>
      </w:r>
    </w:p>
    <w:p>
      <w:pPr>
        <w:pBdr/>
        <w:spacing w:after="0" w:line="240" w:lineRule="auto"/>
        <w:ind/>
        <w:rPr>
          <w:rFonts w:ascii="Georgia" w:hAnsi="Georgia" w:cs="Georgia"/>
        </w:rPr>
      </w:pPr>
      <w:r>
        <w:rPr>
          <w:rFonts w:ascii="Georgia" w:hAnsi="Georgia" w:eastAsia="Georgia" w:cs="Georgia"/>
        </w:rPr>
      </w:r>
      <w:r>
        <w:rPr>
          <w:rFonts w:ascii="Georgia" w:hAnsi="Georgia" w:eastAsia="Georgia" w:cs="Georgia"/>
        </w:rPr>
      </w:r>
      <w:r>
        <w:rPr>
          <w:rFonts w:ascii="Georgia" w:hAnsi="Georgia" w:cs="Georgia"/>
        </w:rPr>
      </w:r>
    </w:p>
    <w:p>
      <w:pPr>
        <w:pBdr/>
        <w:spacing w:after="0" w:line="240" w:lineRule="auto"/>
        <w:ind/>
        <w:rPr>
          <w:rFonts w:ascii="Georgia" w:hAnsi="Georgia" w:cs="Georgia"/>
        </w:rPr>
      </w:pPr>
      <w:r>
        <w:rPr>
          <w:rFonts w:ascii="Georgia" w:hAnsi="Georgia" w:eastAsia="Georgia" w:cs="Georgia"/>
        </w:rPr>
        <w:t xml:space="preserve">July 22, 2025</w:t>
      </w:r>
      <w:r>
        <w:rPr>
          <w:rFonts w:ascii="Georgia" w:hAnsi="Georgia" w:eastAsia="Georgia" w:cs="Georgia"/>
        </w:rPr>
      </w:r>
      <w:r>
        <w:rPr>
          <w:rFonts w:ascii="Georgia" w:hAnsi="Georgia" w:cs="Georgia"/>
        </w:rPr>
      </w:r>
    </w:p>
    <w:p>
      <w:pPr>
        <w:pBdr/>
        <w:spacing w:after="0" w:line="240" w:lineRule="auto"/>
        <w:ind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eastAsia="Georgia" w:cs="Georgia"/>
          <w:b/>
          <w:bCs/>
          <w:color w:val="0e0e0e"/>
          <w:sz w:val="22"/>
          <w:szCs w:val="22"/>
          <w:highlight w:val="none"/>
        </w:rPr>
      </w:r>
      <w:r>
        <w:rPr>
          <w:rFonts w:ascii="Georgia" w:hAnsi="Georgia" w:eastAsia="Georgia" w:cs="Georgia"/>
          <w:b/>
          <w:bCs/>
          <w:color w:val="0e0e0e"/>
          <w:sz w:val="22"/>
          <w:szCs w:val="22"/>
          <w:highlight w:val="none"/>
        </w:rPr>
      </w:r>
    </w:p>
    <w:p>
      <w:pPr>
        <w:pBdr/>
        <w:spacing w:after="0" w:line="240" w:lineRule="auto"/>
        <w:ind/>
        <w:rPr>
          <w:rFonts w:ascii="Georgia" w:hAnsi="Georgia" w:eastAsia="Georgia" w:cs="Georgia"/>
          <w:b/>
          <w:bCs/>
          <w:color w:val="0e0e0e"/>
          <w:sz w:val="22"/>
          <w:szCs w:val="22"/>
          <w:highlight w:val="none"/>
        </w:rPr>
      </w:pPr>
      <w:r>
        <w:rPr>
          <w:rFonts w:ascii="Georgia" w:hAnsi="Georgia" w:eastAsia="Georgia" w:cs="Georgia"/>
          <w:sz w:val="22"/>
          <w:szCs w:val="22"/>
        </w:rPr>
        <w:t xml:space="preserve">Application for </w:t>
      </w:r>
      <w:r>
        <w:rPr>
          <w:rFonts w:ascii="Georgia" w:hAnsi="Georgia" w:eastAsia="Georgia" w:cs="Georgia"/>
          <w:b/>
          <w:bCs/>
          <w:color w:val="0e0e0e"/>
          <w:sz w:val="22"/>
          <w:szCs w:val="22"/>
        </w:rPr>
        <w:t xml:space="preserve">Strategic Implementa</w:t>
      </w:r>
      <w:r>
        <w:rPr>
          <w:rFonts w:ascii="Georgia" w:hAnsi="Georgia" w:eastAsia="Georgia" w:cs="Georgia"/>
          <w:b/>
          <w:bCs/>
          <w:color w:val="0e0e0e"/>
          <w:sz w:val="22"/>
          <w:szCs w:val="22"/>
        </w:rPr>
        <w:t xml:space="preserve">tion Consultant</w:t>
      </w:r>
      <w:r>
        <w:rPr>
          <w:rFonts w:ascii="Georgia" w:hAnsi="Georgia" w:eastAsia="Georgia" w:cs="Georgia"/>
          <w:b/>
          <w:bCs/>
          <w:sz w:val="22"/>
          <w:szCs w:val="22"/>
        </w:rPr>
      </w:r>
      <w:r>
        <w:rPr>
          <w:rFonts w:ascii="Georgia" w:hAnsi="Georgia" w:cs="Georgia"/>
          <w:b/>
          <w:bCs/>
          <w:sz w:val="22"/>
          <w:szCs w:val="22"/>
        </w:rPr>
      </w:r>
    </w:p>
    <w:p>
      <w:pPr>
        <w:pBdr/>
        <w:spacing w:after="0" w:line="240" w:lineRule="auto"/>
        <w:ind/>
        <w:rPr>
          <w:rFonts w:ascii="Georgia" w:hAnsi="Georgia" w:cs="Georgia"/>
          <w:sz w:val="22"/>
          <w:szCs w:val="22"/>
        </w:rPr>
      </w:pP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cs="Georgia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eastAsia="Georgia" w:cs="Georgia"/>
          <w:color w:val="0e0e0e"/>
          <w:sz w:val="22"/>
          <w:szCs w:val="22"/>
          <w:highlight w:val="none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  <w:t xml:space="preserve">Dear Samsara Hiring Team,</w:t>
      </w:r>
      <w:r>
        <w:rPr>
          <w:rFonts w:ascii="Georgia" w:hAnsi="Georgia" w:eastAsia="Georgia" w:cs="Georgia"/>
          <w:color w:val="0e0e0e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eastAsia="Georgia" w:cs="Georgia"/>
          <w:color w:val="0e0e0e"/>
          <w:sz w:val="22"/>
          <w:szCs w:val="22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</w:r>
      <w:r>
        <w:rPr>
          <w:rFonts w:ascii="Georgia" w:hAnsi="Georgia" w:eastAsia="Georgia" w:cs="Georgia"/>
          <w:color w:val="0e0e0e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eastAsia="Georgia" w:cs="Georgia"/>
          <w:color w:val="0e0e0e"/>
          <w:sz w:val="22"/>
          <w:szCs w:val="22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  <w:t xml:space="preserve">Throughout my career, I’ve gravitated toward roles that sit at the intersection of technology, operations, and customer success — especially when it comes to turning strategic objectives into tangible, working solutions. I’m excited to apply for the Strategic Implementa</w:t>
      </w:r>
      <w:r>
        <w:rPr>
          <w:rFonts w:ascii="Georgia" w:hAnsi="Georgia" w:eastAsia="Georgia" w:cs="Georgia"/>
          <w:color w:val="0e0e0e"/>
          <w:sz w:val="22"/>
          <w:szCs w:val="22"/>
        </w:rPr>
        <w:t xml:space="preserve">tion Consultant role because the responsibilities mirror the kinds of engagements I’ve enjoyed most.</w:t>
      </w:r>
      <w:r>
        <w:rPr>
          <w:rFonts w:ascii="Georgia" w:hAnsi="Georgia" w:eastAsia="Georgia" w:cs="Georgia"/>
          <w:color w:val="0e0e0e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eastAsia="Georgia" w:cs="Georgia"/>
          <w:color w:val="0e0e0e"/>
          <w:sz w:val="22"/>
          <w:szCs w:val="22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</w:r>
      <w:r>
        <w:rPr>
          <w:rFonts w:ascii="Georgia" w:hAnsi="Georgia" w:eastAsia="Georgia" w:cs="Georgia"/>
          <w:color w:val="0e0e0e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eastAsia="Georgia" w:cs="Georgia"/>
          <w:color w:val="0e0e0e"/>
          <w:sz w:val="22"/>
          <w:szCs w:val="22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  <w:t xml:space="preserve">At Maxar Technologies, I’ve led both customer-facing and internal implementation efforts that required aligning complex requirements, technical integration, and adoption across cross-functional teams. I’ve served as the go-to liaison between sales, customer operations,  enginee</w:t>
      </w:r>
      <w:r>
        <w:rPr>
          <w:rFonts w:ascii="Georgia" w:hAnsi="Georgia" w:eastAsia="Georgia" w:cs="Georgia"/>
          <w:color w:val="0e0e0e"/>
          <w:sz w:val="22"/>
          <w:szCs w:val="22"/>
        </w:rPr>
        <w:t xml:space="preserve">ring, and customer stakeholders — translating commercial commitments into deployed, operational solutions. My implementation experience spans:</w:t>
      </w:r>
      <w:r>
        <w:rPr>
          <w:rFonts w:ascii="Georgia" w:hAnsi="Georgia" w:eastAsia="Georgia" w:cs="Georgia"/>
          <w:color w:val="0e0e0e"/>
          <w:sz w:val="22"/>
          <w:szCs w:val="22"/>
        </w:rPr>
      </w:r>
    </w:p>
    <w:p>
      <w:pPr>
        <w:pStyle w:val="88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eastAsia="Georgia" w:cs="Georgia"/>
          <w:color w:val="0e0e0e"/>
          <w:sz w:val="22"/>
          <w:szCs w:val="22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  <w:t xml:space="preserve">Post-sale technical integration and onboarding</w:t>
      </w:r>
      <w:r>
        <w:rPr>
          <w:rFonts w:ascii="Georgia" w:hAnsi="Georgia" w:eastAsia="Georgia" w:cs="Georgia"/>
          <w:color w:val="0e0e0e"/>
          <w:sz w:val="22"/>
          <w:szCs w:val="22"/>
        </w:rPr>
        <w:t xml:space="preserve"> for large enterprise customers</w:t>
      </w:r>
      <w:r>
        <w:rPr>
          <w:rFonts w:ascii="Georgia" w:hAnsi="Georgia" w:eastAsia="Georgia" w:cs="Georgia"/>
          <w:color w:val="0e0e0e"/>
          <w:sz w:val="22"/>
          <w:szCs w:val="22"/>
        </w:rPr>
      </w:r>
    </w:p>
    <w:p>
      <w:pPr>
        <w:pStyle w:val="88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eastAsia="Georgia" w:cs="Georgia"/>
          <w:color w:val="0e0e0e"/>
          <w:sz w:val="22"/>
          <w:szCs w:val="22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  <w:t xml:space="preserve">Milestone-based re-engagements</w:t>
      </w:r>
      <w:r>
        <w:rPr>
          <w:rFonts w:ascii="Georgia" w:hAnsi="Georgia" w:eastAsia="Georgia" w:cs="Georgia"/>
          <w:color w:val="0e0e0e"/>
          <w:sz w:val="22"/>
          <w:szCs w:val="22"/>
        </w:rPr>
        <w:t xml:space="preserve"> to avoid churn and optimize platform usage</w:t>
      </w:r>
      <w:r>
        <w:rPr>
          <w:rFonts w:ascii="Georgia" w:hAnsi="Georgia" w:eastAsia="Georgia" w:cs="Georgia"/>
          <w:color w:val="0e0e0e"/>
          <w:sz w:val="22"/>
          <w:szCs w:val="22"/>
        </w:rPr>
      </w:r>
    </w:p>
    <w:p>
      <w:pPr>
        <w:pStyle w:val="88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eastAsia="Georgia" w:cs="Georgia"/>
          <w:color w:val="0e0e0e"/>
          <w:sz w:val="22"/>
          <w:szCs w:val="22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  <w:t xml:space="preserve">Internal product deployments</w:t>
      </w:r>
      <w:r>
        <w:rPr>
          <w:rFonts w:ascii="Georgia" w:hAnsi="Georgia" w:eastAsia="Georgia" w:cs="Georgia"/>
          <w:color w:val="0e0e0e"/>
          <w:sz w:val="22"/>
          <w:szCs w:val="22"/>
        </w:rPr>
        <w:t xml:space="preserve"> that included scoping, piloting, and training</w:t>
      </w:r>
      <w:r>
        <w:rPr>
          <w:rFonts w:ascii="Georgia" w:hAnsi="Georgia" w:eastAsia="Georgia" w:cs="Georgia"/>
          <w:color w:val="0e0e0e"/>
          <w:sz w:val="22"/>
          <w:szCs w:val="22"/>
        </w:rPr>
      </w:r>
    </w:p>
    <w:p>
      <w:pPr>
        <w:pStyle w:val="88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eastAsia="Georgia" w:cs="Georgia"/>
          <w:color w:val="0e0e0e"/>
          <w:sz w:val="22"/>
          <w:szCs w:val="22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  <w:t xml:space="preserve">Beta programs</w:t>
      </w:r>
      <w:r>
        <w:rPr>
          <w:rFonts w:ascii="Georgia" w:hAnsi="Georgia" w:eastAsia="Georgia" w:cs="Georgia"/>
          <w:color w:val="0e0e0e"/>
          <w:sz w:val="22"/>
          <w:szCs w:val="22"/>
        </w:rPr>
        <w:t xml:space="preserve"> that engaged top-tier customers to validate roadmap direction</w:t>
      </w:r>
      <w:r>
        <w:rPr>
          <w:rFonts w:ascii="Georgia" w:hAnsi="Georgia" w:eastAsia="Georgia" w:cs="Georgia"/>
          <w:color w:val="0e0e0e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eastAsia="Georgia" w:cs="Georgia"/>
          <w:color w:val="0e0e0e"/>
          <w:sz w:val="22"/>
          <w:szCs w:val="22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</w:r>
      <w:r>
        <w:rPr>
          <w:rFonts w:ascii="Georgia" w:hAnsi="Georgia" w:eastAsia="Georgia" w:cs="Georgia"/>
          <w:color w:val="0e0e0e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eastAsia="Georgia" w:cs="Georgia"/>
          <w:color w:val="0e0e0e"/>
          <w:sz w:val="22"/>
          <w:szCs w:val="22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  <w:t xml:space="preserve">One of my most impactful initiatives involved identifying a critical disconnect between Dev Train implementation planning and internal/external user adoption. I not only surfaced the risk to executive leadership but proposed a fully scoped solution that be</w:t>
      </w:r>
      <w:r>
        <w:rPr>
          <w:rFonts w:ascii="Georgia" w:hAnsi="Georgia" w:eastAsia="Georgia" w:cs="Georgia"/>
          <w:color w:val="0e0e0e"/>
          <w:sz w:val="22"/>
          <w:szCs w:val="22"/>
        </w:rPr>
        <w:t xml:space="preserve">came a multi-million-dollar effort now entering its third year of delivery.</w:t>
      </w:r>
      <w:r>
        <w:rPr>
          <w:rFonts w:ascii="Georgia" w:hAnsi="Georgia" w:eastAsia="Georgia" w:cs="Georgia"/>
          <w:color w:val="0e0e0e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eastAsia="Georgia" w:cs="Georgia"/>
          <w:color w:val="0e0e0e"/>
          <w:sz w:val="22"/>
          <w:szCs w:val="22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</w:r>
      <w:r>
        <w:rPr>
          <w:rFonts w:ascii="Georgia" w:hAnsi="Georgia" w:eastAsia="Georgia" w:cs="Georgia"/>
          <w:color w:val="0e0e0e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eastAsia="Georgia" w:cs="Georgia"/>
          <w:color w:val="0e0e0e"/>
          <w:sz w:val="22"/>
          <w:szCs w:val="22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  <w:t xml:space="preserve">This role at Samsara feels like a natural continuation of that kind of work - collaborating with customers, solving real operational problems, and ensuring the systems we build actually deliver business value. I’d welcome the opportunity to walk you </w:t>
      </w:r>
      <w:r>
        <w:rPr>
          <w:rFonts w:ascii="Georgia" w:hAnsi="Georgia" w:eastAsia="Georgia" w:cs="Georgia"/>
          <w:color w:val="0e0e0e"/>
          <w:sz w:val="22"/>
          <w:szCs w:val="22"/>
        </w:rPr>
        <w:t xml:space="preserve">through a few of the projects I’ve supported to help illustrate how I can contribute meaningfully to your team.</w:t>
      </w:r>
      <w:r>
        <w:rPr>
          <w:rFonts w:ascii="Georgia" w:hAnsi="Georgia" w:eastAsia="Georgia" w:cs="Georgia"/>
          <w:color w:val="0e0e0e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eastAsia="Georgia" w:cs="Georgia"/>
          <w:color w:val="0e0e0e"/>
          <w:sz w:val="22"/>
          <w:szCs w:val="22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</w:r>
      <w:r>
        <w:rPr>
          <w:rFonts w:ascii="Georgia" w:hAnsi="Georgia" w:eastAsia="Georgia" w:cs="Georgia"/>
          <w:color w:val="0e0e0e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eastAsia="Georgia" w:cs="Georgia"/>
          <w:color w:val="0e0e0e"/>
          <w:sz w:val="22"/>
          <w:szCs w:val="22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  <w:t xml:space="preserve">Thank you for your time and consideration. I look forward to hearing from you.</w:t>
      </w:r>
      <w:r>
        <w:rPr>
          <w:rFonts w:ascii="Georgia" w:hAnsi="Georgia" w:eastAsia="Georgia" w:cs="Georgia"/>
          <w:color w:val="0e0e0e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eastAsia="Georgia" w:cs="Georgia"/>
          <w:color w:val="0e0e0e"/>
          <w:sz w:val="22"/>
          <w:szCs w:val="22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</w:r>
      <w:r>
        <w:rPr>
          <w:rFonts w:ascii="Georgia" w:hAnsi="Georgia" w:eastAsia="Georgia" w:cs="Georgia"/>
          <w:color w:val="0e0e0e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eastAsia="Georgia" w:cs="Georgia"/>
          <w:color w:val="0e0e0e"/>
          <w:sz w:val="22"/>
          <w:szCs w:val="22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  <w:t xml:space="preserve">Sincerely,</w:t>
      </w:r>
      <w:r>
        <w:rPr>
          <w:rFonts w:ascii="Georgia" w:hAnsi="Georgia" w:eastAsia="Georgia" w:cs="Georgia"/>
          <w:color w:val="0e0e0e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eastAsia="Georgia" w:cs="Georgia"/>
          <w:color w:val="0e0e0e"/>
          <w:sz w:val="22"/>
          <w:szCs w:val="22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  <w:highlight w:val="none"/>
        </w:rPr>
      </w:r>
      <w:r>
        <w:rPr>
          <w:rFonts w:ascii="Georgia" w:hAnsi="Georgia" w:eastAsia="Georgia" w:cs="Georgia"/>
          <w:color w:val="0e0e0e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eastAsia="Georgia" w:cs="Georgia"/>
          <w:color w:val="0e0e0e"/>
          <w:sz w:val="22"/>
          <w:szCs w:val="22"/>
          <w:highlight w:val="none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  <w:t xml:space="preserve">Bryan Crosnier</w:t>
      </w:r>
      <w:r>
        <w:rPr>
          <w:rFonts w:ascii="Georgia" w:hAnsi="Georgia" w:eastAsia="Georgia" w:cs="Georgia"/>
          <w:color w:val="0e0e0e"/>
          <w:sz w:val="22"/>
          <w:szCs w:val="22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2025-07-22T20:50:39Z</dcterms:modified>
</cp:coreProperties>
</file>