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615-905-1862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left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Planning, Risk Management &amp; Scalable Solution Design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Optimization, Continuous Improvement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i w:val="0"/>
          <w:iCs w:val="0"/>
          <w:color w:val="auto"/>
          <w:sz w:val="22"/>
          <w:szCs w:val="22"/>
          <w:highlight w:val="none"/>
          <w:u w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2"/>
          <w:szCs w:val="22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Maxar Technologies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– Westminster, CO 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(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fka DigitalGlobe, Inc</w:t>
      </w:r>
      <w:r>
        <w:rPr>
          <w:rFonts w:ascii="Georgia" w:hAnsi="Georgia" w:eastAsia="Georgia" w:cs="Georgia"/>
          <w:b w:val="0"/>
          <w:bCs w:val="0"/>
          <w:i/>
          <w:iCs/>
          <w:color w:val="auto"/>
          <w:sz w:val="24"/>
          <w:szCs w:val="24"/>
          <w:highlight w:val="none"/>
        </w:rPr>
        <w:t xml:space="preserve"> – Longmont, CO</w:t>
      </w:r>
      <w:r>
        <w:rPr>
          <w:rFonts w:ascii="Georgia" w:hAnsi="Georgia" w:eastAsia="Georgia" w:cs="Georgia"/>
          <w:b w:val="0"/>
          <w:bCs w:val="0"/>
          <w:color w:val="auto"/>
          <w:sz w:val="24"/>
          <w:szCs w:val="24"/>
          <w:highlight w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4"/>
          <w:szCs w:val="24"/>
          <w:highlight w:val="none"/>
          <w:u w:val="none"/>
        </w:rPr>
      </w:r>
      <w:r>
        <w:rPr>
          <w:rFonts w:ascii="Georgia" w:hAnsi="Georgia" w:eastAsia="Georgia" w:cs="Georgia"/>
          <w:i w:val="0"/>
          <w:iCs w:val="0"/>
          <w:color w:val="auto"/>
          <w:sz w:val="24"/>
          <w:szCs w:val="24"/>
          <w:highlight w:val="none"/>
          <w:u w:val="none"/>
        </w:rPr>
        <w:t xml:space="preserve">March 2006 – March 2025 </w:t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  <w:r>
        <w:rPr>
          <w:rFonts w:ascii="Georgia" w:hAnsi="Georgia" w:eastAsia="Georgia" w:cs="Georgia"/>
          <w:bCs w:val="0"/>
          <w:i w:val="0"/>
          <w:color w:val="auto"/>
          <w:sz w:val="24"/>
          <w:szCs w:val="24"/>
          <w:highlight w:val="none"/>
          <w:u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10"/>
          <w:szCs w:val="10"/>
          <w:highlight w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i w:val="0"/>
          <w:iCs w:val="0"/>
          <w:color w:val="auto"/>
          <w:sz w:val="22"/>
          <w:szCs w:val="22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 w:val="0"/>
          <w:iCs w:val="0"/>
          <w:color w:val="auto"/>
          <w:sz w:val="22"/>
          <w:szCs w:val="22"/>
          <w:highlight w:val="none"/>
        </w:rPr>
        <w:t xml:space="preserve">July 2022 – March 2025)</w:t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  <w:r>
        <w:rPr>
          <w:rFonts w:ascii="Georgia" w:hAnsi="Georgia" w:eastAsia="Georgia" w:cs="Georgia"/>
          <w:b/>
          <w:bCs w:val="0"/>
          <w:i w:val="0"/>
          <w:color w:val="auto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 – July 2022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January 2017 –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May 2019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 and implementation, 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 (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October 2013 – January 2017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  <w:t xml:space="preserve">)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global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Represented Customer Service and Account Management in ISO and SOX compliance audits; resolved non-compliance through process or tooling updates.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system and process improvements to enhance operational effectiveness using SAP, Salesforce, SaaS platforms, and internal tools.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95"/>
        <w:pBdr/>
        <w:spacing w:after="0" w:afterAutospacing="0" w:before="0" w:beforeAutospacing="0"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905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Georgia" w:hAnsi="Georgia" w:eastAsia="Georgia" w:cs="Georgia"/>
          <w:b/>
          <w:bCs/>
          <w:i/>
          <w:iCs/>
          <w:color w:val="auto"/>
          <w:sz w:val="24"/>
          <w:szCs w:val="24"/>
          <w:highlight w:val="none"/>
        </w:rPr>
        <w:t xml:space="preserve">(2006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afterAutospacing="0" w:before="0" w:beforeAutospacing="0"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7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7">
    <w:name w:val="Table Grid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Table Grid Light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1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2"/>
    <w:basedOn w:val="9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1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2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3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4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5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6"/>
    <w:basedOn w:val="9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1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2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3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4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5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6"/>
    <w:basedOn w:val="9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1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2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3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4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5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6"/>
    <w:basedOn w:val="9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3">
    <w:name w:val="Heading 1"/>
    <w:basedOn w:val="951"/>
    <w:next w:val="951"/>
    <w:link w:val="9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94">
    <w:name w:val="Heading 2"/>
    <w:basedOn w:val="951"/>
    <w:next w:val="951"/>
    <w:link w:val="90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95">
    <w:name w:val="Heading 3"/>
    <w:basedOn w:val="951"/>
    <w:next w:val="951"/>
    <w:link w:val="90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96">
    <w:name w:val="Heading 4"/>
    <w:basedOn w:val="951"/>
    <w:next w:val="951"/>
    <w:link w:val="90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7">
    <w:name w:val="Heading 5"/>
    <w:basedOn w:val="951"/>
    <w:next w:val="951"/>
    <w:link w:val="90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8">
    <w:name w:val="Heading 6"/>
    <w:basedOn w:val="951"/>
    <w:next w:val="951"/>
    <w:link w:val="90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9">
    <w:name w:val="Heading 7"/>
    <w:basedOn w:val="951"/>
    <w:next w:val="951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0">
    <w:name w:val="Heading 8"/>
    <w:basedOn w:val="951"/>
    <w:next w:val="951"/>
    <w:link w:val="9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1">
    <w:name w:val="Heading 9"/>
    <w:basedOn w:val="951"/>
    <w:next w:val="951"/>
    <w:link w:val="9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character" w:styleId="903">
    <w:name w:val="Heading 1 Char"/>
    <w:basedOn w:val="902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4">
    <w:name w:val="Heading 2 Char"/>
    <w:basedOn w:val="902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5">
    <w:name w:val="Heading 3 Char"/>
    <w:basedOn w:val="902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6">
    <w:name w:val="Heading 4 Char"/>
    <w:basedOn w:val="902"/>
    <w:link w:val="8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7">
    <w:name w:val="Heading 5 Char"/>
    <w:basedOn w:val="902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8">
    <w:name w:val="Heading 6 Char"/>
    <w:basedOn w:val="902"/>
    <w:link w:val="8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9">
    <w:name w:val="Heading 7 Char"/>
    <w:basedOn w:val="902"/>
    <w:link w:val="8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0">
    <w:name w:val="Heading 8 Char"/>
    <w:basedOn w:val="902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1">
    <w:name w:val="Heading 9 Char"/>
    <w:basedOn w:val="902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2">
    <w:name w:val="Title"/>
    <w:basedOn w:val="951"/>
    <w:next w:val="951"/>
    <w:link w:val="91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3">
    <w:name w:val="Title Char"/>
    <w:basedOn w:val="902"/>
    <w:link w:val="9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14">
    <w:name w:val="Subtitle"/>
    <w:basedOn w:val="951"/>
    <w:next w:val="951"/>
    <w:link w:val="91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15">
    <w:name w:val="Subtitle Char"/>
    <w:basedOn w:val="902"/>
    <w:link w:val="91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51"/>
    <w:next w:val="951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2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8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9">
    <w:name w:val="Intense Quote"/>
    <w:basedOn w:val="951"/>
    <w:next w:val="951"/>
    <w:link w:val="920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0">
    <w:name w:val="Intense Quote Char"/>
    <w:basedOn w:val="902"/>
    <w:link w:val="91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1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22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51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link w:val="927"/>
    <w:uiPriority w:val="99"/>
    <w:pPr>
      <w:pBdr/>
      <w:spacing/>
      <w:ind/>
    </w:pPr>
  </w:style>
  <w:style w:type="paragraph" w:styleId="929">
    <w:name w:val="Footer"/>
    <w:basedOn w:val="951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Footer Char"/>
    <w:basedOn w:val="902"/>
    <w:link w:val="929"/>
    <w:uiPriority w:val="99"/>
    <w:pPr>
      <w:pBdr/>
      <w:spacing/>
      <w:ind/>
    </w:pPr>
  </w:style>
  <w:style w:type="paragraph" w:styleId="931">
    <w:name w:val="Caption"/>
    <w:basedOn w:val="951"/>
    <w:next w:val="9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2">
    <w:name w:val="footnote text"/>
    <w:basedOn w:val="951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Footnote Text Char"/>
    <w:basedOn w:val="902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51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Endnote Text Char"/>
    <w:basedOn w:val="902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character" w:styleId="938">
    <w:name w:val="Hyperlink"/>
    <w:basedOn w:val="9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9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1"/>
    <w:basedOn w:val="951"/>
    <w:next w:val="951"/>
    <w:uiPriority w:val="39"/>
    <w:unhideWhenUsed/>
    <w:pPr>
      <w:pBdr/>
      <w:spacing w:after="100"/>
      <w:ind/>
    </w:pPr>
  </w:style>
  <w:style w:type="paragraph" w:styleId="941">
    <w:name w:val="toc 2"/>
    <w:basedOn w:val="951"/>
    <w:next w:val="951"/>
    <w:uiPriority w:val="39"/>
    <w:unhideWhenUsed/>
    <w:pPr>
      <w:pBdr/>
      <w:spacing w:after="100"/>
      <w:ind w:left="220"/>
    </w:pPr>
  </w:style>
  <w:style w:type="paragraph" w:styleId="942">
    <w:name w:val="toc 3"/>
    <w:basedOn w:val="951"/>
    <w:next w:val="951"/>
    <w:uiPriority w:val="39"/>
    <w:unhideWhenUsed/>
    <w:pPr>
      <w:pBdr/>
      <w:spacing w:after="100"/>
      <w:ind w:left="440"/>
    </w:pPr>
  </w:style>
  <w:style w:type="paragraph" w:styleId="943">
    <w:name w:val="toc 4"/>
    <w:basedOn w:val="951"/>
    <w:next w:val="951"/>
    <w:uiPriority w:val="39"/>
    <w:unhideWhenUsed/>
    <w:pPr>
      <w:pBdr/>
      <w:spacing w:after="100"/>
      <w:ind w:left="660"/>
    </w:pPr>
  </w:style>
  <w:style w:type="paragraph" w:styleId="944">
    <w:name w:val="toc 5"/>
    <w:basedOn w:val="951"/>
    <w:next w:val="951"/>
    <w:uiPriority w:val="39"/>
    <w:unhideWhenUsed/>
    <w:pPr>
      <w:pBdr/>
      <w:spacing w:after="100"/>
      <w:ind w:left="880"/>
    </w:pPr>
  </w:style>
  <w:style w:type="paragraph" w:styleId="945">
    <w:name w:val="toc 6"/>
    <w:basedOn w:val="951"/>
    <w:next w:val="951"/>
    <w:uiPriority w:val="39"/>
    <w:unhideWhenUsed/>
    <w:pPr>
      <w:pBdr/>
      <w:spacing w:after="100"/>
      <w:ind w:left="1100"/>
    </w:pPr>
  </w:style>
  <w:style w:type="paragraph" w:styleId="946">
    <w:name w:val="toc 7"/>
    <w:basedOn w:val="951"/>
    <w:next w:val="951"/>
    <w:uiPriority w:val="39"/>
    <w:unhideWhenUsed/>
    <w:pPr>
      <w:pBdr/>
      <w:spacing w:after="100"/>
      <w:ind w:left="1320"/>
    </w:pPr>
  </w:style>
  <w:style w:type="paragraph" w:styleId="947">
    <w:name w:val="toc 8"/>
    <w:basedOn w:val="951"/>
    <w:next w:val="951"/>
    <w:uiPriority w:val="39"/>
    <w:unhideWhenUsed/>
    <w:pPr>
      <w:pBdr/>
      <w:spacing w:after="100"/>
      <w:ind w:left="1540"/>
    </w:pPr>
  </w:style>
  <w:style w:type="paragraph" w:styleId="948">
    <w:name w:val="toc 9"/>
    <w:basedOn w:val="951"/>
    <w:next w:val="951"/>
    <w:uiPriority w:val="39"/>
    <w:unhideWhenUsed/>
    <w:pPr>
      <w:pBdr/>
      <w:spacing w:after="100"/>
      <w:ind w:left="1760"/>
    </w:pPr>
  </w:style>
  <w:style w:type="paragraph" w:styleId="949">
    <w:name w:val="TOC Heading"/>
    <w:uiPriority w:val="39"/>
    <w:unhideWhenUsed/>
    <w:pPr>
      <w:pBdr/>
      <w:spacing/>
      <w:ind/>
    </w:pPr>
  </w:style>
  <w:style w:type="paragraph" w:styleId="950">
    <w:name w:val="table of figures"/>
    <w:basedOn w:val="951"/>
    <w:next w:val="951"/>
    <w:uiPriority w:val="99"/>
    <w:unhideWhenUsed/>
    <w:pPr>
      <w:pBdr/>
      <w:spacing w:after="0" w:afterAutospacing="0"/>
      <w:ind/>
    </w:pPr>
  </w:style>
  <w:style w:type="paragraph" w:styleId="951" w:default="1">
    <w:name w:val="Normal"/>
    <w:qFormat/>
    <w:pPr>
      <w:pBdr/>
      <w:spacing/>
      <w:ind/>
    </w:pPr>
  </w:style>
  <w:style w:type="table" w:styleId="9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53" w:default="1">
    <w:name w:val="No List"/>
    <w:uiPriority w:val="99"/>
    <w:semiHidden/>
    <w:unhideWhenUsed/>
    <w:pPr>
      <w:pBdr/>
      <w:spacing/>
      <w:ind/>
    </w:pPr>
  </w:style>
  <w:style w:type="paragraph" w:styleId="954">
    <w:name w:val="No Spacing"/>
    <w:basedOn w:val="951"/>
    <w:uiPriority w:val="1"/>
    <w:qFormat/>
    <w:pPr>
      <w:pBdr/>
      <w:spacing w:after="0" w:line="240" w:lineRule="auto"/>
      <w:ind/>
    </w:pPr>
  </w:style>
  <w:style w:type="paragraph" w:styleId="955">
    <w:name w:val="List Paragraph"/>
    <w:basedOn w:val="951"/>
    <w:uiPriority w:val="34"/>
    <w:qFormat/>
    <w:pPr>
      <w:pBdr/>
      <w:spacing/>
      <w:ind w:left="720"/>
      <w:contextualSpacing w:val="true"/>
    </w:pPr>
  </w:style>
  <w:style w:type="character" w:styleId="956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24</cp:revision>
  <dcterms:modified xsi:type="dcterms:W3CDTF">2025-07-18T18:14:10Z</dcterms:modified>
</cp:coreProperties>
</file>