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7105692" wp14:paraId="2C078E63" wp14:textId="42E15A54">
      <w:pPr>
        <w:rPr>
          <w:rFonts w:ascii="Times New Roman" w:hAnsi="Times New Roman" w:eastAsia="Times New Roman" w:cs="Times New Roman"/>
        </w:rPr>
      </w:pPr>
      <w:r w:rsidRPr="17105692" w:rsidR="26BF46FF">
        <w:rPr>
          <w:rFonts w:ascii="Times New Roman" w:hAnsi="Times New Roman" w:eastAsia="Times New Roman" w:cs="Times New Roman"/>
        </w:rPr>
        <w:t>Christian Rosse</w:t>
      </w:r>
    </w:p>
    <w:p w:rsidR="26BF46FF" w:rsidP="17105692" w:rsidRDefault="26BF46FF" w14:paraId="485539A6" w14:textId="7E313D29">
      <w:pPr>
        <w:rPr>
          <w:rFonts w:ascii="Times New Roman" w:hAnsi="Times New Roman" w:eastAsia="Times New Roman" w:cs="Times New Roman"/>
        </w:rPr>
      </w:pPr>
      <w:r w:rsidRPr="17105692" w:rsidR="26BF46FF">
        <w:rPr>
          <w:rFonts w:ascii="Times New Roman" w:hAnsi="Times New Roman" w:eastAsia="Times New Roman" w:cs="Times New Roman"/>
        </w:rPr>
        <w:t>11/5/2024</w:t>
      </w:r>
    </w:p>
    <w:p w:rsidR="26BF46FF" w:rsidP="17105692" w:rsidRDefault="26BF46FF" w14:paraId="1E284AAE" w14:textId="01E7887B">
      <w:pPr>
        <w:rPr>
          <w:rFonts w:ascii="Times New Roman" w:hAnsi="Times New Roman" w:eastAsia="Times New Roman" w:cs="Times New Roman"/>
        </w:rPr>
      </w:pPr>
      <w:r w:rsidRPr="17105692" w:rsidR="26BF46FF">
        <w:rPr>
          <w:rFonts w:ascii="Times New Roman" w:hAnsi="Times New Roman" w:eastAsia="Times New Roman" w:cs="Times New Roman"/>
        </w:rPr>
        <w:t>DSC 323</w:t>
      </w:r>
    </w:p>
    <w:p w:rsidR="26BF46FF" w:rsidP="17105692" w:rsidRDefault="26BF46FF" w14:paraId="11BE94F8" w14:textId="47084F07">
      <w:pPr>
        <w:jc w:val="center"/>
        <w:rPr>
          <w:rFonts w:ascii="Times New Roman" w:hAnsi="Times New Roman" w:eastAsia="Times New Roman" w:cs="Times New Roman"/>
          <w:b w:val="1"/>
          <w:bCs w:val="1"/>
          <w:sz w:val="28"/>
          <w:szCs w:val="28"/>
        </w:rPr>
      </w:pPr>
      <w:r w:rsidRPr="17105692" w:rsidR="26BF46FF">
        <w:rPr>
          <w:rFonts w:ascii="Times New Roman" w:hAnsi="Times New Roman" w:eastAsia="Times New Roman" w:cs="Times New Roman"/>
          <w:b w:val="1"/>
          <w:bCs w:val="1"/>
          <w:sz w:val="28"/>
          <w:szCs w:val="28"/>
        </w:rPr>
        <w:t>Wine Quality Analysis</w:t>
      </w:r>
    </w:p>
    <w:p w:rsidR="17105692" w:rsidP="17105692" w:rsidRDefault="17105692" w14:paraId="24292E79" w14:textId="6CCB2DD1">
      <w:pPr>
        <w:jc w:val="center"/>
        <w:rPr>
          <w:rFonts w:ascii="Times New Roman" w:hAnsi="Times New Roman" w:eastAsia="Times New Roman" w:cs="Times New Roman"/>
          <w:b w:val="1"/>
          <w:bCs w:val="1"/>
          <w:sz w:val="28"/>
          <w:szCs w:val="28"/>
        </w:rPr>
      </w:pPr>
    </w:p>
    <w:p w:rsidR="4E4F0EF5" w:rsidP="17105692" w:rsidRDefault="4E4F0EF5" w14:paraId="626B59E2" w14:textId="5A3F52AC">
      <w:pPr>
        <w:spacing w:line="480" w:lineRule="auto"/>
        <w:ind w:firstLine="720"/>
        <w:jc w:val="left"/>
        <w:rPr>
          <w:rFonts w:ascii="Times New Roman" w:hAnsi="Times New Roman" w:eastAsia="Times New Roman" w:cs="Times New Roman"/>
          <w:b w:val="0"/>
          <w:bCs w:val="0"/>
          <w:sz w:val="24"/>
          <w:szCs w:val="24"/>
        </w:rPr>
      </w:pPr>
      <w:r w:rsidRPr="17105692" w:rsidR="4E4F0EF5">
        <w:rPr>
          <w:rFonts w:ascii="Times New Roman" w:hAnsi="Times New Roman" w:eastAsia="Times New Roman" w:cs="Times New Roman"/>
          <w:b w:val="0"/>
          <w:bCs w:val="0"/>
          <w:sz w:val="24"/>
          <w:szCs w:val="24"/>
        </w:rPr>
        <w:t xml:space="preserve">This report focused on a dataset consisting of 1599 observations of the red wine variants of </w:t>
      </w:r>
      <w:r w:rsidRPr="17105692" w:rsidR="5F5328A1">
        <w:rPr>
          <w:rFonts w:ascii="Times New Roman" w:hAnsi="Times New Roman" w:eastAsia="Times New Roman" w:cs="Times New Roman"/>
          <w:b w:val="0"/>
          <w:bCs w:val="0"/>
          <w:sz w:val="24"/>
          <w:szCs w:val="24"/>
        </w:rPr>
        <w:t>a Portuguese wine company by the name of Vinho Verde</w:t>
      </w:r>
      <w:r w:rsidRPr="17105692" w:rsidR="5F5328A1">
        <w:rPr>
          <w:rFonts w:ascii="Times New Roman" w:hAnsi="Times New Roman" w:eastAsia="Times New Roman" w:cs="Times New Roman"/>
          <w:b w:val="0"/>
          <w:bCs w:val="0"/>
          <w:sz w:val="24"/>
          <w:szCs w:val="24"/>
        </w:rPr>
        <w:t xml:space="preserve">.  </w:t>
      </w:r>
      <w:r w:rsidRPr="17105692" w:rsidR="0E95C78C">
        <w:rPr>
          <w:rFonts w:ascii="Times New Roman" w:hAnsi="Times New Roman" w:eastAsia="Times New Roman" w:cs="Times New Roman"/>
          <w:b w:val="0"/>
          <w:bCs w:val="0"/>
          <w:sz w:val="24"/>
          <w:szCs w:val="24"/>
        </w:rPr>
        <w:t>The dataset consists of 12 total variables</w:t>
      </w:r>
      <w:r w:rsidRPr="17105692" w:rsidR="7AA7F2C4">
        <w:rPr>
          <w:rFonts w:ascii="Times New Roman" w:hAnsi="Times New Roman" w:eastAsia="Times New Roman" w:cs="Times New Roman"/>
          <w:b w:val="0"/>
          <w:bCs w:val="0"/>
          <w:sz w:val="24"/>
          <w:szCs w:val="24"/>
        </w:rPr>
        <w:t xml:space="preserve"> </w:t>
      </w:r>
      <w:r w:rsidRPr="17105692" w:rsidR="63BB32E5">
        <w:rPr>
          <w:rFonts w:ascii="Times New Roman" w:hAnsi="Times New Roman" w:eastAsia="Times New Roman" w:cs="Times New Roman"/>
          <w:b w:val="0"/>
          <w:bCs w:val="0"/>
          <w:sz w:val="24"/>
          <w:szCs w:val="24"/>
        </w:rPr>
        <w:t>(</w:t>
      </w:r>
      <w:hyperlink w:anchor="Bookmark28">
        <w:r w:rsidRPr="17105692" w:rsidR="34383AE0">
          <w:rPr>
            <w:rStyle w:val="Hyperlink"/>
            <w:rFonts w:ascii="Times New Roman" w:hAnsi="Times New Roman" w:eastAsia="Times New Roman" w:cs="Times New Roman"/>
            <w:b w:val="0"/>
            <w:bCs w:val="0"/>
            <w:sz w:val="24"/>
            <w:szCs w:val="24"/>
          </w:rPr>
          <w:t>D21</w:t>
        </w:r>
      </w:hyperlink>
      <w:r w:rsidRPr="17105692" w:rsidR="63BB32E5">
        <w:rPr>
          <w:rFonts w:ascii="Times New Roman" w:hAnsi="Times New Roman" w:eastAsia="Times New Roman" w:cs="Times New Roman"/>
          <w:b w:val="0"/>
          <w:bCs w:val="0"/>
          <w:sz w:val="24"/>
          <w:szCs w:val="24"/>
        </w:rPr>
        <w:t>)</w:t>
      </w:r>
      <w:r w:rsidRPr="17105692" w:rsidR="6B8A863C">
        <w:rPr>
          <w:rFonts w:ascii="Times New Roman" w:hAnsi="Times New Roman" w:eastAsia="Times New Roman" w:cs="Times New Roman"/>
          <w:b w:val="0"/>
          <w:bCs w:val="0"/>
          <w:sz w:val="24"/>
          <w:szCs w:val="24"/>
        </w:rPr>
        <w:t xml:space="preserve"> </w:t>
      </w:r>
      <w:r w:rsidRPr="17105692" w:rsidR="0E95C78C">
        <w:rPr>
          <w:rFonts w:ascii="Times New Roman" w:hAnsi="Times New Roman" w:eastAsia="Times New Roman" w:cs="Times New Roman"/>
          <w:b w:val="0"/>
          <w:bCs w:val="0"/>
          <w:sz w:val="24"/>
          <w:szCs w:val="24"/>
        </w:rPr>
        <w:t>.</w:t>
      </w:r>
      <w:r w:rsidRPr="17105692" w:rsidR="0E95C78C">
        <w:rPr>
          <w:rFonts w:ascii="Times New Roman" w:hAnsi="Times New Roman" w:eastAsia="Times New Roman" w:cs="Times New Roman"/>
          <w:b w:val="0"/>
          <w:bCs w:val="0"/>
          <w:sz w:val="24"/>
          <w:szCs w:val="24"/>
        </w:rPr>
        <w:t xml:space="preserve">  </w:t>
      </w:r>
      <w:r w:rsidRPr="17105692" w:rsidR="0E95C78C">
        <w:rPr>
          <w:rFonts w:ascii="Times New Roman" w:hAnsi="Times New Roman" w:eastAsia="Times New Roman" w:cs="Times New Roman"/>
          <w:b w:val="0"/>
          <w:bCs w:val="0"/>
          <w:sz w:val="24"/>
          <w:szCs w:val="24"/>
        </w:rPr>
        <w:t>These variables include</w:t>
      </w:r>
      <w:r w:rsidRPr="17105692" w:rsidR="72F99992">
        <w:rPr>
          <w:rFonts w:ascii="Times New Roman" w:hAnsi="Times New Roman" w:eastAsia="Times New Roman" w:cs="Times New Roman"/>
          <w:b w:val="0"/>
          <w:bCs w:val="0"/>
          <w:sz w:val="24"/>
          <w:szCs w:val="24"/>
        </w:rPr>
        <w:t xml:space="preserve"> acidity levels such as </w:t>
      </w:r>
      <w:r w:rsidRPr="17105692" w:rsidR="386D22EC">
        <w:rPr>
          <w:rFonts w:ascii="Times New Roman" w:hAnsi="Times New Roman" w:eastAsia="Times New Roman" w:cs="Times New Roman"/>
          <w:b w:val="0"/>
          <w:bCs w:val="0"/>
          <w:sz w:val="24"/>
          <w:szCs w:val="24"/>
        </w:rPr>
        <w:t>volatile acidity</w:t>
      </w:r>
      <w:r w:rsidRPr="17105692" w:rsidR="6CBBC53F">
        <w:rPr>
          <w:rFonts w:ascii="Times New Roman" w:hAnsi="Times New Roman" w:eastAsia="Times New Roman" w:cs="Times New Roman"/>
          <w:b w:val="0"/>
          <w:bCs w:val="0"/>
          <w:sz w:val="24"/>
          <w:szCs w:val="24"/>
        </w:rPr>
        <w:t xml:space="preserve"> and fixed acidity</w:t>
      </w:r>
      <w:r w:rsidRPr="17105692" w:rsidR="6CBBC53F">
        <w:rPr>
          <w:rFonts w:ascii="Times New Roman" w:hAnsi="Times New Roman" w:eastAsia="Times New Roman" w:cs="Times New Roman"/>
          <w:b w:val="0"/>
          <w:bCs w:val="0"/>
          <w:sz w:val="24"/>
          <w:szCs w:val="24"/>
        </w:rPr>
        <w:t xml:space="preserve">.  </w:t>
      </w:r>
      <w:r w:rsidRPr="17105692" w:rsidR="6CBBC53F">
        <w:rPr>
          <w:rFonts w:ascii="Times New Roman" w:hAnsi="Times New Roman" w:eastAsia="Times New Roman" w:cs="Times New Roman"/>
          <w:b w:val="0"/>
          <w:bCs w:val="0"/>
          <w:sz w:val="24"/>
          <w:szCs w:val="24"/>
        </w:rPr>
        <w:t>A</w:t>
      </w:r>
      <w:r w:rsidRPr="17105692" w:rsidR="386D22EC">
        <w:rPr>
          <w:rFonts w:ascii="Times New Roman" w:hAnsi="Times New Roman" w:eastAsia="Times New Roman" w:cs="Times New Roman"/>
          <w:b w:val="0"/>
          <w:bCs w:val="0"/>
          <w:sz w:val="24"/>
          <w:szCs w:val="24"/>
        </w:rPr>
        <w:t xml:space="preserve">ccording to WineEnthusiast.com </w:t>
      </w:r>
      <w:r w:rsidRPr="17105692" w:rsidR="02184471">
        <w:rPr>
          <w:rFonts w:ascii="Times New Roman" w:hAnsi="Times New Roman" w:eastAsia="Times New Roman" w:cs="Times New Roman"/>
          <w:b w:val="0"/>
          <w:bCs w:val="0"/>
          <w:sz w:val="24"/>
          <w:szCs w:val="24"/>
        </w:rPr>
        <w:t xml:space="preserve">volatile acidity is </w:t>
      </w:r>
      <w:r w:rsidRPr="17105692" w:rsidR="386D22EC">
        <w:rPr>
          <w:rFonts w:ascii="Times New Roman" w:hAnsi="Times New Roman" w:eastAsia="Times New Roman" w:cs="Times New Roman"/>
          <w:b w:val="0"/>
          <w:bCs w:val="0"/>
          <w:sz w:val="24"/>
          <w:szCs w:val="24"/>
        </w:rPr>
        <w:t xml:space="preserve">a measure of the wine’s </w:t>
      </w:r>
      <w:r w:rsidRPr="17105692" w:rsidR="61C6692B">
        <w:rPr>
          <w:rFonts w:ascii="Times New Roman" w:hAnsi="Times New Roman" w:eastAsia="Times New Roman" w:cs="Times New Roman"/>
          <w:b w:val="0"/>
          <w:bCs w:val="0"/>
          <w:sz w:val="24"/>
          <w:szCs w:val="24"/>
        </w:rPr>
        <w:t>gaseous acids in which the higher the acidity the higher likelihood of spoilage</w:t>
      </w:r>
      <w:r w:rsidRPr="17105692" w:rsidR="472C0BA8">
        <w:rPr>
          <w:rFonts w:ascii="Times New Roman" w:hAnsi="Times New Roman" w:eastAsia="Times New Roman" w:cs="Times New Roman"/>
          <w:b w:val="0"/>
          <w:bCs w:val="0"/>
          <w:sz w:val="24"/>
          <w:szCs w:val="24"/>
        </w:rPr>
        <w:t>, and fixed acidity are the acids that preserve the wine’s natural color</w:t>
      </w:r>
      <w:r w:rsidRPr="17105692" w:rsidR="02377B19">
        <w:rPr>
          <w:rFonts w:ascii="Times New Roman" w:hAnsi="Times New Roman" w:eastAsia="Times New Roman" w:cs="Times New Roman"/>
          <w:b w:val="0"/>
          <w:bCs w:val="0"/>
          <w:sz w:val="24"/>
          <w:szCs w:val="24"/>
        </w:rPr>
        <w:t xml:space="preserve"> (</w:t>
      </w:r>
      <w:hyperlink w:anchor="Bookmark29">
        <w:r w:rsidRPr="17105692" w:rsidR="02377B19">
          <w:rPr>
            <w:rStyle w:val="Hyperlink"/>
            <w:rFonts w:ascii="Times New Roman" w:hAnsi="Times New Roman" w:eastAsia="Times New Roman" w:cs="Times New Roman"/>
            <w:b w:val="0"/>
            <w:bCs w:val="0"/>
            <w:sz w:val="24"/>
            <w:szCs w:val="24"/>
          </w:rPr>
          <w:t>29</w:t>
        </w:r>
      </w:hyperlink>
      <w:r w:rsidRPr="17105692" w:rsidR="02377B19">
        <w:rPr>
          <w:rFonts w:ascii="Times New Roman" w:hAnsi="Times New Roman" w:eastAsia="Times New Roman" w:cs="Times New Roman"/>
          <w:b w:val="0"/>
          <w:bCs w:val="0"/>
          <w:sz w:val="24"/>
          <w:szCs w:val="24"/>
        </w:rPr>
        <w:t>)</w:t>
      </w:r>
      <w:r w:rsidRPr="17105692" w:rsidR="61C6692B">
        <w:rPr>
          <w:rFonts w:ascii="Times New Roman" w:hAnsi="Times New Roman" w:eastAsia="Times New Roman" w:cs="Times New Roman"/>
          <w:b w:val="0"/>
          <w:bCs w:val="0"/>
          <w:sz w:val="24"/>
          <w:szCs w:val="24"/>
        </w:rPr>
        <w:t>.</w:t>
      </w:r>
      <w:r w:rsidRPr="17105692" w:rsidR="33093C85">
        <w:rPr>
          <w:rFonts w:ascii="Times New Roman" w:hAnsi="Times New Roman" w:eastAsia="Times New Roman" w:cs="Times New Roman"/>
          <w:b w:val="0"/>
          <w:bCs w:val="0"/>
          <w:sz w:val="24"/>
          <w:szCs w:val="24"/>
        </w:rPr>
        <w:t xml:space="preserve">  </w:t>
      </w:r>
      <w:r w:rsidRPr="17105692" w:rsidR="33093C85">
        <w:rPr>
          <w:rFonts w:ascii="Times New Roman" w:hAnsi="Times New Roman" w:eastAsia="Times New Roman" w:cs="Times New Roman"/>
          <w:b w:val="0"/>
          <w:bCs w:val="0"/>
          <w:sz w:val="24"/>
          <w:szCs w:val="24"/>
        </w:rPr>
        <w:t>There are sulfur measurements in the dataset that include free sulfur and total sulfur</w:t>
      </w:r>
      <w:r w:rsidRPr="17105692" w:rsidR="33093C85">
        <w:rPr>
          <w:rFonts w:ascii="Times New Roman" w:hAnsi="Times New Roman" w:eastAsia="Times New Roman" w:cs="Times New Roman"/>
          <w:b w:val="0"/>
          <w:bCs w:val="0"/>
          <w:sz w:val="24"/>
          <w:szCs w:val="24"/>
        </w:rPr>
        <w:t xml:space="preserve">.  </w:t>
      </w:r>
      <w:r w:rsidRPr="17105692" w:rsidR="415F9DE6">
        <w:rPr>
          <w:rFonts w:ascii="Times New Roman" w:hAnsi="Times New Roman" w:eastAsia="Times New Roman" w:cs="Times New Roman"/>
          <w:b w:val="0"/>
          <w:bCs w:val="0"/>
          <w:sz w:val="24"/>
          <w:szCs w:val="24"/>
        </w:rPr>
        <w:t xml:space="preserve">Free sulfur dioxide is a </w:t>
      </w:r>
      <w:r w:rsidRPr="17105692" w:rsidR="6672B84D">
        <w:rPr>
          <w:rFonts w:ascii="Times New Roman" w:hAnsi="Times New Roman" w:eastAsia="Times New Roman" w:cs="Times New Roman"/>
          <w:b w:val="0"/>
          <w:bCs w:val="0"/>
          <w:sz w:val="24"/>
          <w:szCs w:val="24"/>
        </w:rPr>
        <w:t>compound</w:t>
      </w:r>
      <w:r w:rsidRPr="17105692" w:rsidR="415F9DE6">
        <w:rPr>
          <w:rFonts w:ascii="Times New Roman" w:hAnsi="Times New Roman" w:eastAsia="Times New Roman" w:cs="Times New Roman"/>
          <w:b w:val="0"/>
          <w:bCs w:val="0"/>
          <w:sz w:val="24"/>
          <w:szCs w:val="24"/>
        </w:rPr>
        <w:t xml:space="preserve"> that protects </w:t>
      </w:r>
      <w:r w:rsidRPr="17105692" w:rsidR="415F9DE6">
        <w:rPr>
          <w:rFonts w:ascii="Times New Roman" w:hAnsi="Times New Roman" w:eastAsia="Times New Roman" w:cs="Times New Roman"/>
          <w:b w:val="0"/>
          <w:bCs w:val="0"/>
          <w:sz w:val="24"/>
          <w:szCs w:val="24"/>
        </w:rPr>
        <w:t>the wine</w:t>
      </w:r>
      <w:r w:rsidRPr="17105692" w:rsidR="415F9DE6">
        <w:rPr>
          <w:rFonts w:ascii="Times New Roman" w:hAnsi="Times New Roman" w:eastAsia="Times New Roman" w:cs="Times New Roman"/>
          <w:b w:val="0"/>
          <w:bCs w:val="0"/>
          <w:sz w:val="24"/>
          <w:szCs w:val="24"/>
        </w:rPr>
        <w:t xml:space="preserve"> from oxidation, according to an article posted by Aaron Essary of Oklahoma State </w:t>
      </w:r>
      <w:r w:rsidRPr="17105692" w:rsidR="77B667B1">
        <w:rPr>
          <w:rFonts w:ascii="Times New Roman" w:hAnsi="Times New Roman" w:eastAsia="Times New Roman" w:cs="Times New Roman"/>
          <w:b w:val="0"/>
          <w:bCs w:val="0"/>
          <w:sz w:val="24"/>
          <w:szCs w:val="24"/>
        </w:rPr>
        <w:t xml:space="preserve">University, and total sulfur includes the free sulfur dioxide and any other </w:t>
      </w:r>
      <w:r w:rsidRPr="17105692" w:rsidR="77B667B1">
        <w:rPr>
          <w:rFonts w:ascii="Times New Roman" w:hAnsi="Times New Roman" w:eastAsia="Times New Roman" w:cs="Times New Roman"/>
          <w:b w:val="0"/>
          <w:bCs w:val="0"/>
          <w:sz w:val="24"/>
          <w:szCs w:val="24"/>
        </w:rPr>
        <w:t>sulfuric</w:t>
      </w:r>
      <w:r w:rsidRPr="17105692" w:rsidR="77B667B1">
        <w:rPr>
          <w:rFonts w:ascii="Times New Roman" w:hAnsi="Times New Roman" w:eastAsia="Times New Roman" w:cs="Times New Roman"/>
          <w:b w:val="0"/>
          <w:bCs w:val="0"/>
          <w:sz w:val="24"/>
          <w:szCs w:val="24"/>
        </w:rPr>
        <w:t xml:space="preserve"> gas compounds</w:t>
      </w:r>
      <w:r w:rsidRPr="17105692" w:rsidR="6E16C722">
        <w:rPr>
          <w:rFonts w:ascii="Times New Roman" w:hAnsi="Times New Roman" w:eastAsia="Times New Roman" w:cs="Times New Roman"/>
          <w:b w:val="0"/>
          <w:bCs w:val="0"/>
          <w:sz w:val="24"/>
          <w:szCs w:val="24"/>
        </w:rPr>
        <w:t xml:space="preserve"> (</w:t>
      </w:r>
      <w:hyperlink w:anchor="Bookmark23">
        <w:r w:rsidRPr="17105692" w:rsidR="6E16C722">
          <w:rPr>
            <w:rStyle w:val="Hyperlink"/>
            <w:rFonts w:ascii="Times New Roman" w:hAnsi="Times New Roman" w:eastAsia="Times New Roman" w:cs="Times New Roman"/>
            <w:b w:val="0"/>
            <w:bCs w:val="0"/>
            <w:sz w:val="24"/>
            <w:szCs w:val="24"/>
          </w:rPr>
          <w:t>L1</w:t>
        </w:r>
      </w:hyperlink>
      <w:r w:rsidRPr="17105692" w:rsidR="6E16C722">
        <w:rPr>
          <w:rFonts w:ascii="Times New Roman" w:hAnsi="Times New Roman" w:eastAsia="Times New Roman" w:cs="Times New Roman"/>
          <w:b w:val="0"/>
          <w:bCs w:val="0"/>
          <w:sz w:val="24"/>
          <w:szCs w:val="24"/>
        </w:rPr>
        <w:t>)</w:t>
      </w:r>
      <w:r w:rsidRPr="17105692" w:rsidR="77B667B1">
        <w:rPr>
          <w:rFonts w:ascii="Times New Roman" w:hAnsi="Times New Roman" w:eastAsia="Times New Roman" w:cs="Times New Roman"/>
          <w:b w:val="0"/>
          <w:bCs w:val="0"/>
          <w:sz w:val="24"/>
          <w:szCs w:val="24"/>
        </w:rPr>
        <w:t>.</w:t>
      </w:r>
      <w:r w:rsidRPr="17105692" w:rsidR="15D05D25">
        <w:rPr>
          <w:rFonts w:ascii="Times New Roman" w:hAnsi="Times New Roman" w:eastAsia="Times New Roman" w:cs="Times New Roman"/>
          <w:b w:val="0"/>
          <w:bCs w:val="0"/>
          <w:sz w:val="24"/>
          <w:szCs w:val="24"/>
        </w:rPr>
        <w:t xml:space="preserve">  </w:t>
      </w:r>
      <w:r w:rsidRPr="17105692" w:rsidR="15D05D25">
        <w:rPr>
          <w:rFonts w:ascii="Times New Roman" w:hAnsi="Times New Roman" w:eastAsia="Times New Roman" w:cs="Times New Roman"/>
          <w:b w:val="0"/>
          <w:bCs w:val="0"/>
          <w:sz w:val="24"/>
          <w:szCs w:val="24"/>
        </w:rPr>
        <w:t>The dataset includes flavor indicators such as residual sugars and citric acid</w:t>
      </w:r>
      <w:r w:rsidRPr="17105692" w:rsidR="15D05D25">
        <w:rPr>
          <w:rFonts w:ascii="Times New Roman" w:hAnsi="Times New Roman" w:eastAsia="Times New Roman" w:cs="Times New Roman"/>
          <w:b w:val="0"/>
          <w:bCs w:val="0"/>
          <w:sz w:val="24"/>
          <w:szCs w:val="24"/>
        </w:rPr>
        <w:t xml:space="preserve">.  </w:t>
      </w:r>
      <w:r w:rsidRPr="17105692" w:rsidR="15D05D25">
        <w:rPr>
          <w:rFonts w:ascii="Times New Roman" w:hAnsi="Times New Roman" w:eastAsia="Times New Roman" w:cs="Times New Roman"/>
          <w:b w:val="0"/>
          <w:bCs w:val="0"/>
          <w:sz w:val="24"/>
          <w:szCs w:val="24"/>
        </w:rPr>
        <w:t>The residual sugar</w:t>
      </w:r>
      <w:r w:rsidRPr="17105692" w:rsidR="15D05D25">
        <w:rPr>
          <w:rFonts w:ascii="Times New Roman" w:hAnsi="Times New Roman" w:eastAsia="Times New Roman" w:cs="Times New Roman"/>
          <w:b w:val="0"/>
          <w:bCs w:val="0"/>
          <w:sz w:val="24"/>
          <w:szCs w:val="24"/>
        </w:rPr>
        <w:t xml:space="preserve"> </w:t>
      </w:r>
      <w:r w:rsidRPr="17105692" w:rsidR="15D05D25">
        <w:rPr>
          <w:rFonts w:ascii="Times New Roman" w:hAnsi="Times New Roman" w:eastAsia="Times New Roman" w:cs="Times New Roman"/>
          <w:b w:val="0"/>
          <w:bCs w:val="0"/>
          <w:sz w:val="24"/>
          <w:szCs w:val="24"/>
        </w:rPr>
        <w:t>indicate</w:t>
      </w:r>
      <w:r w:rsidRPr="17105692" w:rsidR="15D05D25">
        <w:rPr>
          <w:rFonts w:ascii="Times New Roman" w:hAnsi="Times New Roman" w:eastAsia="Times New Roman" w:cs="Times New Roman"/>
          <w:b w:val="0"/>
          <w:bCs w:val="0"/>
          <w:sz w:val="24"/>
          <w:szCs w:val="24"/>
        </w:rPr>
        <w:t>s</w:t>
      </w:r>
      <w:r w:rsidRPr="17105692" w:rsidR="15D05D25">
        <w:rPr>
          <w:rFonts w:ascii="Times New Roman" w:hAnsi="Times New Roman" w:eastAsia="Times New Roman" w:cs="Times New Roman"/>
          <w:b w:val="0"/>
          <w:bCs w:val="0"/>
          <w:sz w:val="24"/>
          <w:szCs w:val="24"/>
        </w:rPr>
        <w:t xml:space="preserve"> the amount of sugar left</w:t>
      </w:r>
      <w:r w:rsidRPr="17105692" w:rsidR="465BD441">
        <w:rPr>
          <w:rFonts w:ascii="Times New Roman" w:hAnsi="Times New Roman" w:eastAsia="Times New Roman" w:cs="Times New Roman"/>
          <w:b w:val="0"/>
          <w:bCs w:val="0"/>
          <w:sz w:val="24"/>
          <w:szCs w:val="24"/>
        </w:rPr>
        <w:t xml:space="preserve"> in the wine after fermentation and citric acid is added to the wine to increase acidity or complement flavor, according to </w:t>
      </w:r>
      <w:r w:rsidRPr="17105692" w:rsidR="33EC5FA5">
        <w:rPr>
          <w:rFonts w:ascii="Times New Roman" w:hAnsi="Times New Roman" w:eastAsia="Times New Roman" w:cs="Times New Roman"/>
          <w:b w:val="0"/>
          <w:bCs w:val="0"/>
          <w:sz w:val="24"/>
          <w:szCs w:val="24"/>
        </w:rPr>
        <w:t>an article published by UC Davis</w:t>
      </w:r>
      <w:r w:rsidRPr="17105692" w:rsidR="33EC5FA5">
        <w:rPr>
          <w:rFonts w:ascii="Times New Roman" w:hAnsi="Times New Roman" w:eastAsia="Times New Roman" w:cs="Times New Roman"/>
          <w:b w:val="0"/>
          <w:bCs w:val="0"/>
          <w:sz w:val="24"/>
          <w:szCs w:val="24"/>
        </w:rPr>
        <w:t>.</w:t>
      </w:r>
      <w:r w:rsidRPr="17105692" w:rsidR="576B4FE5">
        <w:rPr>
          <w:rFonts w:ascii="Times New Roman" w:hAnsi="Times New Roman" w:eastAsia="Times New Roman" w:cs="Times New Roman"/>
          <w:b w:val="0"/>
          <w:bCs w:val="0"/>
          <w:sz w:val="24"/>
          <w:szCs w:val="24"/>
        </w:rPr>
        <w:t xml:space="preserve">  </w:t>
      </w:r>
      <w:r w:rsidRPr="17105692" w:rsidR="576B4FE5">
        <w:rPr>
          <w:rFonts w:ascii="Times New Roman" w:hAnsi="Times New Roman" w:eastAsia="Times New Roman" w:cs="Times New Roman"/>
          <w:b w:val="0"/>
          <w:bCs w:val="0"/>
          <w:sz w:val="24"/>
          <w:szCs w:val="24"/>
        </w:rPr>
        <w:t>Other variables within the dataset include pH level, chlorides, sulphates, and density wh</w:t>
      </w:r>
      <w:r w:rsidRPr="17105692" w:rsidR="2712A6F6">
        <w:rPr>
          <w:rFonts w:ascii="Times New Roman" w:hAnsi="Times New Roman" w:eastAsia="Times New Roman" w:cs="Times New Roman"/>
          <w:b w:val="0"/>
          <w:bCs w:val="0"/>
          <w:sz w:val="24"/>
          <w:szCs w:val="24"/>
        </w:rPr>
        <w:t>ich describe the wine’s chemical composition</w:t>
      </w:r>
      <w:r w:rsidRPr="17105692" w:rsidR="1C7394E4">
        <w:rPr>
          <w:rFonts w:ascii="Times New Roman" w:hAnsi="Times New Roman" w:eastAsia="Times New Roman" w:cs="Times New Roman"/>
          <w:b w:val="0"/>
          <w:bCs w:val="0"/>
          <w:sz w:val="24"/>
          <w:szCs w:val="24"/>
        </w:rPr>
        <w:t xml:space="preserve"> (</w:t>
      </w:r>
      <w:hyperlink w:anchor="Bookmark24">
        <w:r w:rsidRPr="17105692" w:rsidR="1C7394E4">
          <w:rPr>
            <w:rStyle w:val="Hyperlink"/>
            <w:rFonts w:ascii="Times New Roman" w:hAnsi="Times New Roman" w:eastAsia="Times New Roman" w:cs="Times New Roman"/>
            <w:b w:val="0"/>
            <w:bCs w:val="0"/>
            <w:sz w:val="24"/>
            <w:szCs w:val="24"/>
          </w:rPr>
          <w:t>L2</w:t>
        </w:r>
      </w:hyperlink>
      <w:r w:rsidRPr="17105692" w:rsidR="1C7394E4">
        <w:rPr>
          <w:rFonts w:ascii="Times New Roman" w:hAnsi="Times New Roman" w:eastAsia="Times New Roman" w:cs="Times New Roman"/>
          <w:b w:val="0"/>
          <w:bCs w:val="0"/>
          <w:sz w:val="24"/>
          <w:szCs w:val="24"/>
        </w:rPr>
        <w:t>)</w:t>
      </w:r>
      <w:r w:rsidRPr="17105692" w:rsidR="2712A6F6">
        <w:rPr>
          <w:rFonts w:ascii="Times New Roman" w:hAnsi="Times New Roman" w:eastAsia="Times New Roman" w:cs="Times New Roman"/>
          <w:b w:val="0"/>
          <w:bCs w:val="0"/>
          <w:sz w:val="24"/>
          <w:szCs w:val="24"/>
        </w:rPr>
        <w:t xml:space="preserve">.  </w:t>
      </w:r>
      <w:r w:rsidRPr="17105692" w:rsidR="2712A6F6">
        <w:rPr>
          <w:rFonts w:ascii="Times New Roman" w:hAnsi="Times New Roman" w:eastAsia="Times New Roman" w:cs="Times New Roman"/>
          <w:b w:val="0"/>
          <w:bCs w:val="0"/>
          <w:sz w:val="24"/>
          <w:szCs w:val="24"/>
        </w:rPr>
        <w:t>The final variable is the quality of wine</w:t>
      </w:r>
      <w:r w:rsidRPr="17105692" w:rsidR="2712A6F6">
        <w:rPr>
          <w:rFonts w:ascii="Times New Roman" w:hAnsi="Times New Roman" w:eastAsia="Times New Roman" w:cs="Times New Roman"/>
          <w:b w:val="0"/>
          <w:bCs w:val="0"/>
          <w:sz w:val="24"/>
          <w:szCs w:val="24"/>
        </w:rPr>
        <w:t xml:space="preserve">.  </w:t>
      </w:r>
      <w:r w:rsidRPr="17105692" w:rsidR="2712A6F6">
        <w:rPr>
          <w:rFonts w:ascii="Times New Roman" w:hAnsi="Times New Roman" w:eastAsia="Times New Roman" w:cs="Times New Roman"/>
          <w:b w:val="0"/>
          <w:bCs w:val="0"/>
          <w:sz w:val="24"/>
          <w:szCs w:val="24"/>
        </w:rPr>
        <w:t xml:space="preserve">This quality variable is quantified by sensory data and </w:t>
      </w:r>
      <w:r w:rsidRPr="17105692" w:rsidR="03CD1755">
        <w:rPr>
          <w:rFonts w:ascii="Times New Roman" w:hAnsi="Times New Roman" w:eastAsia="Times New Roman" w:cs="Times New Roman"/>
          <w:b w:val="0"/>
          <w:bCs w:val="0"/>
          <w:sz w:val="24"/>
          <w:szCs w:val="24"/>
        </w:rPr>
        <w:t>scaled on a 1-10 rating system</w:t>
      </w:r>
      <w:r w:rsidRPr="17105692" w:rsidR="03CD1755">
        <w:rPr>
          <w:rFonts w:ascii="Times New Roman" w:hAnsi="Times New Roman" w:eastAsia="Times New Roman" w:cs="Times New Roman"/>
          <w:b w:val="0"/>
          <w:bCs w:val="0"/>
          <w:sz w:val="24"/>
          <w:szCs w:val="24"/>
        </w:rPr>
        <w:t xml:space="preserve">.  </w:t>
      </w:r>
      <w:r w:rsidRPr="17105692" w:rsidR="03CD1755">
        <w:rPr>
          <w:rFonts w:ascii="Times New Roman" w:hAnsi="Times New Roman" w:eastAsia="Times New Roman" w:cs="Times New Roman"/>
          <w:b w:val="0"/>
          <w:bCs w:val="0"/>
          <w:sz w:val="24"/>
          <w:szCs w:val="24"/>
        </w:rPr>
        <w:t>A Vinho Verde red wine with a</w:t>
      </w:r>
      <w:r w:rsidRPr="17105692" w:rsidR="03CD1755">
        <w:rPr>
          <w:rFonts w:ascii="Times New Roman" w:hAnsi="Times New Roman" w:eastAsia="Times New Roman" w:cs="Times New Roman"/>
          <w:b w:val="0"/>
          <w:bCs w:val="0"/>
          <w:sz w:val="24"/>
          <w:szCs w:val="24"/>
        </w:rPr>
        <w:t xml:space="preserve"> </w:t>
      </w:r>
      <w:r w:rsidRPr="17105692" w:rsidR="03CD1755">
        <w:rPr>
          <w:rFonts w:ascii="Times New Roman" w:hAnsi="Times New Roman" w:eastAsia="Times New Roman" w:cs="Times New Roman"/>
          <w:b w:val="0"/>
          <w:bCs w:val="0"/>
          <w:sz w:val="24"/>
          <w:szCs w:val="24"/>
        </w:rPr>
        <w:t>10 qualit</w:t>
      </w:r>
      <w:r w:rsidRPr="17105692" w:rsidR="03CD1755">
        <w:rPr>
          <w:rFonts w:ascii="Times New Roman" w:hAnsi="Times New Roman" w:eastAsia="Times New Roman" w:cs="Times New Roman"/>
          <w:b w:val="0"/>
          <w:bCs w:val="0"/>
          <w:sz w:val="24"/>
          <w:szCs w:val="24"/>
        </w:rPr>
        <w:t>y</w:t>
      </w:r>
      <w:r w:rsidRPr="17105692" w:rsidR="03CD1755">
        <w:rPr>
          <w:rFonts w:ascii="Times New Roman" w:hAnsi="Times New Roman" w:eastAsia="Times New Roman" w:cs="Times New Roman"/>
          <w:b w:val="0"/>
          <w:bCs w:val="0"/>
          <w:sz w:val="24"/>
          <w:szCs w:val="24"/>
        </w:rPr>
        <w:t xml:space="preserve"> rating</w:t>
      </w:r>
      <w:r w:rsidRPr="17105692" w:rsidR="03CD1755">
        <w:rPr>
          <w:rFonts w:ascii="Times New Roman" w:hAnsi="Times New Roman" w:eastAsia="Times New Roman" w:cs="Times New Roman"/>
          <w:b w:val="0"/>
          <w:bCs w:val="0"/>
          <w:sz w:val="24"/>
          <w:szCs w:val="24"/>
        </w:rPr>
        <w:t xml:space="preserve"> </w:t>
      </w:r>
      <w:r w:rsidRPr="17105692" w:rsidR="03CD1755">
        <w:rPr>
          <w:rFonts w:ascii="Times New Roman" w:hAnsi="Times New Roman" w:eastAsia="Times New Roman" w:cs="Times New Roman"/>
          <w:b w:val="0"/>
          <w:bCs w:val="0"/>
          <w:sz w:val="24"/>
          <w:szCs w:val="24"/>
        </w:rPr>
        <w:t>indicate</w:t>
      </w:r>
      <w:r w:rsidRPr="17105692" w:rsidR="03CD1755">
        <w:rPr>
          <w:rFonts w:ascii="Times New Roman" w:hAnsi="Times New Roman" w:eastAsia="Times New Roman" w:cs="Times New Roman"/>
          <w:b w:val="0"/>
          <w:bCs w:val="0"/>
          <w:sz w:val="24"/>
          <w:szCs w:val="24"/>
        </w:rPr>
        <w:t>s</w:t>
      </w:r>
      <w:r w:rsidRPr="17105692" w:rsidR="03CD1755">
        <w:rPr>
          <w:rFonts w:ascii="Times New Roman" w:hAnsi="Times New Roman" w:eastAsia="Times New Roman" w:cs="Times New Roman"/>
          <w:b w:val="0"/>
          <w:bCs w:val="0"/>
          <w:sz w:val="24"/>
          <w:szCs w:val="24"/>
        </w:rPr>
        <w:t xml:space="preserve"> a wine with the best quality and </w:t>
      </w:r>
      <w:r w:rsidRPr="17105692" w:rsidR="5A08BF5A">
        <w:rPr>
          <w:rFonts w:ascii="Times New Roman" w:hAnsi="Times New Roman" w:eastAsia="Times New Roman" w:cs="Times New Roman"/>
          <w:b w:val="0"/>
          <w:bCs w:val="0"/>
          <w:sz w:val="24"/>
          <w:szCs w:val="24"/>
        </w:rPr>
        <w:t>a wine with a 1 quality rating</w:t>
      </w:r>
      <w:r w:rsidRPr="17105692" w:rsidR="5A08BF5A">
        <w:rPr>
          <w:rFonts w:ascii="Times New Roman" w:hAnsi="Times New Roman" w:eastAsia="Times New Roman" w:cs="Times New Roman"/>
          <w:b w:val="0"/>
          <w:bCs w:val="0"/>
          <w:sz w:val="24"/>
          <w:szCs w:val="24"/>
        </w:rPr>
        <w:t xml:space="preserve"> </w:t>
      </w:r>
      <w:r w:rsidRPr="17105692" w:rsidR="5A08BF5A">
        <w:rPr>
          <w:rFonts w:ascii="Times New Roman" w:hAnsi="Times New Roman" w:eastAsia="Times New Roman" w:cs="Times New Roman"/>
          <w:b w:val="0"/>
          <w:bCs w:val="0"/>
          <w:sz w:val="24"/>
          <w:szCs w:val="24"/>
        </w:rPr>
        <w:t>indicate</w:t>
      </w:r>
      <w:r w:rsidRPr="17105692" w:rsidR="5A08BF5A">
        <w:rPr>
          <w:rFonts w:ascii="Times New Roman" w:hAnsi="Times New Roman" w:eastAsia="Times New Roman" w:cs="Times New Roman"/>
          <w:b w:val="0"/>
          <w:bCs w:val="0"/>
          <w:sz w:val="24"/>
          <w:szCs w:val="24"/>
        </w:rPr>
        <w:t>s</w:t>
      </w:r>
      <w:r w:rsidRPr="17105692" w:rsidR="5A08BF5A">
        <w:rPr>
          <w:rFonts w:ascii="Times New Roman" w:hAnsi="Times New Roman" w:eastAsia="Times New Roman" w:cs="Times New Roman"/>
          <w:b w:val="0"/>
          <w:bCs w:val="0"/>
          <w:sz w:val="24"/>
          <w:szCs w:val="24"/>
        </w:rPr>
        <w:t xml:space="preserve"> the worst quality.</w:t>
      </w:r>
    </w:p>
    <w:p w:rsidR="17105692" w:rsidP="17105692" w:rsidRDefault="17105692" w14:paraId="71B79151" w14:textId="4BB3E595">
      <w:pPr>
        <w:spacing w:line="480" w:lineRule="auto"/>
        <w:ind w:firstLine="720"/>
        <w:jc w:val="left"/>
        <w:rPr>
          <w:rFonts w:ascii="Times New Roman" w:hAnsi="Times New Roman" w:eastAsia="Times New Roman" w:cs="Times New Roman"/>
          <w:b w:val="0"/>
          <w:bCs w:val="0"/>
          <w:sz w:val="24"/>
          <w:szCs w:val="24"/>
        </w:rPr>
      </w:pPr>
    </w:p>
    <w:p w:rsidR="3B8BC700" w:rsidP="17105692" w:rsidRDefault="3B8BC700" w14:paraId="300EADE2" w14:textId="5D3E830C">
      <w:pPr>
        <w:spacing w:line="480" w:lineRule="auto"/>
        <w:ind w:firstLine="720"/>
        <w:jc w:val="left"/>
        <w:rPr>
          <w:rFonts w:ascii="Times New Roman" w:hAnsi="Times New Roman" w:eastAsia="Times New Roman" w:cs="Times New Roman"/>
          <w:b w:val="0"/>
          <w:bCs w:val="0"/>
          <w:sz w:val="24"/>
          <w:szCs w:val="24"/>
        </w:rPr>
      </w:pPr>
      <w:r w:rsidRPr="17105692" w:rsidR="3B8BC700">
        <w:rPr>
          <w:rFonts w:ascii="Times New Roman" w:hAnsi="Times New Roman" w:eastAsia="Times New Roman" w:cs="Times New Roman"/>
          <w:b w:val="0"/>
          <w:bCs w:val="0"/>
          <w:sz w:val="24"/>
          <w:szCs w:val="24"/>
        </w:rPr>
        <w:t>This data model will be testing the dependency of the quality variable compared to the other variables given within the dataset</w:t>
      </w:r>
      <w:r w:rsidRPr="17105692" w:rsidR="3B8BC700">
        <w:rPr>
          <w:rFonts w:ascii="Times New Roman" w:hAnsi="Times New Roman" w:eastAsia="Times New Roman" w:cs="Times New Roman"/>
          <w:b w:val="0"/>
          <w:bCs w:val="0"/>
          <w:sz w:val="24"/>
          <w:szCs w:val="24"/>
        </w:rPr>
        <w:t xml:space="preserve">.  </w:t>
      </w:r>
      <w:r w:rsidRPr="17105692" w:rsidR="3B8BC700">
        <w:rPr>
          <w:rFonts w:ascii="Times New Roman" w:hAnsi="Times New Roman" w:eastAsia="Times New Roman" w:cs="Times New Roman"/>
          <w:b w:val="0"/>
          <w:bCs w:val="0"/>
          <w:sz w:val="24"/>
          <w:szCs w:val="24"/>
        </w:rPr>
        <w:t xml:space="preserve">The null hypothesis for this experiment should be: </w:t>
      </w:r>
    </w:p>
    <w:p w:rsidR="15C671FC" w:rsidP="17105692" w:rsidRDefault="15C671FC" w14:paraId="5E8BAEF0" w14:textId="5495B7C1">
      <w:pPr>
        <w:spacing w:line="480" w:lineRule="auto"/>
        <w:ind w:firstLine="720"/>
        <w:jc w:val="left"/>
        <w:rPr>
          <w:rFonts w:ascii="Times New Roman" w:hAnsi="Times New Roman" w:eastAsia="Times New Roman" w:cs="Times New Roman"/>
          <w:b w:val="0"/>
          <w:bCs w:val="0"/>
          <w:i w:val="1"/>
          <w:iCs w:val="1"/>
          <w:sz w:val="24"/>
          <w:szCs w:val="24"/>
        </w:rPr>
      </w:pPr>
      <w:r w:rsidRPr="17105692" w:rsidR="15C671FC">
        <w:rPr>
          <w:rFonts w:ascii="Times New Roman" w:hAnsi="Times New Roman" w:eastAsia="Times New Roman" w:cs="Times New Roman"/>
          <w:b w:val="0"/>
          <w:bCs w:val="0"/>
          <w:i w:val="1"/>
          <w:iCs w:val="1"/>
          <w:sz w:val="24"/>
          <w:szCs w:val="24"/>
        </w:rPr>
        <w:t xml:space="preserve">There is no correlation between the wine’s quality and any of the 11 </w:t>
      </w:r>
      <w:r>
        <w:tab/>
      </w:r>
      <w:r>
        <w:tab/>
      </w:r>
      <w:r>
        <w:tab/>
      </w:r>
      <w:r w:rsidRPr="17105692" w:rsidR="15C671FC">
        <w:rPr>
          <w:rFonts w:ascii="Times New Roman" w:hAnsi="Times New Roman" w:eastAsia="Times New Roman" w:cs="Times New Roman"/>
          <w:b w:val="0"/>
          <w:bCs w:val="0"/>
          <w:i w:val="1"/>
          <w:iCs w:val="1"/>
          <w:sz w:val="24"/>
          <w:szCs w:val="24"/>
        </w:rPr>
        <w:t>independent variables within the dataset.</w:t>
      </w:r>
    </w:p>
    <w:p w:rsidR="4DAA4465" w:rsidP="17105692" w:rsidRDefault="4DAA4465" w14:paraId="68ABF714" w14:textId="7BF961E7">
      <w:pPr>
        <w:spacing w:line="480" w:lineRule="auto"/>
        <w:ind w:firstLine="0"/>
        <w:jc w:val="left"/>
        <w:rPr>
          <w:rFonts w:ascii="Times New Roman" w:hAnsi="Times New Roman" w:eastAsia="Times New Roman" w:cs="Times New Roman"/>
          <w:b w:val="0"/>
          <w:bCs w:val="0"/>
          <w:i w:val="0"/>
          <w:iCs w:val="0"/>
          <w:sz w:val="24"/>
          <w:szCs w:val="24"/>
        </w:rPr>
      </w:pPr>
      <w:r w:rsidRPr="17105692" w:rsidR="4DAA4465">
        <w:rPr>
          <w:rFonts w:ascii="Times New Roman" w:hAnsi="Times New Roman" w:eastAsia="Times New Roman" w:cs="Times New Roman"/>
          <w:b w:val="0"/>
          <w:bCs w:val="0"/>
          <w:i w:val="0"/>
          <w:iCs w:val="0"/>
          <w:sz w:val="24"/>
          <w:szCs w:val="24"/>
        </w:rPr>
        <w:t>Correspondingly, the alternative hypothesis that this experiment will test reads:</w:t>
      </w:r>
    </w:p>
    <w:p w:rsidR="4DAA4465" w:rsidP="17105692" w:rsidRDefault="4DAA4465" w14:paraId="55F544B3" w14:textId="27911313">
      <w:pPr>
        <w:spacing w:line="480" w:lineRule="auto"/>
        <w:ind w:firstLine="0"/>
        <w:jc w:val="left"/>
        <w:rPr>
          <w:rFonts w:ascii="Times New Roman" w:hAnsi="Times New Roman" w:eastAsia="Times New Roman" w:cs="Times New Roman"/>
          <w:b w:val="0"/>
          <w:bCs w:val="0"/>
          <w:i w:val="1"/>
          <w:iCs w:val="1"/>
          <w:sz w:val="24"/>
          <w:szCs w:val="24"/>
        </w:rPr>
      </w:pPr>
      <w:r w:rsidRPr="17105692" w:rsidR="4DAA4465">
        <w:rPr>
          <w:rFonts w:ascii="Times New Roman" w:hAnsi="Times New Roman" w:eastAsia="Times New Roman" w:cs="Times New Roman"/>
          <w:b w:val="0"/>
          <w:bCs w:val="0"/>
          <w:i w:val="1"/>
          <w:iCs w:val="1"/>
          <w:sz w:val="24"/>
          <w:szCs w:val="24"/>
        </w:rPr>
        <w:t xml:space="preserve">There is, in fact, a correlation between wine quality and one or more of the </w:t>
      </w:r>
      <w:r>
        <w:tab/>
      </w:r>
      <w:r>
        <w:tab/>
      </w:r>
      <w:r w:rsidRPr="17105692" w:rsidR="4DAA4465">
        <w:rPr>
          <w:rFonts w:ascii="Times New Roman" w:hAnsi="Times New Roman" w:eastAsia="Times New Roman" w:cs="Times New Roman"/>
          <w:b w:val="0"/>
          <w:bCs w:val="0"/>
          <w:i w:val="1"/>
          <w:iCs w:val="1"/>
          <w:sz w:val="24"/>
          <w:szCs w:val="24"/>
        </w:rPr>
        <w:t>independent variables within the dataset.</w:t>
      </w:r>
    </w:p>
    <w:p w:rsidR="55D742CE" w:rsidP="17105692" w:rsidRDefault="55D742CE" w14:paraId="18C3209D" w14:textId="6F76BC59">
      <w:pPr>
        <w:spacing w:line="480" w:lineRule="auto"/>
        <w:ind w:firstLine="0"/>
        <w:jc w:val="left"/>
        <w:rPr>
          <w:rFonts w:ascii="Times New Roman" w:hAnsi="Times New Roman" w:eastAsia="Times New Roman" w:cs="Times New Roman"/>
          <w:b w:val="0"/>
          <w:bCs w:val="0"/>
          <w:i w:val="0"/>
          <w:iCs w:val="0"/>
          <w:sz w:val="24"/>
          <w:szCs w:val="24"/>
        </w:rPr>
      </w:pPr>
      <w:r w:rsidRPr="17105692" w:rsidR="55D742CE">
        <w:rPr>
          <w:rFonts w:ascii="Times New Roman" w:hAnsi="Times New Roman" w:eastAsia="Times New Roman" w:cs="Times New Roman"/>
          <w:b w:val="0"/>
          <w:bCs w:val="0"/>
          <w:i w:val="0"/>
          <w:iCs w:val="0"/>
          <w:sz w:val="24"/>
          <w:szCs w:val="24"/>
        </w:rPr>
        <w:t xml:space="preserve">The purpose of this examination is to potentially build a model that will help companies such as Vinho Verde </w:t>
      </w:r>
      <w:r w:rsidRPr="17105692" w:rsidR="4433978F">
        <w:rPr>
          <w:rFonts w:ascii="Times New Roman" w:hAnsi="Times New Roman" w:eastAsia="Times New Roman" w:cs="Times New Roman"/>
          <w:b w:val="0"/>
          <w:bCs w:val="0"/>
          <w:i w:val="0"/>
          <w:iCs w:val="0"/>
          <w:sz w:val="24"/>
          <w:szCs w:val="24"/>
        </w:rPr>
        <w:t xml:space="preserve">make data driven decisions about the chemical composition of their wine </w:t>
      </w:r>
      <w:r w:rsidRPr="17105692" w:rsidR="4433978F">
        <w:rPr>
          <w:rFonts w:ascii="Times New Roman" w:hAnsi="Times New Roman" w:eastAsia="Times New Roman" w:cs="Times New Roman"/>
          <w:b w:val="0"/>
          <w:bCs w:val="0"/>
          <w:i w:val="0"/>
          <w:iCs w:val="0"/>
          <w:sz w:val="24"/>
          <w:szCs w:val="24"/>
        </w:rPr>
        <w:t>in order to</w:t>
      </w:r>
      <w:r w:rsidRPr="17105692" w:rsidR="4433978F">
        <w:rPr>
          <w:rFonts w:ascii="Times New Roman" w:hAnsi="Times New Roman" w:eastAsia="Times New Roman" w:cs="Times New Roman"/>
          <w:b w:val="0"/>
          <w:bCs w:val="0"/>
          <w:i w:val="0"/>
          <w:iCs w:val="0"/>
          <w:sz w:val="24"/>
          <w:szCs w:val="24"/>
        </w:rPr>
        <w:t xml:space="preserve"> maximize the quality of their product.</w:t>
      </w:r>
    </w:p>
    <w:p w:rsidR="17105692" w:rsidP="17105692" w:rsidRDefault="17105692" w14:paraId="6F9D83F1" w14:textId="2A3A27DC">
      <w:pPr>
        <w:spacing w:line="480" w:lineRule="auto"/>
        <w:ind w:firstLine="0"/>
        <w:jc w:val="left"/>
        <w:rPr>
          <w:rFonts w:ascii="Times New Roman" w:hAnsi="Times New Roman" w:eastAsia="Times New Roman" w:cs="Times New Roman"/>
          <w:b w:val="0"/>
          <w:bCs w:val="0"/>
          <w:i w:val="0"/>
          <w:iCs w:val="0"/>
          <w:sz w:val="24"/>
          <w:szCs w:val="24"/>
        </w:rPr>
      </w:pPr>
    </w:p>
    <w:p w:rsidR="06E86EE5" w:rsidP="17105692" w:rsidRDefault="06E86EE5" w14:paraId="25B5F8E6" w14:textId="177C8586">
      <w:pPr>
        <w:spacing w:line="480" w:lineRule="auto"/>
        <w:ind w:firstLine="0"/>
        <w:jc w:val="left"/>
        <w:rPr>
          <w:rFonts w:ascii="Times New Roman" w:hAnsi="Times New Roman" w:eastAsia="Times New Roman" w:cs="Times New Roman"/>
          <w:b w:val="0"/>
          <w:bCs w:val="0"/>
          <w:i w:val="0"/>
          <w:iCs w:val="0"/>
          <w:sz w:val="24"/>
          <w:szCs w:val="24"/>
        </w:rPr>
      </w:pPr>
      <w:r w:rsidRPr="17105692" w:rsidR="06E86EE5">
        <w:rPr>
          <w:rFonts w:ascii="Times New Roman" w:hAnsi="Times New Roman" w:eastAsia="Times New Roman" w:cs="Times New Roman"/>
          <w:b w:val="0"/>
          <w:bCs w:val="0"/>
          <w:i w:val="0"/>
          <w:iCs w:val="0"/>
          <w:sz w:val="24"/>
          <w:szCs w:val="24"/>
        </w:rPr>
        <w:t xml:space="preserve">Observing the 1599 observations, it is assessed that there are no missing values and </w:t>
      </w:r>
      <w:r w:rsidRPr="17105692" w:rsidR="2D3653A3">
        <w:rPr>
          <w:rFonts w:ascii="Times New Roman" w:hAnsi="Times New Roman" w:eastAsia="Times New Roman" w:cs="Times New Roman"/>
          <w:b w:val="0"/>
          <w:bCs w:val="0"/>
          <w:i w:val="0"/>
          <w:iCs w:val="0"/>
          <w:sz w:val="24"/>
          <w:szCs w:val="24"/>
        </w:rPr>
        <w:t>because of that there is no need to sift out any empty or null observations before data exploration begins</w:t>
      </w:r>
      <w:r w:rsidRPr="17105692" w:rsidR="2D3653A3">
        <w:rPr>
          <w:rFonts w:ascii="Times New Roman" w:hAnsi="Times New Roman" w:eastAsia="Times New Roman" w:cs="Times New Roman"/>
          <w:b w:val="0"/>
          <w:bCs w:val="0"/>
          <w:i w:val="0"/>
          <w:iCs w:val="0"/>
          <w:sz w:val="24"/>
          <w:szCs w:val="24"/>
        </w:rPr>
        <w:t xml:space="preserve">.  </w:t>
      </w:r>
      <w:r w:rsidRPr="17105692" w:rsidR="2518E141">
        <w:rPr>
          <w:rFonts w:ascii="Times New Roman" w:hAnsi="Times New Roman" w:eastAsia="Times New Roman" w:cs="Times New Roman"/>
          <w:b w:val="0"/>
          <w:bCs w:val="0"/>
          <w:i w:val="0"/>
          <w:iCs w:val="0"/>
          <w:sz w:val="24"/>
          <w:szCs w:val="24"/>
        </w:rPr>
        <w:t>The goal will be to produce a linear regression model as the dependent variable is numeric</w:t>
      </w:r>
      <w:r w:rsidRPr="17105692" w:rsidR="2518E141">
        <w:rPr>
          <w:rFonts w:ascii="Times New Roman" w:hAnsi="Times New Roman" w:eastAsia="Times New Roman" w:cs="Times New Roman"/>
          <w:b w:val="0"/>
          <w:bCs w:val="0"/>
          <w:i w:val="0"/>
          <w:iCs w:val="0"/>
          <w:sz w:val="24"/>
          <w:szCs w:val="24"/>
        </w:rPr>
        <w:t xml:space="preserve">.  </w:t>
      </w:r>
      <w:r w:rsidRPr="17105692" w:rsidR="2518E141">
        <w:rPr>
          <w:rFonts w:ascii="Times New Roman" w:hAnsi="Times New Roman" w:eastAsia="Times New Roman" w:cs="Times New Roman"/>
          <w:b w:val="0"/>
          <w:bCs w:val="0"/>
          <w:i w:val="0"/>
          <w:iCs w:val="0"/>
          <w:sz w:val="24"/>
          <w:szCs w:val="24"/>
        </w:rPr>
        <w:t xml:space="preserve">There will be no need to create dummy variables on the data </w:t>
      </w:r>
      <w:r w:rsidRPr="17105692" w:rsidR="0C5CBE0B">
        <w:rPr>
          <w:rFonts w:ascii="Times New Roman" w:hAnsi="Times New Roman" w:eastAsia="Times New Roman" w:cs="Times New Roman"/>
          <w:b w:val="0"/>
          <w:bCs w:val="0"/>
          <w:i w:val="0"/>
          <w:iCs w:val="0"/>
          <w:sz w:val="24"/>
          <w:szCs w:val="24"/>
        </w:rPr>
        <w:t>since</w:t>
      </w:r>
      <w:r w:rsidRPr="17105692" w:rsidR="2518E141">
        <w:rPr>
          <w:rFonts w:ascii="Times New Roman" w:hAnsi="Times New Roman" w:eastAsia="Times New Roman" w:cs="Times New Roman"/>
          <w:b w:val="0"/>
          <w:bCs w:val="0"/>
          <w:i w:val="0"/>
          <w:iCs w:val="0"/>
          <w:sz w:val="24"/>
          <w:szCs w:val="24"/>
        </w:rPr>
        <w:t xml:space="preserve"> </w:t>
      </w:r>
      <w:r w:rsidRPr="17105692" w:rsidR="38054621">
        <w:rPr>
          <w:rFonts w:ascii="Times New Roman" w:hAnsi="Times New Roman" w:eastAsia="Times New Roman" w:cs="Times New Roman"/>
          <w:b w:val="0"/>
          <w:bCs w:val="0"/>
          <w:i w:val="0"/>
          <w:iCs w:val="0"/>
          <w:sz w:val="24"/>
          <w:szCs w:val="24"/>
        </w:rPr>
        <w:t>all</w:t>
      </w:r>
      <w:r w:rsidRPr="17105692" w:rsidR="2518E141">
        <w:rPr>
          <w:rFonts w:ascii="Times New Roman" w:hAnsi="Times New Roman" w:eastAsia="Times New Roman" w:cs="Times New Roman"/>
          <w:b w:val="0"/>
          <w:bCs w:val="0"/>
          <w:i w:val="0"/>
          <w:iCs w:val="0"/>
          <w:sz w:val="24"/>
          <w:szCs w:val="24"/>
        </w:rPr>
        <w:t xml:space="preserve"> the </w:t>
      </w:r>
      <w:r w:rsidRPr="17105692" w:rsidR="6DCF4774">
        <w:rPr>
          <w:rFonts w:ascii="Times New Roman" w:hAnsi="Times New Roman" w:eastAsia="Times New Roman" w:cs="Times New Roman"/>
          <w:b w:val="0"/>
          <w:bCs w:val="0"/>
          <w:i w:val="0"/>
          <w:iCs w:val="0"/>
          <w:sz w:val="24"/>
          <w:szCs w:val="24"/>
        </w:rPr>
        <w:t>variables within the dataset are numeric values</w:t>
      </w:r>
      <w:r w:rsidRPr="17105692" w:rsidR="6D78EDF5">
        <w:rPr>
          <w:rFonts w:ascii="Times New Roman" w:hAnsi="Times New Roman" w:eastAsia="Times New Roman" w:cs="Times New Roman"/>
          <w:b w:val="0"/>
          <w:bCs w:val="0"/>
          <w:i w:val="0"/>
          <w:iCs w:val="0"/>
          <w:sz w:val="24"/>
          <w:szCs w:val="24"/>
        </w:rPr>
        <w:t xml:space="preserve">.  </w:t>
      </w:r>
      <w:r w:rsidRPr="17105692" w:rsidR="6D78EDF5">
        <w:rPr>
          <w:rFonts w:ascii="Times New Roman" w:hAnsi="Times New Roman" w:eastAsia="Times New Roman" w:cs="Times New Roman"/>
          <w:b w:val="0"/>
          <w:bCs w:val="0"/>
          <w:i w:val="0"/>
          <w:iCs w:val="0"/>
          <w:sz w:val="24"/>
          <w:szCs w:val="24"/>
        </w:rPr>
        <w:t>First, a histogram</w:t>
      </w:r>
      <w:r w:rsidRPr="17105692" w:rsidR="3071BC54">
        <w:rPr>
          <w:rFonts w:ascii="Times New Roman" w:hAnsi="Times New Roman" w:eastAsia="Times New Roman" w:cs="Times New Roman"/>
          <w:b w:val="0"/>
          <w:bCs w:val="0"/>
          <w:i w:val="0"/>
          <w:iCs w:val="0"/>
          <w:sz w:val="24"/>
          <w:szCs w:val="24"/>
        </w:rPr>
        <w:t xml:space="preserve"> (</w:t>
      </w:r>
      <w:hyperlink w:anchor="Bookmark1">
        <w:r w:rsidRPr="17105692" w:rsidR="3071BC54">
          <w:rPr>
            <w:rStyle w:val="Hyperlink"/>
            <w:rFonts w:ascii="Times New Roman" w:hAnsi="Times New Roman" w:eastAsia="Times New Roman" w:cs="Times New Roman"/>
            <w:b w:val="0"/>
            <w:bCs w:val="0"/>
            <w:i w:val="0"/>
            <w:iCs w:val="0"/>
            <w:sz w:val="24"/>
            <w:szCs w:val="24"/>
          </w:rPr>
          <w:t>D1</w:t>
        </w:r>
      </w:hyperlink>
      <w:r w:rsidRPr="17105692" w:rsidR="3071BC54">
        <w:rPr>
          <w:rFonts w:ascii="Times New Roman" w:hAnsi="Times New Roman" w:eastAsia="Times New Roman" w:cs="Times New Roman"/>
          <w:b w:val="0"/>
          <w:bCs w:val="0"/>
          <w:i w:val="0"/>
          <w:iCs w:val="0"/>
          <w:sz w:val="24"/>
          <w:szCs w:val="24"/>
        </w:rPr>
        <w:t>)</w:t>
      </w:r>
      <w:r w:rsidRPr="17105692" w:rsidR="6D78EDF5">
        <w:rPr>
          <w:rFonts w:ascii="Times New Roman" w:hAnsi="Times New Roman" w:eastAsia="Times New Roman" w:cs="Times New Roman"/>
          <w:b w:val="0"/>
          <w:bCs w:val="0"/>
          <w:i w:val="0"/>
          <w:iCs w:val="0"/>
          <w:sz w:val="24"/>
          <w:szCs w:val="24"/>
        </w:rPr>
        <w:t xml:space="preserve"> will be created </w:t>
      </w:r>
      <w:bookmarkStart w:name="_Int_OQxuhwdY" w:id="717972041"/>
      <w:r w:rsidRPr="17105692" w:rsidR="6D78EDF5">
        <w:rPr>
          <w:rFonts w:ascii="Times New Roman" w:hAnsi="Times New Roman" w:eastAsia="Times New Roman" w:cs="Times New Roman"/>
          <w:b w:val="0"/>
          <w:bCs w:val="0"/>
          <w:i w:val="0"/>
          <w:iCs w:val="0"/>
          <w:sz w:val="24"/>
          <w:szCs w:val="24"/>
        </w:rPr>
        <w:t>in order to</w:t>
      </w:r>
      <w:bookmarkEnd w:id="717972041"/>
      <w:r w:rsidRPr="17105692" w:rsidR="6D78EDF5">
        <w:rPr>
          <w:rFonts w:ascii="Times New Roman" w:hAnsi="Times New Roman" w:eastAsia="Times New Roman" w:cs="Times New Roman"/>
          <w:b w:val="0"/>
          <w:bCs w:val="0"/>
          <w:i w:val="0"/>
          <w:iCs w:val="0"/>
          <w:sz w:val="24"/>
          <w:szCs w:val="24"/>
        </w:rPr>
        <w:t xml:space="preserve"> examine the distribution of the wine’s quality through</w:t>
      </w:r>
      <w:r w:rsidRPr="17105692" w:rsidR="33DE73F6">
        <w:rPr>
          <w:rFonts w:ascii="Times New Roman" w:hAnsi="Times New Roman" w:eastAsia="Times New Roman" w:cs="Times New Roman"/>
          <w:b w:val="0"/>
          <w:bCs w:val="0"/>
          <w:i w:val="0"/>
          <w:iCs w:val="0"/>
          <w:sz w:val="24"/>
          <w:szCs w:val="24"/>
        </w:rPr>
        <w:t>out the dataset</w:t>
      </w:r>
      <w:r w:rsidRPr="17105692" w:rsidR="33DE73F6">
        <w:rPr>
          <w:rFonts w:ascii="Times New Roman" w:hAnsi="Times New Roman" w:eastAsia="Times New Roman" w:cs="Times New Roman"/>
          <w:b w:val="0"/>
          <w:bCs w:val="0"/>
          <w:i w:val="0"/>
          <w:iCs w:val="0"/>
          <w:sz w:val="24"/>
          <w:szCs w:val="24"/>
        </w:rPr>
        <w:t xml:space="preserve">.  </w:t>
      </w:r>
      <w:r w:rsidRPr="17105692" w:rsidR="33DE73F6">
        <w:rPr>
          <w:rFonts w:ascii="Times New Roman" w:hAnsi="Times New Roman" w:eastAsia="Times New Roman" w:cs="Times New Roman"/>
          <w:b w:val="0"/>
          <w:bCs w:val="0"/>
          <w:i w:val="0"/>
          <w:iCs w:val="0"/>
          <w:sz w:val="24"/>
          <w:szCs w:val="24"/>
        </w:rPr>
        <w:t>The results showed a unimodal, normal distribution</w:t>
      </w:r>
      <w:r w:rsidRPr="17105692" w:rsidR="1AC25A26">
        <w:rPr>
          <w:rFonts w:ascii="Times New Roman" w:hAnsi="Times New Roman" w:eastAsia="Times New Roman" w:cs="Times New Roman"/>
          <w:b w:val="0"/>
          <w:bCs w:val="0"/>
          <w:i w:val="0"/>
          <w:iCs w:val="0"/>
          <w:sz w:val="24"/>
          <w:szCs w:val="24"/>
        </w:rPr>
        <w:t xml:space="preserve"> but with </w:t>
      </w:r>
      <w:r w:rsidRPr="17105692" w:rsidR="1AC25A26">
        <w:rPr>
          <w:rFonts w:ascii="Times New Roman" w:hAnsi="Times New Roman" w:eastAsia="Times New Roman" w:cs="Times New Roman"/>
          <w:b w:val="0"/>
          <w:bCs w:val="0"/>
          <w:i w:val="0"/>
          <w:iCs w:val="0"/>
          <w:sz w:val="24"/>
          <w:szCs w:val="24"/>
        </w:rPr>
        <w:t>a significant proportion</w:t>
      </w:r>
      <w:r w:rsidRPr="17105692" w:rsidR="1AC25A26">
        <w:rPr>
          <w:rFonts w:ascii="Times New Roman" w:hAnsi="Times New Roman" w:eastAsia="Times New Roman" w:cs="Times New Roman"/>
          <w:b w:val="0"/>
          <w:bCs w:val="0"/>
          <w:i w:val="0"/>
          <w:iCs w:val="0"/>
          <w:sz w:val="24"/>
          <w:szCs w:val="24"/>
        </w:rPr>
        <w:t xml:space="preserve"> of the wine qualities either a 5/10 or a 6/10</w:t>
      </w:r>
      <w:r w:rsidRPr="17105692" w:rsidR="1AC25A26">
        <w:rPr>
          <w:rFonts w:ascii="Times New Roman" w:hAnsi="Times New Roman" w:eastAsia="Times New Roman" w:cs="Times New Roman"/>
          <w:b w:val="0"/>
          <w:bCs w:val="0"/>
          <w:i w:val="0"/>
          <w:iCs w:val="0"/>
          <w:sz w:val="24"/>
          <w:szCs w:val="24"/>
        </w:rPr>
        <w:t>.</w:t>
      </w:r>
      <w:r w:rsidRPr="17105692" w:rsidR="532127CA">
        <w:rPr>
          <w:rFonts w:ascii="Times New Roman" w:hAnsi="Times New Roman" w:eastAsia="Times New Roman" w:cs="Times New Roman"/>
          <w:b w:val="0"/>
          <w:bCs w:val="0"/>
          <w:i w:val="0"/>
          <w:iCs w:val="0"/>
          <w:sz w:val="24"/>
          <w:szCs w:val="24"/>
        </w:rPr>
        <w:t xml:space="preserve">  </w:t>
      </w:r>
      <w:r w:rsidRPr="17105692" w:rsidR="532127CA">
        <w:rPr>
          <w:rFonts w:ascii="Times New Roman" w:hAnsi="Times New Roman" w:eastAsia="Times New Roman" w:cs="Times New Roman"/>
          <w:b w:val="0"/>
          <w:bCs w:val="0"/>
          <w:i w:val="0"/>
          <w:iCs w:val="0"/>
          <w:sz w:val="24"/>
          <w:szCs w:val="24"/>
        </w:rPr>
        <w:t>The 5-number summary</w:t>
      </w:r>
      <w:r w:rsidRPr="17105692" w:rsidR="11ADEBE2">
        <w:rPr>
          <w:rFonts w:ascii="Times New Roman" w:hAnsi="Times New Roman" w:eastAsia="Times New Roman" w:cs="Times New Roman"/>
          <w:b w:val="0"/>
          <w:bCs w:val="0"/>
          <w:i w:val="0"/>
          <w:iCs w:val="0"/>
          <w:sz w:val="24"/>
          <w:szCs w:val="24"/>
        </w:rPr>
        <w:t xml:space="preserve"> (</w:t>
      </w:r>
      <w:hyperlink w:anchor="Bookmark3">
        <w:r w:rsidRPr="17105692" w:rsidR="11ADEBE2">
          <w:rPr>
            <w:rStyle w:val="Hyperlink"/>
            <w:rFonts w:ascii="Times New Roman" w:hAnsi="Times New Roman" w:eastAsia="Times New Roman" w:cs="Times New Roman"/>
            <w:b w:val="0"/>
            <w:bCs w:val="0"/>
            <w:i w:val="0"/>
            <w:iCs w:val="0"/>
            <w:sz w:val="24"/>
            <w:szCs w:val="24"/>
          </w:rPr>
          <w:t>D3</w:t>
        </w:r>
      </w:hyperlink>
      <w:r w:rsidRPr="17105692" w:rsidR="11ADEBE2">
        <w:rPr>
          <w:rFonts w:ascii="Times New Roman" w:hAnsi="Times New Roman" w:eastAsia="Times New Roman" w:cs="Times New Roman"/>
          <w:b w:val="0"/>
          <w:bCs w:val="0"/>
          <w:i w:val="0"/>
          <w:iCs w:val="0"/>
          <w:sz w:val="24"/>
          <w:szCs w:val="24"/>
        </w:rPr>
        <w:t>)</w:t>
      </w:r>
      <w:r w:rsidRPr="17105692" w:rsidR="532127CA">
        <w:rPr>
          <w:rFonts w:ascii="Times New Roman" w:hAnsi="Times New Roman" w:eastAsia="Times New Roman" w:cs="Times New Roman"/>
          <w:b w:val="0"/>
          <w:bCs w:val="0"/>
          <w:i w:val="0"/>
          <w:iCs w:val="0"/>
          <w:sz w:val="24"/>
          <w:szCs w:val="24"/>
        </w:rPr>
        <w:t xml:space="preserve"> </w:t>
      </w:r>
      <w:r w:rsidRPr="17105692" w:rsidR="2FF26D10">
        <w:rPr>
          <w:rFonts w:ascii="Times New Roman" w:hAnsi="Times New Roman" w:eastAsia="Times New Roman" w:cs="Times New Roman"/>
          <w:b w:val="0"/>
          <w:bCs w:val="0"/>
          <w:i w:val="0"/>
          <w:iCs w:val="0"/>
          <w:sz w:val="24"/>
          <w:szCs w:val="24"/>
        </w:rPr>
        <w:t xml:space="preserve">shows that the interquartile range is from 5-6 so the values in the histogram outside of the peak are </w:t>
      </w:r>
      <w:r w:rsidRPr="17105692" w:rsidR="2FF26D10">
        <w:rPr>
          <w:rFonts w:ascii="Times New Roman" w:hAnsi="Times New Roman" w:eastAsia="Times New Roman" w:cs="Times New Roman"/>
          <w:b w:val="0"/>
          <w:bCs w:val="0"/>
          <w:i w:val="0"/>
          <w:iCs w:val="0"/>
          <w:sz w:val="24"/>
          <w:szCs w:val="24"/>
        </w:rPr>
        <w:t>deemed</w:t>
      </w:r>
      <w:r w:rsidRPr="17105692" w:rsidR="2FF26D10">
        <w:rPr>
          <w:rFonts w:ascii="Times New Roman" w:hAnsi="Times New Roman" w:eastAsia="Times New Roman" w:cs="Times New Roman"/>
          <w:b w:val="0"/>
          <w:bCs w:val="0"/>
          <w:i w:val="0"/>
          <w:iCs w:val="0"/>
          <w:sz w:val="24"/>
          <w:szCs w:val="24"/>
        </w:rPr>
        <w:t xml:space="preserve"> as potent</w:t>
      </w:r>
      <w:r w:rsidRPr="17105692" w:rsidR="628CBF7C">
        <w:rPr>
          <w:rFonts w:ascii="Times New Roman" w:hAnsi="Times New Roman" w:eastAsia="Times New Roman" w:cs="Times New Roman"/>
          <w:b w:val="0"/>
          <w:bCs w:val="0"/>
          <w:i w:val="0"/>
          <w:iCs w:val="0"/>
          <w:sz w:val="24"/>
          <w:szCs w:val="24"/>
        </w:rPr>
        <w:t xml:space="preserve">ial outliers and extreme points. </w:t>
      </w:r>
      <w:r w:rsidRPr="17105692" w:rsidR="66B933B0">
        <w:rPr>
          <w:rFonts w:ascii="Times New Roman" w:hAnsi="Times New Roman" w:eastAsia="Times New Roman" w:cs="Times New Roman"/>
          <w:b w:val="0"/>
          <w:bCs w:val="0"/>
          <w:i w:val="0"/>
          <w:iCs w:val="0"/>
          <w:sz w:val="24"/>
          <w:szCs w:val="24"/>
        </w:rPr>
        <w:t xml:space="preserve"> </w:t>
      </w:r>
      <w:r w:rsidRPr="17105692" w:rsidR="3E922631">
        <w:rPr>
          <w:rFonts w:ascii="Times New Roman" w:hAnsi="Times New Roman" w:eastAsia="Times New Roman" w:cs="Times New Roman"/>
          <w:b w:val="0"/>
          <w:bCs w:val="0"/>
          <w:i w:val="0"/>
          <w:iCs w:val="0"/>
          <w:sz w:val="24"/>
          <w:szCs w:val="24"/>
        </w:rPr>
        <w:t xml:space="preserve">Because of the condensed peak, the distribution of wine quality is </w:t>
      </w:r>
      <w:r w:rsidRPr="17105692" w:rsidR="3E922631">
        <w:rPr>
          <w:rFonts w:ascii="Times New Roman" w:hAnsi="Times New Roman" w:eastAsia="Times New Roman" w:cs="Times New Roman"/>
          <w:b w:val="0"/>
          <w:bCs w:val="0"/>
          <w:i w:val="0"/>
          <w:iCs w:val="0"/>
          <w:sz w:val="24"/>
          <w:szCs w:val="24"/>
        </w:rPr>
        <w:t>deemed</w:t>
      </w:r>
      <w:r w:rsidRPr="17105692" w:rsidR="3E922631">
        <w:rPr>
          <w:rFonts w:ascii="Times New Roman" w:hAnsi="Times New Roman" w:eastAsia="Times New Roman" w:cs="Times New Roman"/>
          <w:b w:val="0"/>
          <w:bCs w:val="0"/>
          <w:i w:val="0"/>
          <w:iCs w:val="0"/>
          <w:sz w:val="24"/>
          <w:szCs w:val="24"/>
        </w:rPr>
        <w:t xml:space="preserve"> normal. </w:t>
      </w:r>
      <w:r w:rsidRPr="17105692" w:rsidR="66B933B0">
        <w:rPr>
          <w:rFonts w:ascii="Times New Roman" w:hAnsi="Times New Roman" w:eastAsia="Times New Roman" w:cs="Times New Roman"/>
          <w:b w:val="0"/>
          <w:bCs w:val="0"/>
          <w:i w:val="0"/>
          <w:iCs w:val="0"/>
          <w:sz w:val="24"/>
          <w:szCs w:val="24"/>
        </w:rPr>
        <w:t>The mean of all the qualities is 5.636 and the median is 6</w:t>
      </w:r>
      <w:r w:rsidRPr="17105692" w:rsidR="7BA05CD8">
        <w:rPr>
          <w:rFonts w:ascii="Times New Roman" w:hAnsi="Times New Roman" w:eastAsia="Times New Roman" w:cs="Times New Roman"/>
          <w:b w:val="0"/>
          <w:bCs w:val="0"/>
          <w:i w:val="0"/>
          <w:iCs w:val="0"/>
          <w:sz w:val="24"/>
          <w:szCs w:val="24"/>
        </w:rPr>
        <w:t xml:space="preserve"> (</w:t>
      </w:r>
      <w:hyperlink w:anchor="Bookmark3">
        <w:r w:rsidRPr="17105692" w:rsidR="7BA05CD8">
          <w:rPr>
            <w:rStyle w:val="Hyperlink"/>
            <w:rFonts w:ascii="Times New Roman" w:hAnsi="Times New Roman" w:eastAsia="Times New Roman" w:cs="Times New Roman"/>
            <w:b w:val="0"/>
            <w:bCs w:val="0"/>
            <w:i w:val="0"/>
            <w:iCs w:val="0"/>
            <w:sz w:val="24"/>
            <w:szCs w:val="24"/>
          </w:rPr>
          <w:t>D3</w:t>
        </w:r>
      </w:hyperlink>
      <w:r w:rsidRPr="17105692" w:rsidR="7BA05CD8">
        <w:rPr>
          <w:rFonts w:ascii="Times New Roman" w:hAnsi="Times New Roman" w:eastAsia="Times New Roman" w:cs="Times New Roman"/>
          <w:b w:val="0"/>
          <w:bCs w:val="0"/>
          <w:i w:val="0"/>
          <w:iCs w:val="0"/>
          <w:sz w:val="24"/>
          <w:szCs w:val="24"/>
        </w:rPr>
        <w:t>)</w:t>
      </w:r>
      <w:r w:rsidRPr="17105692" w:rsidR="66B933B0">
        <w:rPr>
          <w:rFonts w:ascii="Times New Roman" w:hAnsi="Times New Roman" w:eastAsia="Times New Roman" w:cs="Times New Roman"/>
          <w:b w:val="0"/>
          <w:bCs w:val="0"/>
          <w:i w:val="0"/>
          <w:iCs w:val="0"/>
          <w:sz w:val="24"/>
          <w:szCs w:val="24"/>
        </w:rPr>
        <w:t xml:space="preserve">.  The minimum quality </w:t>
      </w:r>
      <w:r w:rsidRPr="17105692" w:rsidR="66B933B0">
        <w:rPr>
          <w:rFonts w:ascii="Times New Roman" w:hAnsi="Times New Roman" w:eastAsia="Times New Roman" w:cs="Times New Roman"/>
          <w:b w:val="0"/>
          <w:bCs w:val="0"/>
          <w:i w:val="0"/>
          <w:iCs w:val="0"/>
          <w:sz w:val="24"/>
          <w:szCs w:val="24"/>
        </w:rPr>
        <w:t>observed</w:t>
      </w:r>
      <w:r w:rsidRPr="17105692" w:rsidR="66B933B0">
        <w:rPr>
          <w:rFonts w:ascii="Times New Roman" w:hAnsi="Times New Roman" w:eastAsia="Times New Roman" w:cs="Times New Roman"/>
          <w:b w:val="0"/>
          <w:bCs w:val="0"/>
          <w:i w:val="0"/>
          <w:iCs w:val="0"/>
          <w:sz w:val="24"/>
          <w:szCs w:val="24"/>
        </w:rPr>
        <w:t xml:space="preserve"> is 3 while the maximum quality </w:t>
      </w:r>
      <w:r w:rsidRPr="17105692" w:rsidR="66B933B0">
        <w:rPr>
          <w:rFonts w:ascii="Times New Roman" w:hAnsi="Times New Roman" w:eastAsia="Times New Roman" w:cs="Times New Roman"/>
          <w:b w:val="0"/>
          <w:bCs w:val="0"/>
          <w:i w:val="0"/>
          <w:iCs w:val="0"/>
          <w:sz w:val="24"/>
          <w:szCs w:val="24"/>
        </w:rPr>
        <w:t>observed</w:t>
      </w:r>
      <w:r w:rsidRPr="17105692" w:rsidR="66B933B0">
        <w:rPr>
          <w:rFonts w:ascii="Times New Roman" w:hAnsi="Times New Roman" w:eastAsia="Times New Roman" w:cs="Times New Roman"/>
          <w:b w:val="0"/>
          <w:bCs w:val="0"/>
          <w:i w:val="0"/>
          <w:iCs w:val="0"/>
          <w:sz w:val="24"/>
          <w:szCs w:val="24"/>
        </w:rPr>
        <w:t xml:space="preserve"> is 8</w:t>
      </w:r>
      <w:r w:rsidRPr="17105692" w:rsidR="19CE3491">
        <w:rPr>
          <w:rFonts w:ascii="Times New Roman" w:hAnsi="Times New Roman" w:eastAsia="Times New Roman" w:cs="Times New Roman"/>
          <w:b w:val="0"/>
          <w:bCs w:val="0"/>
          <w:i w:val="0"/>
          <w:iCs w:val="0"/>
          <w:sz w:val="24"/>
          <w:szCs w:val="24"/>
        </w:rPr>
        <w:t xml:space="preserve"> (</w:t>
      </w:r>
      <w:hyperlink w:anchor="Bookmark3">
        <w:r w:rsidRPr="17105692" w:rsidR="19CE3491">
          <w:rPr>
            <w:rStyle w:val="Hyperlink"/>
            <w:rFonts w:ascii="Times New Roman" w:hAnsi="Times New Roman" w:eastAsia="Times New Roman" w:cs="Times New Roman"/>
            <w:b w:val="0"/>
            <w:bCs w:val="0"/>
            <w:i w:val="0"/>
            <w:iCs w:val="0"/>
            <w:sz w:val="24"/>
            <w:szCs w:val="24"/>
          </w:rPr>
          <w:t>D3</w:t>
        </w:r>
      </w:hyperlink>
      <w:r w:rsidRPr="17105692" w:rsidR="19CE3491">
        <w:rPr>
          <w:rFonts w:ascii="Times New Roman" w:hAnsi="Times New Roman" w:eastAsia="Times New Roman" w:cs="Times New Roman"/>
          <w:b w:val="0"/>
          <w:bCs w:val="0"/>
          <w:i w:val="0"/>
          <w:iCs w:val="0"/>
          <w:sz w:val="24"/>
          <w:szCs w:val="24"/>
        </w:rPr>
        <w:t>)</w:t>
      </w:r>
      <w:r w:rsidRPr="17105692" w:rsidR="66B933B0">
        <w:rPr>
          <w:rFonts w:ascii="Times New Roman" w:hAnsi="Times New Roman" w:eastAsia="Times New Roman" w:cs="Times New Roman"/>
          <w:b w:val="0"/>
          <w:bCs w:val="0"/>
          <w:i w:val="0"/>
          <w:iCs w:val="0"/>
          <w:sz w:val="24"/>
          <w:szCs w:val="24"/>
        </w:rPr>
        <w:t xml:space="preserve">.  </w:t>
      </w:r>
    </w:p>
    <w:p w:rsidR="681DEBA3" w:rsidP="17105692" w:rsidRDefault="681DEBA3" w14:paraId="526232EE" w14:textId="1816DF5F">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sz w:val="24"/>
          <w:szCs w:val="24"/>
        </w:rPr>
      </w:pPr>
      <w:r w:rsidRPr="17105692" w:rsidR="681DEBA3">
        <w:rPr>
          <w:rFonts w:ascii="Times New Roman" w:hAnsi="Times New Roman" w:eastAsia="Times New Roman" w:cs="Times New Roman"/>
          <w:b w:val="0"/>
          <w:bCs w:val="0"/>
          <w:i w:val="0"/>
          <w:iCs w:val="0"/>
          <w:sz w:val="24"/>
          <w:szCs w:val="24"/>
        </w:rPr>
        <w:t>With no significant need to run a transformation or create dummy variables,</w:t>
      </w:r>
      <w:r w:rsidRPr="17105692" w:rsidR="5AC69E4F">
        <w:rPr>
          <w:rFonts w:ascii="Times New Roman" w:hAnsi="Times New Roman" w:eastAsia="Times New Roman" w:cs="Times New Roman"/>
          <w:b w:val="0"/>
          <w:bCs w:val="0"/>
          <w:i w:val="0"/>
          <w:iCs w:val="0"/>
          <w:sz w:val="24"/>
          <w:szCs w:val="24"/>
        </w:rPr>
        <w:t xml:space="preserve"> linear regression will be used to </w:t>
      </w:r>
      <w:r w:rsidRPr="17105692" w:rsidR="783871FD">
        <w:rPr>
          <w:rFonts w:ascii="Times New Roman" w:hAnsi="Times New Roman" w:eastAsia="Times New Roman" w:cs="Times New Roman"/>
          <w:b w:val="0"/>
          <w:bCs w:val="0"/>
          <w:i w:val="0"/>
          <w:iCs w:val="0"/>
          <w:sz w:val="24"/>
          <w:szCs w:val="24"/>
        </w:rPr>
        <w:t>generate</w:t>
      </w:r>
      <w:r w:rsidRPr="17105692" w:rsidR="681DEBA3">
        <w:rPr>
          <w:rFonts w:ascii="Times New Roman" w:hAnsi="Times New Roman" w:eastAsia="Times New Roman" w:cs="Times New Roman"/>
          <w:b w:val="0"/>
          <w:bCs w:val="0"/>
          <w:i w:val="0"/>
          <w:iCs w:val="0"/>
          <w:sz w:val="24"/>
          <w:szCs w:val="24"/>
        </w:rPr>
        <w:t xml:space="preserve"> </w:t>
      </w:r>
      <w:r w:rsidRPr="17105692" w:rsidR="681DEBA3">
        <w:rPr>
          <w:rFonts w:ascii="Times New Roman" w:hAnsi="Times New Roman" w:eastAsia="Times New Roman" w:cs="Times New Roman"/>
          <w:b w:val="0"/>
          <w:bCs w:val="0"/>
          <w:i w:val="0"/>
          <w:iCs w:val="0"/>
          <w:sz w:val="24"/>
          <w:szCs w:val="24"/>
        </w:rPr>
        <w:t xml:space="preserve">the full model </w:t>
      </w:r>
      <w:r w:rsidRPr="17105692" w:rsidR="5518BA07">
        <w:rPr>
          <w:rFonts w:ascii="Times New Roman" w:hAnsi="Times New Roman" w:eastAsia="Times New Roman" w:cs="Times New Roman"/>
          <w:b w:val="0"/>
          <w:bCs w:val="0"/>
          <w:i w:val="0"/>
          <w:iCs w:val="0"/>
          <w:sz w:val="24"/>
          <w:szCs w:val="24"/>
        </w:rPr>
        <w:t>to predict wine quality</w:t>
      </w:r>
      <w:r w:rsidRPr="17105692" w:rsidR="5518BA07">
        <w:rPr>
          <w:rFonts w:ascii="Times New Roman" w:hAnsi="Times New Roman" w:eastAsia="Times New Roman" w:cs="Times New Roman"/>
          <w:b w:val="0"/>
          <w:bCs w:val="0"/>
          <w:i w:val="0"/>
          <w:iCs w:val="0"/>
          <w:sz w:val="24"/>
          <w:szCs w:val="24"/>
        </w:rPr>
        <w:t>.</w:t>
      </w:r>
      <w:r w:rsidRPr="17105692" w:rsidR="24596FB5">
        <w:rPr>
          <w:rFonts w:ascii="Times New Roman" w:hAnsi="Times New Roman" w:eastAsia="Times New Roman" w:cs="Times New Roman"/>
          <w:b w:val="0"/>
          <w:bCs w:val="0"/>
          <w:i w:val="0"/>
          <w:iCs w:val="0"/>
          <w:sz w:val="24"/>
          <w:szCs w:val="24"/>
        </w:rPr>
        <w:t xml:space="preserve">  </w:t>
      </w:r>
      <w:r w:rsidRPr="17105692" w:rsidR="24596FB5">
        <w:rPr>
          <w:rFonts w:ascii="Times New Roman" w:hAnsi="Times New Roman" w:eastAsia="Times New Roman" w:cs="Times New Roman"/>
          <w:b w:val="0"/>
          <w:bCs w:val="0"/>
          <w:i w:val="0"/>
          <w:iCs w:val="0"/>
          <w:sz w:val="24"/>
          <w:szCs w:val="24"/>
        </w:rPr>
        <w:t xml:space="preserve">Running a goodness of fit test on the full model </w:t>
      </w:r>
      <w:r w:rsidRPr="17105692" w:rsidR="03899B92">
        <w:rPr>
          <w:rFonts w:ascii="Times New Roman" w:hAnsi="Times New Roman" w:eastAsia="Times New Roman" w:cs="Times New Roman"/>
          <w:b w:val="0"/>
          <w:bCs w:val="0"/>
          <w:i w:val="0"/>
          <w:iCs w:val="0"/>
          <w:sz w:val="24"/>
          <w:szCs w:val="24"/>
        </w:rPr>
        <w:t>shows a</w:t>
      </w:r>
      <w:r w:rsidRPr="17105692" w:rsidR="0F341705">
        <w:rPr>
          <w:rFonts w:ascii="Times New Roman" w:hAnsi="Times New Roman" w:eastAsia="Times New Roman" w:cs="Times New Roman"/>
          <w:b w:val="0"/>
          <w:bCs w:val="0"/>
          <w:i w:val="0"/>
          <w:iCs w:val="0"/>
          <w:sz w:val="24"/>
          <w:szCs w:val="24"/>
        </w:rPr>
        <w:t xml:space="preserve"> high</w:t>
      </w:r>
      <w:r w:rsidRPr="17105692" w:rsidR="7023E164">
        <w:rPr>
          <w:rFonts w:ascii="Times New Roman" w:hAnsi="Times New Roman" w:eastAsia="Times New Roman" w:cs="Times New Roman"/>
          <w:b w:val="0"/>
          <w:bCs w:val="0"/>
          <w:i w:val="0"/>
          <w:iCs w:val="0"/>
          <w:sz w:val="24"/>
          <w:szCs w:val="24"/>
        </w:rPr>
        <w:t xml:space="preserve"> </w:t>
      </w:r>
      <w:r w:rsidRPr="17105692" w:rsidR="0F245458">
        <w:rPr>
          <w:rFonts w:ascii="Times New Roman" w:hAnsi="Times New Roman" w:eastAsia="Times New Roman" w:cs="Times New Roman"/>
          <w:b w:val="0"/>
          <w:bCs w:val="0"/>
          <w:i w:val="0"/>
          <w:iCs w:val="0"/>
          <w:sz w:val="24"/>
          <w:szCs w:val="24"/>
        </w:rPr>
        <w:t>F-value</w:t>
      </w:r>
      <w:r w:rsidRPr="17105692" w:rsidR="0DED6024">
        <w:rPr>
          <w:rFonts w:ascii="Times New Roman" w:hAnsi="Times New Roman" w:eastAsia="Times New Roman" w:cs="Times New Roman"/>
          <w:b w:val="0"/>
          <w:bCs w:val="0"/>
          <w:i w:val="0"/>
          <w:iCs w:val="0"/>
          <w:sz w:val="24"/>
          <w:szCs w:val="24"/>
        </w:rPr>
        <w:t xml:space="preserve"> </w:t>
      </w:r>
      <w:r w:rsidRPr="17105692" w:rsidR="45966A4D">
        <w:rPr>
          <w:rFonts w:ascii="Times New Roman" w:hAnsi="Times New Roman" w:eastAsia="Times New Roman" w:cs="Times New Roman"/>
          <w:b w:val="0"/>
          <w:bCs w:val="0"/>
          <w:i w:val="0"/>
          <w:iCs w:val="0"/>
          <w:sz w:val="24"/>
          <w:szCs w:val="24"/>
        </w:rPr>
        <w:t xml:space="preserve">of </w:t>
      </w:r>
      <w:r w:rsidRPr="17105692" w:rsidR="5034E0B3">
        <w:rPr>
          <w:rFonts w:ascii="Times New Roman" w:hAnsi="Times New Roman" w:eastAsia="Times New Roman" w:cs="Times New Roman"/>
          <w:b w:val="0"/>
          <w:bCs w:val="0"/>
          <w:i w:val="0"/>
          <w:iCs w:val="0"/>
          <w:sz w:val="24"/>
          <w:szCs w:val="24"/>
        </w:rPr>
        <w:t>8</w:t>
      </w:r>
      <w:r w:rsidRPr="17105692" w:rsidR="0F5B4BB9">
        <w:rPr>
          <w:rFonts w:ascii="Times New Roman" w:hAnsi="Times New Roman" w:eastAsia="Times New Roman" w:cs="Times New Roman"/>
          <w:b w:val="0"/>
          <w:bCs w:val="0"/>
          <w:i w:val="0"/>
          <w:iCs w:val="0"/>
          <w:sz w:val="24"/>
          <w:szCs w:val="24"/>
        </w:rPr>
        <w:t>1</w:t>
      </w:r>
      <w:r w:rsidRPr="17105692" w:rsidR="5034E0B3">
        <w:rPr>
          <w:rFonts w:ascii="Times New Roman" w:hAnsi="Times New Roman" w:eastAsia="Times New Roman" w:cs="Times New Roman"/>
          <w:b w:val="0"/>
          <w:bCs w:val="0"/>
          <w:i w:val="0"/>
          <w:iCs w:val="0"/>
          <w:sz w:val="24"/>
          <w:szCs w:val="24"/>
        </w:rPr>
        <w:t>.</w:t>
      </w:r>
      <w:r w:rsidRPr="17105692" w:rsidR="17152988">
        <w:rPr>
          <w:rFonts w:ascii="Times New Roman" w:hAnsi="Times New Roman" w:eastAsia="Times New Roman" w:cs="Times New Roman"/>
          <w:b w:val="0"/>
          <w:bCs w:val="0"/>
          <w:i w:val="0"/>
          <w:iCs w:val="0"/>
          <w:sz w:val="24"/>
          <w:szCs w:val="24"/>
        </w:rPr>
        <w:t>35</w:t>
      </w:r>
      <w:r w:rsidRPr="17105692" w:rsidR="5034E0B3">
        <w:rPr>
          <w:rFonts w:ascii="Times New Roman" w:hAnsi="Times New Roman" w:eastAsia="Times New Roman" w:cs="Times New Roman"/>
          <w:b w:val="0"/>
          <w:bCs w:val="0"/>
          <w:i w:val="0"/>
          <w:iCs w:val="0"/>
          <w:sz w:val="24"/>
          <w:szCs w:val="24"/>
        </w:rPr>
        <w:t xml:space="preserve"> </w:t>
      </w:r>
      <w:r w:rsidRPr="17105692" w:rsidR="0DED6024">
        <w:rPr>
          <w:rFonts w:ascii="Times New Roman" w:hAnsi="Times New Roman" w:eastAsia="Times New Roman" w:cs="Times New Roman"/>
          <w:b w:val="0"/>
          <w:bCs w:val="0"/>
          <w:i w:val="0"/>
          <w:iCs w:val="0"/>
          <w:sz w:val="24"/>
          <w:szCs w:val="24"/>
        </w:rPr>
        <w:t xml:space="preserve">and </w:t>
      </w:r>
      <w:r w:rsidRPr="17105692" w:rsidR="0F245458">
        <w:rPr>
          <w:rFonts w:ascii="Times New Roman" w:hAnsi="Times New Roman" w:eastAsia="Times New Roman" w:cs="Times New Roman"/>
          <w:b w:val="0"/>
          <w:bCs w:val="0"/>
          <w:i w:val="0"/>
          <w:iCs w:val="0"/>
          <w:sz w:val="24"/>
          <w:szCs w:val="24"/>
        </w:rPr>
        <w:t xml:space="preserve">the model’s overall p-value is </w:t>
      </w:r>
      <w:r w:rsidRPr="17105692" w:rsidR="5A41814A">
        <w:rPr>
          <w:rFonts w:ascii="Times New Roman" w:hAnsi="Times New Roman" w:eastAsia="Times New Roman" w:cs="Times New Roman"/>
          <w:b w:val="0"/>
          <w:bCs w:val="0"/>
          <w:i w:val="0"/>
          <w:iCs w:val="0"/>
          <w:sz w:val="24"/>
          <w:szCs w:val="24"/>
        </w:rPr>
        <w:t>statistically significant</w:t>
      </w:r>
      <w:r w:rsidRPr="17105692" w:rsidR="49C9F9B8">
        <w:rPr>
          <w:rFonts w:ascii="Times New Roman" w:hAnsi="Times New Roman" w:eastAsia="Times New Roman" w:cs="Times New Roman"/>
          <w:b w:val="0"/>
          <w:bCs w:val="0"/>
          <w:i w:val="0"/>
          <w:iCs w:val="0"/>
          <w:sz w:val="24"/>
          <w:szCs w:val="24"/>
        </w:rPr>
        <w:t xml:space="preserve"> (</w:t>
      </w:r>
      <w:hyperlink w:anchor="Bookmark4">
        <w:r w:rsidRPr="17105692" w:rsidR="6D24128B">
          <w:rPr>
            <w:rStyle w:val="Hyperlink"/>
            <w:rFonts w:ascii="Times New Roman" w:hAnsi="Times New Roman" w:eastAsia="Times New Roman" w:cs="Times New Roman"/>
            <w:b w:val="0"/>
            <w:bCs w:val="0"/>
            <w:i w:val="0"/>
            <w:iCs w:val="0"/>
            <w:sz w:val="24"/>
            <w:szCs w:val="24"/>
          </w:rPr>
          <w:t>D4</w:t>
        </w:r>
      </w:hyperlink>
      <w:r w:rsidRPr="17105692" w:rsidR="6D24128B">
        <w:rPr>
          <w:rFonts w:ascii="Times New Roman" w:hAnsi="Times New Roman" w:eastAsia="Times New Roman" w:cs="Times New Roman"/>
          <w:b w:val="0"/>
          <w:bCs w:val="0"/>
          <w:i w:val="0"/>
          <w:iCs w:val="0"/>
          <w:sz w:val="24"/>
          <w:szCs w:val="24"/>
        </w:rPr>
        <w:t>)</w:t>
      </w:r>
      <w:r w:rsidRPr="17105692" w:rsidR="007B6453">
        <w:rPr>
          <w:rFonts w:ascii="Times New Roman" w:hAnsi="Times New Roman" w:eastAsia="Times New Roman" w:cs="Times New Roman"/>
          <w:b w:val="0"/>
          <w:bCs w:val="0"/>
          <w:i w:val="0"/>
          <w:iCs w:val="0"/>
          <w:sz w:val="24"/>
          <w:szCs w:val="24"/>
        </w:rPr>
        <w:t xml:space="preserve">.  </w:t>
      </w:r>
      <w:r w:rsidRPr="17105692" w:rsidR="007B6453">
        <w:rPr>
          <w:rFonts w:ascii="Times New Roman" w:hAnsi="Times New Roman" w:eastAsia="Times New Roman" w:cs="Times New Roman"/>
          <w:b w:val="0"/>
          <w:bCs w:val="0"/>
          <w:i w:val="0"/>
          <w:iCs w:val="0"/>
          <w:sz w:val="24"/>
          <w:szCs w:val="24"/>
        </w:rPr>
        <w:t xml:space="preserve">This </w:t>
      </w:r>
      <w:r w:rsidRPr="17105692" w:rsidR="007B6453">
        <w:rPr>
          <w:rFonts w:ascii="Times New Roman" w:hAnsi="Times New Roman" w:eastAsia="Times New Roman" w:cs="Times New Roman"/>
          <w:b w:val="0"/>
          <w:bCs w:val="0"/>
          <w:i w:val="0"/>
          <w:iCs w:val="0"/>
          <w:sz w:val="24"/>
          <w:szCs w:val="24"/>
        </w:rPr>
        <w:t>indicates</w:t>
      </w:r>
      <w:r w:rsidRPr="17105692" w:rsidR="007B6453">
        <w:rPr>
          <w:rFonts w:ascii="Times New Roman" w:hAnsi="Times New Roman" w:eastAsia="Times New Roman" w:cs="Times New Roman"/>
          <w:b w:val="0"/>
          <w:bCs w:val="0"/>
          <w:i w:val="0"/>
          <w:iCs w:val="0"/>
          <w:sz w:val="24"/>
          <w:szCs w:val="24"/>
        </w:rPr>
        <w:t xml:space="preserve"> that the null hypothesis can be rejected as at least one of the predictors</w:t>
      </w:r>
      <w:r w:rsidRPr="17105692" w:rsidR="167F700B">
        <w:rPr>
          <w:rFonts w:ascii="Times New Roman" w:hAnsi="Times New Roman" w:eastAsia="Times New Roman" w:cs="Times New Roman"/>
          <w:b w:val="0"/>
          <w:bCs w:val="0"/>
          <w:i w:val="0"/>
          <w:iCs w:val="0"/>
          <w:sz w:val="24"/>
          <w:szCs w:val="24"/>
        </w:rPr>
        <w:t xml:space="preserve"> </w:t>
      </w:r>
      <w:r w:rsidRPr="17105692" w:rsidR="6DC70E5B">
        <w:rPr>
          <w:rFonts w:ascii="Times New Roman" w:hAnsi="Times New Roman" w:eastAsia="Times New Roman" w:cs="Times New Roman"/>
          <w:b w:val="0"/>
          <w:bCs w:val="0"/>
          <w:i w:val="0"/>
          <w:iCs w:val="0"/>
          <w:sz w:val="24"/>
          <w:szCs w:val="24"/>
        </w:rPr>
        <w:t>explain</w:t>
      </w:r>
      <w:r w:rsidRPr="17105692" w:rsidR="167F700B">
        <w:rPr>
          <w:rFonts w:ascii="Times New Roman" w:hAnsi="Times New Roman" w:eastAsia="Times New Roman" w:cs="Times New Roman"/>
          <w:b w:val="0"/>
          <w:bCs w:val="0"/>
          <w:i w:val="0"/>
          <w:iCs w:val="0"/>
          <w:sz w:val="24"/>
          <w:szCs w:val="24"/>
        </w:rPr>
        <w:t xml:space="preserve"> trends in the wine quality</w:t>
      </w:r>
      <w:r w:rsidRPr="17105692" w:rsidR="167F700B">
        <w:rPr>
          <w:rFonts w:ascii="Times New Roman" w:hAnsi="Times New Roman" w:eastAsia="Times New Roman" w:cs="Times New Roman"/>
          <w:b w:val="0"/>
          <w:bCs w:val="0"/>
          <w:i w:val="0"/>
          <w:iCs w:val="0"/>
          <w:sz w:val="24"/>
          <w:szCs w:val="24"/>
        </w:rPr>
        <w:t xml:space="preserve">.  </w:t>
      </w:r>
      <w:r w:rsidRPr="17105692" w:rsidR="167F700B">
        <w:rPr>
          <w:rFonts w:ascii="Times New Roman" w:hAnsi="Times New Roman" w:eastAsia="Times New Roman" w:cs="Times New Roman"/>
          <w:b w:val="0"/>
          <w:bCs w:val="0"/>
          <w:i w:val="0"/>
          <w:iCs w:val="0"/>
          <w:sz w:val="24"/>
          <w:szCs w:val="24"/>
        </w:rPr>
        <w:t xml:space="preserve">Meanwhile, the R-Squared </w:t>
      </w:r>
      <w:r w:rsidRPr="17105692" w:rsidR="225CF177">
        <w:rPr>
          <w:rFonts w:ascii="Times New Roman" w:hAnsi="Times New Roman" w:eastAsia="Times New Roman" w:cs="Times New Roman"/>
          <w:b w:val="0"/>
          <w:bCs w:val="0"/>
          <w:i w:val="0"/>
          <w:iCs w:val="0"/>
          <w:sz w:val="24"/>
          <w:szCs w:val="24"/>
        </w:rPr>
        <w:t>is 0.3</w:t>
      </w:r>
      <w:r w:rsidRPr="17105692" w:rsidR="55E50F46">
        <w:rPr>
          <w:rFonts w:ascii="Times New Roman" w:hAnsi="Times New Roman" w:eastAsia="Times New Roman" w:cs="Times New Roman"/>
          <w:b w:val="0"/>
          <w:bCs w:val="0"/>
          <w:i w:val="0"/>
          <w:iCs w:val="0"/>
          <w:sz w:val="24"/>
          <w:szCs w:val="24"/>
        </w:rPr>
        <w:t>606</w:t>
      </w:r>
      <w:r w:rsidRPr="17105692" w:rsidR="435CA1C1">
        <w:rPr>
          <w:rFonts w:ascii="Times New Roman" w:hAnsi="Times New Roman" w:eastAsia="Times New Roman" w:cs="Times New Roman"/>
          <w:b w:val="0"/>
          <w:bCs w:val="0"/>
          <w:i w:val="0"/>
          <w:iCs w:val="0"/>
          <w:sz w:val="24"/>
          <w:szCs w:val="24"/>
        </w:rPr>
        <w:t xml:space="preserve"> (</w:t>
      </w:r>
      <w:hyperlink w:anchor="Bookmark4">
        <w:r w:rsidRPr="17105692" w:rsidR="435CA1C1">
          <w:rPr>
            <w:rStyle w:val="Hyperlink"/>
            <w:rFonts w:ascii="Times New Roman" w:hAnsi="Times New Roman" w:eastAsia="Times New Roman" w:cs="Times New Roman"/>
            <w:b w:val="0"/>
            <w:bCs w:val="0"/>
            <w:i w:val="0"/>
            <w:iCs w:val="0"/>
            <w:sz w:val="24"/>
            <w:szCs w:val="24"/>
          </w:rPr>
          <w:t>D4)</w:t>
        </w:r>
      </w:hyperlink>
      <w:r w:rsidRPr="17105692" w:rsidR="70CF1561">
        <w:rPr>
          <w:rFonts w:ascii="Times New Roman" w:hAnsi="Times New Roman" w:eastAsia="Times New Roman" w:cs="Times New Roman"/>
          <w:b w:val="0"/>
          <w:bCs w:val="0"/>
          <w:i w:val="0"/>
          <w:iCs w:val="0"/>
          <w:sz w:val="24"/>
          <w:szCs w:val="24"/>
        </w:rPr>
        <w:t xml:space="preserve">.  The R-Squared value </w:t>
      </w:r>
      <w:r w:rsidRPr="17105692" w:rsidR="70CF1561">
        <w:rPr>
          <w:rFonts w:ascii="Times New Roman" w:hAnsi="Times New Roman" w:eastAsia="Times New Roman" w:cs="Times New Roman"/>
          <w:b w:val="0"/>
          <w:bCs w:val="0"/>
          <w:i w:val="0"/>
          <w:iCs w:val="0"/>
          <w:sz w:val="24"/>
          <w:szCs w:val="24"/>
        </w:rPr>
        <w:t>indicates</w:t>
      </w:r>
      <w:r w:rsidRPr="17105692" w:rsidR="70CF1561">
        <w:rPr>
          <w:rFonts w:ascii="Times New Roman" w:hAnsi="Times New Roman" w:eastAsia="Times New Roman" w:cs="Times New Roman"/>
          <w:b w:val="0"/>
          <w:bCs w:val="0"/>
          <w:i w:val="0"/>
          <w:iCs w:val="0"/>
          <w:sz w:val="24"/>
          <w:szCs w:val="24"/>
        </w:rPr>
        <w:t xml:space="preserve"> that </w:t>
      </w:r>
      <w:r w:rsidRPr="17105692" w:rsidR="324DB910">
        <w:rPr>
          <w:rFonts w:ascii="Times New Roman" w:hAnsi="Times New Roman" w:eastAsia="Times New Roman" w:cs="Times New Roman"/>
          <w:b w:val="0"/>
          <w:bCs w:val="0"/>
          <w:i w:val="0"/>
          <w:iCs w:val="0"/>
          <w:sz w:val="24"/>
          <w:szCs w:val="24"/>
        </w:rPr>
        <w:t>3</w:t>
      </w:r>
      <w:r w:rsidRPr="17105692" w:rsidR="1DB75300">
        <w:rPr>
          <w:rFonts w:ascii="Times New Roman" w:hAnsi="Times New Roman" w:eastAsia="Times New Roman" w:cs="Times New Roman"/>
          <w:b w:val="0"/>
          <w:bCs w:val="0"/>
          <w:i w:val="0"/>
          <w:iCs w:val="0"/>
          <w:sz w:val="24"/>
          <w:szCs w:val="24"/>
        </w:rPr>
        <w:t>6</w:t>
      </w:r>
      <w:r w:rsidRPr="17105692" w:rsidR="324DB910">
        <w:rPr>
          <w:rFonts w:ascii="Times New Roman" w:hAnsi="Times New Roman" w:eastAsia="Times New Roman" w:cs="Times New Roman"/>
          <w:b w:val="0"/>
          <w:bCs w:val="0"/>
          <w:i w:val="0"/>
          <w:iCs w:val="0"/>
          <w:sz w:val="24"/>
          <w:szCs w:val="24"/>
        </w:rPr>
        <w:t>.</w:t>
      </w:r>
      <w:r w:rsidRPr="17105692" w:rsidR="7E2A415B">
        <w:rPr>
          <w:rFonts w:ascii="Times New Roman" w:hAnsi="Times New Roman" w:eastAsia="Times New Roman" w:cs="Times New Roman"/>
          <w:b w:val="0"/>
          <w:bCs w:val="0"/>
          <w:i w:val="0"/>
          <w:iCs w:val="0"/>
          <w:sz w:val="24"/>
          <w:szCs w:val="24"/>
        </w:rPr>
        <w:t>06</w:t>
      </w:r>
      <w:r w:rsidRPr="17105692" w:rsidR="324DB910">
        <w:rPr>
          <w:rFonts w:ascii="Times New Roman" w:hAnsi="Times New Roman" w:eastAsia="Times New Roman" w:cs="Times New Roman"/>
          <w:b w:val="0"/>
          <w:bCs w:val="0"/>
          <w:i w:val="0"/>
          <w:iCs w:val="0"/>
          <w:sz w:val="24"/>
          <w:szCs w:val="24"/>
        </w:rPr>
        <w:t xml:space="preserve">% of the wine quality’s variance is explained by all 11 variables, and this </w:t>
      </w:r>
      <w:r w:rsidRPr="17105692" w:rsidR="324DB910">
        <w:rPr>
          <w:rFonts w:ascii="Times New Roman" w:hAnsi="Times New Roman" w:eastAsia="Times New Roman" w:cs="Times New Roman"/>
          <w:b w:val="0"/>
          <w:bCs w:val="0"/>
          <w:i w:val="0"/>
          <w:iCs w:val="0"/>
          <w:sz w:val="24"/>
          <w:szCs w:val="24"/>
        </w:rPr>
        <w:t>indicates</w:t>
      </w:r>
      <w:r w:rsidRPr="17105692" w:rsidR="324DB910">
        <w:rPr>
          <w:rFonts w:ascii="Times New Roman" w:hAnsi="Times New Roman" w:eastAsia="Times New Roman" w:cs="Times New Roman"/>
          <w:b w:val="0"/>
          <w:bCs w:val="0"/>
          <w:i w:val="0"/>
          <w:iCs w:val="0"/>
          <w:sz w:val="24"/>
          <w:szCs w:val="24"/>
        </w:rPr>
        <w:t xml:space="preserve"> those 11 va</w:t>
      </w:r>
      <w:r w:rsidRPr="17105692" w:rsidR="12DD6D4A">
        <w:rPr>
          <w:rFonts w:ascii="Times New Roman" w:hAnsi="Times New Roman" w:eastAsia="Times New Roman" w:cs="Times New Roman"/>
          <w:b w:val="0"/>
          <w:bCs w:val="0"/>
          <w:i w:val="0"/>
          <w:iCs w:val="0"/>
          <w:sz w:val="24"/>
          <w:szCs w:val="24"/>
        </w:rPr>
        <w:t>riables within the full model</w:t>
      </w:r>
      <w:r w:rsidRPr="17105692" w:rsidR="5A1B258C">
        <w:rPr>
          <w:rFonts w:ascii="Times New Roman" w:hAnsi="Times New Roman" w:eastAsia="Times New Roman" w:cs="Times New Roman"/>
          <w:b w:val="0"/>
          <w:bCs w:val="0"/>
          <w:i w:val="0"/>
          <w:iCs w:val="0"/>
          <w:sz w:val="24"/>
          <w:szCs w:val="24"/>
        </w:rPr>
        <w:t xml:space="preserve"> </w:t>
      </w:r>
      <w:r w:rsidRPr="17105692" w:rsidR="017820DB">
        <w:rPr>
          <w:rFonts w:ascii="Times New Roman" w:hAnsi="Times New Roman" w:eastAsia="Times New Roman" w:cs="Times New Roman"/>
          <w:b w:val="0"/>
          <w:bCs w:val="0"/>
          <w:i w:val="0"/>
          <w:iCs w:val="0"/>
          <w:sz w:val="24"/>
          <w:szCs w:val="24"/>
        </w:rPr>
        <w:t xml:space="preserve">hold </w:t>
      </w:r>
      <w:r w:rsidRPr="17105692" w:rsidR="5A1B258C">
        <w:rPr>
          <w:rFonts w:ascii="Times New Roman" w:hAnsi="Times New Roman" w:eastAsia="Times New Roman" w:cs="Times New Roman"/>
          <w:b w:val="0"/>
          <w:bCs w:val="0"/>
          <w:i w:val="0"/>
          <w:iCs w:val="0"/>
          <w:sz w:val="24"/>
          <w:szCs w:val="24"/>
        </w:rPr>
        <w:t>moderately low</w:t>
      </w:r>
      <w:r w:rsidRPr="17105692" w:rsidR="3D5BE2EA">
        <w:rPr>
          <w:rFonts w:ascii="Times New Roman" w:hAnsi="Times New Roman" w:eastAsia="Times New Roman" w:cs="Times New Roman"/>
          <w:b w:val="0"/>
          <w:bCs w:val="0"/>
          <w:i w:val="0"/>
          <w:iCs w:val="0"/>
          <w:sz w:val="24"/>
          <w:szCs w:val="24"/>
        </w:rPr>
        <w:t xml:space="preserve"> explaining power</w:t>
      </w:r>
      <w:r w:rsidRPr="17105692" w:rsidR="5A1B258C">
        <w:rPr>
          <w:rFonts w:ascii="Times New Roman" w:hAnsi="Times New Roman" w:eastAsia="Times New Roman" w:cs="Times New Roman"/>
          <w:b w:val="0"/>
          <w:bCs w:val="0"/>
          <w:i w:val="0"/>
          <w:iCs w:val="0"/>
          <w:sz w:val="24"/>
          <w:szCs w:val="24"/>
        </w:rPr>
        <w:t xml:space="preserve">, </w:t>
      </w:r>
      <w:r w:rsidRPr="17105692" w:rsidR="2DAF31E0">
        <w:rPr>
          <w:rFonts w:ascii="Times New Roman" w:hAnsi="Times New Roman" w:eastAsia="Times New Roman" w:cs="Times New Roman"/>
          <w:b w:val="0"/>
          <w:bCs w:val="0"/>
          <w:i w:val="0"/>
          <w:iCs w:val="0"/>
          <w:sz w:val="24"/>
          <w:szCs w:val="24"/>
        </w:rPr>
        <w:t>as the model stands</w:t>
      </w:r>
      <w:r w:rsidRPr="17105692" w:rsidR="2DAF31E0">
        <w:rPr>
          <w:rFonts w:ascii="Times New Roman" w:hAnsi="Times New Roman" w:eastAsia="Times New Roman" w:cs="Times New Roman"/>
          <w:b w:val="0"/>
          <w:bCs w:val="0"/>
          <w:i w:val="0"/>
          <w:iCs w:val="0"/>
          <w:sz w:val="24"/>
          <w:szCs w:val="24"/>
        </w:rPr>
        <w:t xml:space="preserve">.  </w:t>
      </w:r>
      <w:r w:rsidRPr="17105692" w:rsidR="1155542D">
        <w:rPr>
          <w:rFonts w:ascii="Times New Roman" w:hAnsi="Times New Roman" w:eastAsia="Times New Roman" w:cs="Times New Roman"/>
          <w:b w:val="0"/>
          <w:bCs w:val="0"/>
          <w:i w:val="0"/>
          <w:iCs w:val="0"/>
          <w:sz w:val="24"/>
          <w:szCs w:val="24"/>
        </w:rPr>
        <w:t xml:space="preserve">On top of that, it is seen that </w:t>
      </w:r>
      <w:r w:rsidRPr="17105692" w:rsidR="574072AB">
        <w:rPr>
          <w:rFonts w:ascii="Times New Roman" w:hAnsi="Times New Roman" w:eastAsia="Times New Roman" w:cs="Times New Roman"/>
          <w:b w:val="0"/>
          <w:bCs w:val="0"/>
          <w:i w:val="0"/>
          <w:iCs w:val="0"/>
          <w:sz w:val="24"/>
          <w:szCs w:val="24"/>
        </w:rPr>
        <w:t>variables fixed acidity</w:t>
      </w:r>
      <w:r w:rsidRPr="17105692" w:rsidR="47C9E619">
        <w:rPr>
          <w:rFonts w:ascii="Times New Roman" w:hAnsi="Times New Roman" w:eastAsia="Times New Roman" w:cs="Times New Roman"/>
          <w:b w:val="0"/>
          <w:bCs w:val="0"/>
          <w:i w:val="0"/>
          <w:iCs w:val="0"/>
          <w:sz w:val="24"/>
          <w:szCs w:val="24"/>
        </w:rPr>
        <w:t xml:space="preserve"> (0.0689)</w:t>
      </w:r>
      <w:r w:rsidRPr="17105692" w:rsidR="574072AB">
        <w:rPr>
          <w:rFonts w:ascii="Times New Roman" w:hAnsi="Times New Roman" w:eastAsia="Times New Roman" w:cs="Times New Roman"/>
          <w:b w:val="0"/>
          <w:bCs w:val="0"/>
          <w:i w:val="0"/>
          <w:iCs w:val="0"/>
          <w:sz w:val="24"/>
          <w:szCs w:val="24"/>
        </w:rPr>
        <w:t>, density</w:t>
      </w:r>
      <w:r w:rsidRPr="17105692" w:rsidR="0D022A49">
        <w:rPr>
          <w:rFonts w:ascii="Times New Roman" w:hAnsi="Times New Roman" w:eastAsia="Times New Roman" w:cs="Times New Roman"/>
          <w:b w:val="0"/>
          <w:bCs w:val="0"/>
          <w:i w:val="0"/>
          <w:iCs w:val="0"/>
          <w:sz w:val="24"/>
          <w:szCs w:val="24"/>
        </w:rPr>
        <w:t xml:space="preserve"> (0.1473)</w:t>
      </w:r>
      <w:r w:rsidRPr="17105692" w:rsidR="574072AB">
        <w:rPr>
          <w:rFonts w:ascii="Times New Roman" w:hAnsi="Times New Roman" w:eastAsia="Times New Roman" w:cs="Times New Roman"/>
          <w:b w:val="0"/>
          <w:bCs w:val="0"/>
          <w:i w:val="0"/>
          <w:iCs w:val="0"/>
          <w:sz w:val="24"/>
          <w:szCs w:val="24"/>
        </w:rPr>
        <w:t xml:space="preserve">, residual </w:t>
      </w:r>
      <w:r w:rsidRPr="17105692" w:rsidR="574072AB">
        <w:rPr>
          <w:rFonts w:ascii="Times New Roman" w:hAnsi="Times New Roman" w:eastAsia="Times New Roman" w:cs="Times New Roman"/>
          <w:b w:val="0"/>
          <w:bCs w:val="0"/>
          <w:i w:val="0"/>
          <w:iCs w:val="0"/>
          <w:sz w:val="24"/>
          <w:szCs w:val="24"/>
        </w:rPr>
        <w:t>sugar</w:t>
      </w:r>
      <w:r w:rsidRPr="17105692" w:rsidR="574072AB">
        <w:rPr>
          <w:rFonts w:ascii="Times New Roman" w:hAnsi="Times New Roman" w:eastAsia="Times New Roman" w:cs="Times New Roman"/>
          <w:b w:val="0"/>
          <w:bCs w:val="0"/>
          <w:i w:val="0"/>
          <w:iCs w:val="0"/>
          <w:sz w:val="24"/>
          <w:szCs w:val="24"/>
        </w:rPr>
        <w:t xml:space="preserve"> </w:t>
      </w:r>
      <w:r w:rsidRPr="17105692" w:rsidR="6BBF6803">
        <w:rPr>
          <w:rFonts w:ascii="Times New Roman" w:hAnsi="Times New Roman" w:eastAsia="Times New Roman" w:cs="Times New Roman"/>
          <w:b w:val="0"/>
          <w:bCs w:val="0"/>
          <w:i w:val="0"/>
          <w:iCs w:val="0"/>
          <w:sz w:val="24"/>
          <w:szCs w:val="24"/>
        </w:rPr>
        <w:t xml:space="preserve">(0.0756) </w:t>
      </w:r>
      <w:r w:rsidRPr="17105692" w:rsidR="574072AB">
        <w:rPr>
          <w:rFonts w:ascii="Times New Roman" w:hAnsi="Times New Roman" w:eastAsia="Times New Roman" w:cs="Times New Roman"/>
          <w:b w:val="0"/>
          <w:bCs w:val="0"/>
          <w:i w:val="0"/>
          <w:iCs w:val="0"/>
          <w:sz w:val="24"/>
          <w:szCs w:val="24"/>
        </w:rPr>
        <w:t>and citric acid</w:t>
      </w:r>
      <w:r w:rsidRPr="17105692" w:rsidR="4F7F5AE6">
        <w:rPr>
          <w:rFonts w:ascii="Times New Roman" w:hAnsi="Times New Roman" w:eastAsia="Times New Roman" w:cs="Times New Roman"/>
          <w:b w:val="0"/>
          <w:bCs w:val="0"/>
          <w:i w:val="0"/>
          <w:iCs w:val="0"/>
          <w:sz w:val="24"/>
          <w:szCs w:val="24"/>
        </w:rPr>
        <w:t xml:space="preserve"> (0.1284)</w:t>
      </w:r>
      <w:r w:rsidRPr="17105692" w:rsidR="574072AB">
        <w:rPr>
          <w:rFonts w:ascii="Times New Roman" w:hAnsi="Times New Roman" w:eastAsia="Times New Roman" w:cs="Times New Roman"/>
          <w:b w:val="0"/>
          <w:bCs w:val="0"/>
          <w:i w:val="0"/>
          <w:iCs w:val="0"/>
          <w:sz w:val="24"/>
          <w:szCs w:val="24"/>
        </w:rPr>
        <w:t xml:space="preserve"> </w:t>
      </w:r>
      <w:r w:rsidRPr="17105692" w:rsidR="12FAE4AF">
        <w:rPr>
          <w:rFonts w:ascii="Times New Roman" w:hAnsi="Times New Roman" w:eastAsia="Times New Roman" w:cs="Times New Roman"/>
          <w:b w:val="0"/>
          <w:bCs w:val="0"/>
          <w:i w:val="0"/>
          <w:iCs w:val="0"/>
          <w:sz w:val="24"/>
          <w:szCs w:val="24"/>
        </w:rPr>
        <w:t>were</w:t>
      </w:r>
      <w:r w:rsidRPr="17105692" w:rsidR="574072AB">
        <w:rPr>
          <w:rFonts w:ascii="Times New Roman" w:hAnsi="Times New Roman" w:eastAsia="Times New Roman" w:cs="Times New Roman"/>
          <w:b w:val="0"/>
          <w:bCs w:val="0"/>
          <w:i w:val="0"/>
          <w:iCs w:val="0"/>
          <w:sz w:val="24"/>
          <w:szCs w:val="24"/>
        </w:rPr>
        <w:t xml:space="preserve"> statistically insignificant as they have p-values &gt; 0.05</w:t>
      </w:r>
      <w:r w:rsidRPr="17105692" w:rsidR="3C34DD22">
        <w:rPr>
          <w:rFonts w:ascii="Times New Roman" w:hAnsi="Times New Roman" w:eastAsia="Times New Roman" w:cs="Times New Roman"/>
          <w:b w:val="0"/>
          <w:bCs w:val="0"/>
          <w:i w:val="0"/>
          <w:iCs w:val="0"/>
          <w:sz w:val="24"/>
          <w:szCs w:val="24"/>
        </w:rPr>
        <w:t xml:space="preserve"> (</w:t>
      </w:r>
      <w:hyperlink w:anchor="Bookmark4">
        <w:r w:rsidRPr="17105692" w:rsidR="3C34DD22">
          <w:rPr>
            <w:rStyle w:val="Hyperlink"/>
            <w:rFonts w:ascii="Times New Roman" w:hAnsi="Times New Roman" w:eastAsia="Times New Roman" w:cs="Times New Roman"/>
            <w:b w:val="0"/>
            <w:bCs w:val="0"/>
            <w:i w:val="0"/>
            <w:iCs w:val="0"/>
            <w:sz w:val="24"/>
            <w:szCs w:val="24"/>
          </w:rPr>
          <w:t>D4)</w:t>
        </w:r>
      </w:hyperlink>
      <w:r w:rsidRPr="17105692" w:rsidR="574072AB">
        <w:rPr>
          <w:rFonts w:ascii="Times New Roman" w:hAnsi="Times New Roman" w:eastAsia="Times New Roman" w:cs="Times New Roman"/>
          <w:b w:val="0"/>
          <w:bCs w:val="0"/>
          <w:i w:val="0"/>
          <w:iCs w:val="0"/>
          <w:sz w:val="24"/>
          <w:szCs w:val="24"/>
        </w:rPr>
        <w:t xml:space="preserve">.  </w:t>
      </w:r>
      <w:r w:rsidRPr="17105692" w:rsidR="2DAF31E0">
        <w:rPr>
          <w:rFonts w:ascii="Times New Roman" w:hAnsi="Times New Roman" w:eastAsia="Times New Roman" w:cs="Times New Roman"/>
          <w:b w:val="0"/>
          <w:bCs w:val="0"/>
          <w:i w:val="0"/>
          <w:iCs w:val="0"/>
          <w:sz w:val="24"/>
          <w:szCs w:val="24"/>
        </w:rPr>
        <w:t>Before splitting the model into train and test sets, checking for outliers and multicollinearity is needed.</w:t>
      </w:r>
    </w:p>
    <w:p w:rsidR="17105692" w:rsidP="17105692" w:rsidRDefault="17105692" w14:paraId="213DABF8" w14:textId="508CD523">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sz w:val="24"/>
          <w:szCs w:val="24"/>
        </w:rPr>
      </w:pPr>
    </w:p>
    <w:p w:rsidR="7A7F5D8A" w:rsidP="17105692" w:rsidRDefault="7A7F5D8A" w14:paraId="667ACBD1" w14:textId="5DD33633">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sz w:val="24"/>
          <w:szCs w:val="24"/>
        </w:rPr>
      </w:pPr>
      <w:r w:rsidRPr="17105692" w:rsidR="7A7F5D8A">
        <w:rPr>
          <w:rFonts w:ascii="Times New Roman" w:hAnsi="Times New Roman" w:eastAsia="Times New Roman" w:cs="Times New Roman"/>
          <w:b w:val="0"/>
          <w:bCs w:val="0"/>
          <w:i w:val="0"/>
          <w:iCs w:val="0"/>
          <w:sz w:val="24"/>
          <w:szCs w:val="24"/>
        </w:rPr>
        <w:t xml:space="preserve">With a large </w:t>
      </w:r>
      <w:r w:rsidRPr="17105692" w:rsidR="3EF344DE">
        <w:rPr>
          <w:rFonts w:ascii="Times New Roman" w:hAnsi="Times New Roman" w:eastAsia="Times New Roman" w:cs="Times New Roman"/>
          <w:b w:val="0"/>
          <w:bCs w:val="0"/>
          <w:i w:val="0"/>
          <w:iCs w:val="0"/>
          <w:sz w:val="24"/>
          <w:szCs w:val="24"/>
        </w:rPr>
        <w:t xml:space="preserve">group </w:t>
      </w:r>
      <w:r w:rsidRPr="17105692" w:rsidR="1EF8FC69">
        <w:rPr>
          <w:rFonts w:ascii="Times New Roman" w:hAnsi="Times New Roman" w:eastAsia="Times New Roman" w:cs="Times New Roman"/>
          <w:b w:val="0"/>
          <w:bCs w:val="0"/>
          <w:i w:val="0"/>
          <w:iCs w:val="0"/>
          <w:sz w:val="24"/>
          <w:szCs w:val="24"/>
        </w:rPr>
        <w:t xml:space="preserve">of </w:t>
      </w:r>
      <w:r w:rsidRPr="17105692" w:rsidR="7A7F5D8A">
        <w:rPr>
          <w:rFonts w:ascii="Times New Roman" w:hAnsi="Times New Roman" w:eastAsia="Times New Roman" w:cs="Times New Roman"/>
          <w:b w:val="0"/>
          <w:bCs w:val="0"/>
          <w:i w:val="0"/>
          <w:iCs w:val="0"/>
          <w:sz w:val="24"/>
          <w:szCs w:val="24"/>
        </w:rPr>
        <w:t>predictor variables</w:t>
      </w:r>
      <w:r w:rsidRPr="17105692" w:rsidR="5E77B933">
        <w:rPr>
          <w:rFonts w:ascii="Times New Roman" w:hAnsi="Times New Roman" w:eastAsia="Times New Roman" w:cs="Times New Roman"/>
          <w:b w:val="0"/>
          <w:bCs w:val="0"/>
          <w:i w:val="0"/>
          <w:iCs w:val="0"/>
          <w:sz w:val="24"/>
          <w:szCs w:val="24"/>
        </w:rPr>
        <w:t xml:space="preserve"> such as the </w:t>
      </w:r>
      <w:r w:rsidRPr="17105692" w:rsidR="3F378B44">
        <w:rPr>
          <w:rFonts w:ascii="Times New Roman" w:hAnsi="Times New Roman" w:eastAsia="Times New Roman" w:cs="Times New Roman"/>
          <w:b w:val="0"/>
          <w:bCs w:val="0"/>
          <w:i w:val="0"/>
          <w:iCs w:val="0"/>
          <w:sz w:val="24"/>
          <w:szCs w:val="24"/>
        </w:rPr>
        <w:t>11 in the dataset</w:t>
      </w:r>
      <w:r w:rsidRPr="17105692" w:rsidR="7A7F5D8A">
        <w:rPr>
          <w:rFonts w:ascii="Times New Roman" w:hAnsi="Times New Roman" w:eastAsia="Times New Roman" w:cs="Times New Roman"/>
          <w:b w:val="0"/>
          <w:bCs w:val="0"/>
          <w:i w:val="0"/>
          <w:iCs w:val="0"/>
          <w:sz w:val="24"/>
          <w:szCs w:val="24"/>
        </w:rPr>
        <w:t xml:space="preserve">, the potential for multicollinearity </w:t>
      </w:r>
      <w:r w:rsidRPr="17105692" w:rsidR="415451FD">
        <w:rPr>
          <w:rFonts w:ascii="Times New Roman" w:hAnsi="Times New Roman" w:eastAsia="Times New Roman" w:cs="Times New Roman"/>
          <w:b w:val="0"/>
          <w:bCs w:val="0"/>
          <w:i w:val="0"/>
          <w:iCs w:val="0"/>
          <w:sz w:val="24"/>
          <w:szCs w:val="24"/>
        </w:rPr>
        <w:t>remains</w:t>
      </w:r>
      <w:r w:rsidRPr="17105692" w:rsidR="415451FD">
        <w:rPr>
          <w:rFonts w:ascii="Times New Roman" w:hAnsi="Times New Roman" w:eastAsia="Times New Roman" w:cs="Times New Roman"/>
          <w:b w:val="0"/>
          <w:bCs w:val="0"/>
          <w:i w:val="0"/>
          <w:iCs w:val="0"/>
          <w:sz w:val="24"/>
          <w:szCs w:val="24"/>
        </w:rPr>
        <w:t xml:space="preserve"> a factor</w:t>
      </w:r>
      <w:r w:rsidRPr="17105692" w:rsidR="415451FD">
        <w:rPr>
          <w:rFonts w:ascii="Times New Roman" w:hAnsi="Times New Roman" w:eastAsia="Times New Roman" w:cs="Times New Roman"/>
          <w:b w:val="0"/>
          <w:bCs w:val="0"/>
          <w:i w:val="0"/>
          <w:iCs w:val="0"/>
          <w:sz w:val="24"/>
          <w:szCs w:val="24"/>
        </w:rPr>
        <w:t xml:space="preserve">.  </w:t>
      </w:r>
      <w:r w:rsidRPr="17105692" w:rsidR="415451FD">
        <w:rPr>
          <w:rFonts w:ascii="Times New Roman" w:hAnsi="Times New Roman" w:eastAsia="Times New Roman" w:cs="Times New Roman"/>
          <w:b w:val="0"/>
          <w:bCs w:val="0"/>
          <w:i w:val="0"/>
          <w:iCs w:val="0"/>
          <w:sz w:val="24"/>
          <w:szCs w:val="24"/>
        </w:rPr>
        <w:t xml:space="preserve">It is </w:t>
      </w:r>
      <w:r w:rsidRPr="17105692" w:rsidR="415451FD">
        <w:rPr>
          <w:rFonts w:ascii="Times New Roman" w:hAnsi="Times New Roman" w:eastAsia="Times New Roman" w:cs="Times New Roman"/>
          <w:b w:val="0"/>
          <w:bCs w:val="0"/>
          <w:i w:val="0"/>
          <w:iCs w:val="0"/>
          <w:sz w:val="24"/>
          <w:szCs w:val="24"/>
        </w:rPr>
        <w:t>deemed</w:t>
      </w:r>
      <w:r w:rsidRPr="17105692" w:rsidR="415451FD">
        <w:rPr>
          <w:rFonts w:ascii="Times New Roman" w:hAnsi="Times New Roman" w:eastAsia="Times New Roman" w:cs="Times New Roman"/>
          <w:b w:val="0"/>
          <w:bCs w:val="0"/>
          <w:i w:val="0"/>
          <w:iCs w:val="0"/>
          <w:sz w:val="24"/>
          <w:szCs w:val="24"/>
        </w:rPr>
        <w:t xml:space="preserve"> that running a correlation matrix and getti</w:t>
      </w:r>
      <w:r w:rsidRPr="17105692" w:rsidR="1142223A">
        <w:rPr>
          <w:rFonts w:ascii="Times New Roman" w:hAnsi="Times New Roman" w:eastAsia="Times New Roman" w:cs="Times New Roman"/>
          <w:b w:val="0"/>
          <w:bCs w:val="0"/>
          <w:i w:val="0"/>
          <w:iCs w:val="0"/>
          <w:sz w:val="24"/>
          <w:szCs w:val="24"/>
        </w:rPr>
        <w:t xml:space="preserve">ng the full model’s VIF values should be sufficient in catching multicollinearity.  </w:t>
      </w:r>
      <w:r w:rsidRPr="17105692" w:rsidR="1142223A">
        <w:rPr>
          <w:rFonts w:ascii="Times New Roman" w:hAnsi="Times New Roman" w:eastAsia="Times New Roman" w:cs="Times New Roman"/>
          <w:b w:val="0"/>
          <w:bCs w:val="0"/>
          <w:i w:val="0"/>
          <w:iCs w:val="0"/>
          <w:sz w:val="24"/>
          <w:szCs w:val="24"/>
        </w:rPr>
        <w:t>Observing the correlation matrix</w:t>
      </w:r>
      <w:r w:rsidRPr="17105692" w:rsidR="2557691D">
        <w:rPr>
          <w:rFonts w:ascii="Times New Roman" w:hAnsi="Times New Roman" w:eastAsia="Times New Roman" w:cs="Times New Roman"/>
          <w:b w:val="0"/>
          <w:bCs w:val="0"/>
          <w:i w:val="0"/>
          <w:iCs w:val="0"/>
          <w:sz w:val="24"/>
          <w:szCs w:val="24"/>
        </w:rPr>
        <w:t xml:space="preserve"> (</w:t>
      </w:r>
      <w:hyperlink w:anchor="Bookmark2">
        <w:r w:rsidRPr="17105692" w:rsidR="2557691D">
          <w:rPr>
            <w:rStyle w:val="Hyperlink"/>
            <w:rFonts w:ascii="Times New Roman" w:hAnsi="Times New Roman" w:eastAsia="Times New Roman" w:cs="Times New Roman"/>
            <w:b w:val="0"/>
            <w:bCs w:val="0"/>
            <w:i w:val="0"/>
            <w:iCs w:val="0"/>
            <w:sz w:val="24"/>
            <w:szCs w:val="24"/>
          </w:rPr>
          <w:t>D2</w:t>
        </w:r>
      </w:hyperlink>
      <w:r w:rsidRPr="17105692" w:rsidR="2557691D">
        <w:rPr>
          <w:rFonts w:ascii="Times New Roman" w:hAnsi="Times New Roman" w:eastAsia="Times New Roman" w:cs="Times New Roman"/>
          <w:b w:val="0"/>
          <w:bCs w:val="0"/>
          <w:i w:val="0"/>
          <w:iCs w:val="0"/>
          <w:sz w:val="24"/>
          <w:szCs w:val="24"/>
        </w:rPr>
        <w:t>)</w:t>
      </w:r>
      <w:r w:rsidRPr="17105692" w:rsidR="1142223A">
        <w:rPr>
          <w:rFonts w:ascii="Times New Roman" w:hAnsi="Times New Roman" w:eastAsia="Times New Roman" w:cs="Times New Roman"/>
          <w:b w:val="0"/>
          <w:bCs w:val="0"/>
          <w:i w:val="0"/>
          <w:iCs w:val="0"/>
          <w:sz w:val="24"/>
          <w:szCs w:val="24"/>
        </w:rPr>
        <w:t xml:space="preserve">, </w:t>
      </w:r>
      <w:r w:rsidRPr="17105692" w:rsidR="6A289EDD">
        <w:rPr>
          <w:rFonts w:ascii="Times New Roman" w:hAnsi="Times New Roman" w:eastAsia="Times New Roman" w:cs="Times New Roman"/>
          <w:b w:val="0"/>
          <w:bCs w:val="0"/>
          <w:i w:val="0"/>
          <w:iCs w:val="0"/>
          <w:sz w:val="24"/>
          <w:szCs w:val="24"/>
        </w:rPr>
        <w:t xml:space="preserve">it is seen that fixed acidity shows linear trends with density, </w:t>
      </w:r>
      <w:r w:rsidRPr="17105692" w:rsidR="37535DD5">
        <w:rPr>
          <w:rFonts w:ascii="Times New Roman" w:hAnsi="Times New Roman" w:eastAsia="Times New Roman" w:cs="Times New Roman"/>
          <w:b w:val="0"/>
          <w:bCs w:val="0"/>
          <w:i w:val="0"/>
          <w:iCs w:val="0"/>
          <w:sz w:val="24"/>
          <w:szCs w:val="24"/>
        </w:rPr>
        <w:t>pH and citric acid.</w:t>
      </w:r>
      <w:r w:rsidRPr="17105692" w:rsidR="37535DD5">
        <w:rPr>
          <w:rFonts w:ascii="Times New Roman" w:hAnsi="Times New Roman" w:eastAsia="Times New Roman" w:cs="Times New Roman"/>
          <w:b w:val="0"/>
          <w:bCs w:val="0"/>
          <w:i w:val="0"/>
          <w:iCs w:val="0"/>
          <w:sz w:val="24"/>
          <w:szCs w:val="24"/>
        </w:rPr>
        <w:t xml:space="preserve">  </w:t>
      </w:r>
      <w:r w:rsidRPr="17105692" w:rsidR="761B839F">
        <w:rPr>
          <w:rFonts w:ascii="Times New Roman" w:hAnsi="Times New Roman" w:eastAsia="Times New Roman" w:cs="Times New Roman"/>
          <w:b w:val="0"/>
          <w:bCs w:val="0"/>
          <w:i w:val="0"/>
          <w:iCs w:val="0"/>
          <w:sz w:val="24"/>
          <w:szCs w:val="24"/>
        </w:rPr>
        <w:t>The highest</w:t>
      </w:r>
      <w:r w:rsidRPr="17105692" w:rsidR="37535DD5">
        <w:rPr>
          <w:rFonts w:ascii="Times New Roman" w:hAnsi="Times New Roman" w:eastAsia="Times New Roman" w:cs="Times New Roman"/>
          <w:b w:val="0"/>
          <w:bCs w:val="0"/>
          <w:i w:val="0"/>
          <w:iCs w:val="0"/>
          <w:sz w:val="24"/>
          <w:szCs w:val="24"/>
        </w:rPr>
        <w:t xml:space="preserve"> VIF values show moderate collinearity</w:t>
      </w:r>
      <w:r w:rsidRPr="17105692" w:rsidR="0EDECD52">
        <w:rPr>
          <w:rFonts w:ascii="Times New Roman" w:hAnsi="Times New Roman" w:eastAsia="Times New Roman" w:cs="Times New Roman"/>
          <w:b w:val="0"/>
          <w:bCs w:val="0"/>
          <w:i w:val="0"/>
          <w:iCs w:val="0"/>
          <w:sz w:val="24"/>
          <w:szCs w:val="24"/>
        </w:rPr>
        <w:t xml:space="preserve"> with values of 7.8</w:t>
      </w:r>
      <w:r w:rsidRPr="17105692" w:rsidR="61CEA3B8">
        <w:rPr>
          <w:rFonts w:ascii="Times New Roman" w:hAnsi="Times New Roman" w:eastAsia="Times New Roman" w:cs="Times New Roman"/>
          <w:b w:val="0"/>
          <w:bCs w:val="0"/>
          <w:i w:val="0"/>
          <w:iCs w:val="0"/>
          <w:sz w:val="24"/>
          <w:szCs w:val="24"/>
        </w:rPr>
        <w:t xml:space="preserve"> for fixed acidity and 6.4 for density</w:t>
      </w:r>
      <w:r w:rsidRPr="17105692" w:rsidR="6E95F5E6">
        <w:rPr>
          <w:rFonts w:ascii="Times New Roman" w:hAnsi="Times New Roman" w:eastAsia="Times New Roman" w:cs="Times New Roman"/>
          <w:b w:val="0"/>
          <w:bCs w:val="0"/>
          <w:i w:val="0"/>
          <w:iCs w:val="0"/>
          <w:sz w:val="24"/>
          <w:szCs w:val="24"/>
        </w:rPr>
        <w:t xml:space="preserve"> (</w:t>
      </w:r>
      <w:hyperlink w:anchor="Bookmark4">
        <w:r w:rsidRPr="17105692" w:rsidR="6E95F5E6">
          <w:rPr>
            <w:rStyle w:val="Hyperlink"/>
            <w:rFonts w:ascii="Times New Roman" w:hAnsi="Times New Roman" w:eastAsia="Times New Roman" w:cs="Times New Roman"/>
            <w:b w:val="0"/>
            <w:bCs w:val="0"/>
            <w:i w:val="0"/>
            <w:iCs w:val="0"/>
            <w:sz w:val="24"/>
            <w:szCs w:val="24"/>
          </w:rPr>
          <w:t>D4</w:t>
        </w:r>
      </w:hyperlink>
      <w:r w:rsidRPr="17105692" w:rsidR="6E95F5E6">
        <w:rPr>
          <w:rFonts w:ascii="Times New Roman" w:hAnsi="Times New Roman" w:eastAsia="Times New Roman" w:cs="Times New Roman"/>
          <w:b w:val="0"/>
          <w:bCs w:val="0"/>
          <w:i w:val="0"/>
          <w:iCs w:val="0"/>
          <w:sz w:val="24"/>
          <w:szCs w:val="24"/>
        </w:rPr>
        <w:t>)</w:t>
      </w:r>
      <w:r w:rsidRPr="17105692" w:rsidR="37535DD5">
        <w:rPr>
          <w:rFonts w:ascii="Times New Roman" w:hAnsi="Times New Roman" w:eastAsia="Times New Roman" w:cs="Times New Roman"/>
          <w:b w:val="0"/>
          <w:bCs w:val="0"/>
          <w:i w:val="0"/>
          <w:iCs w:val="0"/>
          <w:sz w:val="24"/>
          <w:szCs w:val="24"/>
        </w:rPr>
        <w:t xml:space="preserve">.  </w:t>
      </w:r>
      <w:r w:rsidRPr="17105692" w:rsidR="37535DD5">
        <w:rPr>
          <w:rFonts w:ascii="Times New Roman" w:hAnsi="Times New Roman" w:eastAsia="Times New Roman" w:cs="Times New Roman"/>
          <w:b w:val="0"/>
          <w:bCs w:val="0"/>
          <w:i w:val="0"/>
          <w:iCs w:val="0"/>
          <w:sz w:val="24"/>
          <w:szCs w:val="24"/>
        </w:rPr>
        <w:t>Due to th</w:t>
      </w:r>
      <w:r w:rsidRPr="17105692" w:rsidR="5E9B66E0">
        <w:rPr>
          <w:rFonts w:ascii="Times New Roman" w:hAnsi="Times New Roman" w:eastAsia="Times New Roman" w:cs="Times New Roman"/>
          <w:b w:val="0"/>
          <w:bCs w:val="0"/>
          <w:i w:val="0"/>
          <w:iCs w:val="0"/>
          <w:sz w:val="24"/>
          <w:szCs w:val="24"/>
        </w:rPr>
        <w:t>e VIF values not being above 10 to</w:t>
      </w:r>
      <w:r w:rsidRPr="17105692" w:rsidR="5E9B66E0">
        <w:rPr>
          <w:rFonts w:ascii="Times New Roman" w:hAnsi="Times New Roman" w:eastAsia="Times New Roman" w:cs="Times New Roman"/>
          <w:b w:val="0"/>
          <w:bCs w:val="0"/>
          <w:i w:val="0"/>
          <w:iCs w:val="0"/>
          <w:sz w:val="24"/>
          <w:szCs w:val="24"/>
        </w:rPr>
        <w:t xml:space="preserve"> </w:t>
      </w:r>
      <w:r w:rsidRPr="17105692" w:rsidR="5E9B66E0">
        <w:rPr>
          <w:rFonts w:ascii="Times New Roman" w:hAnsi="Times New Roman" w:eastAsia="Times New Roman" w:cs="Times New Roman"/>
          <w:b w:val="0"/>
          <w:bCs w:val="0"/>
          <w:i w:val="0"/>
          <w:iCs w:val="0"/>
          <w:sz w:val="24"/>
          <w:szCs w:val="24"/>
        </w:rPr>
        <w:t>indicat</w:t>
      </w:r>
      <w:r w:rsidRPr="17105692" w:rsidR="5E9B66E0">
        <w:rPr>
          <w:rFonts w:ascii="Times New Roman" w:hAnsi="Times New Roman" w:eastAsia="Times New Roman" w:cs="Times New Roman"/>
          <w:b w:val="0"/>
          <w:bCs w:val="0"/>
          <w:i w:val="0"/>
          <w:iCs w:val="0"/>
          <w:sz w:val="24"/>
          <w:szCs w:val="24"/>
        </w:rPr>
        <w:t>e</w:t>
      </w:r>
      <w:r w:rsidRPr="17105692" w:rsidR="5E9B66E0">
        <w:rPr>
          <w:rFonts w:ascii="Times New Roman" w:hAnsi="Times New Roman" w:eastAsia="Times New Roman" w:cs="Times New Roman"/>
          <w:b w:val="0"/>
          <w:bCs w:val="0"/>
          <w:i w:val="0"/>
          <w:iCs w:val="0"/>
          <w:sz w:val="24"/>
          <w:szCs w:val="24"/>
        </w:rPr>
        <w:t xml:space="preserve"> extreme collinearity, it is</w:t>
      </w:r>
      <w:r w:rsidRPr="17105692" w:rsidR="5E9B66E0">
        <w:rPr>
          <w:rFonts w:ascii="Times New Roman" w:hAnsi="Times New Roman" w:eastAsia="Times New Roman" w:cs="Times New Roman"/>
          <w:b w:val="0"/>
          <w:bCs w:val="0"/>
          <w:i w:val="0"/>
          <w:iCs w:val="0"/>
          <w:sz w:val="24"/>
          <w:szCs w:val="24"/>
        </w:rPr>
        <w:t xml:space="preserve"> </w:t>
      </w:r>
      <w:r w:rsidRPr="17105692" w:rsidR="5E9B66E0">
        <w:rPr>
          <w:rFonts w:ascii="Times New Roman" w:hAnsi="Times New Roman" w:eastAsia="Times New Roman" w:cs="Times New Roman"/>
          <w:b w:val="0"/>
          <w:bCs w:val="0"/>
          <w:i w:val="0"/>
          <w:iCs w:val="0"/>
          <w:sz w:val="24"/>
          <w:szCs w:val="24"/>
        </w:rPr>
        <w:t>deeme</w:t>
      </w:r>
      <w:r w:rsidRPr="17105692" w:rsidR="5E9B66E0">
        <w:rPr>
          <w:rFonts w:ascii="Times New Roman" w:hAnsi="Times New Roman" w:eastAsia="Times New Roman" w:cs="Times New Roman"/>
          <w:b w:val="0"/>
          <w:bCs w:val="0"/>
          <w:i w:val="0"/>
          <w:iCs w:val="0"/>
          <w:sz w:val="24"/>
          <w:szCs w:val="24"/>
        </w:rPr>
        <w:t>d</w:t>
      </w:r>
      <w:r w:rsidRPr="17105692" w:rsidR="5E9B66E0">
        <w:rPr>
          <w:rFonts w:ascii="Times New Roman" w:hAnsi="Times New Roman" w:eastAsia="Times New Roman" w:cs="Times New Roman"/>
          <w:b w:val="0"/>
          <w:bCs w:val="0"/>
          <w:i w:val="0"/>
          <w:iCs w:val="0"/>
          <w:sz w:val="24"/>
          <w:szCs w:val="24"/>
        </w:rPr>
        <w:t xml:space="preserve"> to exercise caution of the varia</w:t>
      </w:r>
      <w:r w:rsidRPr="17105692" w:rsidR="5A305A7D">
        <w:rPr>
          <w:rFonts w:ascii="Times New Roman" w:hAnsi="Times New Roman" w:eastAsia="Times New Roman" w:cs="Times New Roman"/>
          <w:b w:val="0"/>
          <w:bCs w:val="0"/>
          <w:i w:val="0"/>
          <w:iCs w:val="0"/>
          <w:sz w:val="24"/>
          <w:szCs w:val="24"/>
        </w:rPr>
        <w:t>bles and make note but wait for the results of future model selection</w:t>
      </w:r>
      <w:r w:rsidRPr="17105692" w:rsidR="5A305A7D">
        <w:rPr>
          <w:rFonts w:ascii="Times New Roman" w:hAnsi="Times New Roman" w:eastAsia="Times New Roman" w:cs="Times New Roman"/>
          <w:b w:val="0"/>
          <w:bCs w:val="0"/>
          <w:i w:val="0"/>
          <w:iCs w:val="0"/>
          <w:sz w:val="24"/>
          <w:szCs w:val="24"/>
        </w:rPr>
        <w:t xml:space="preserve">.  </w:t>
      </w:r>
    </w:p>
    <w:p w:rsidR="17105692" w:rsidP="17105692" w:rsidRDefault="17105692" w14:paraId="5E6786BE" w14:textId="2A9092C6">
      <w:pPr>
        <w:spacing w:line="480" w:lineRule="auto"/>
        <w:ind w:firstLine="720"/>
        <w:jc w:val="left"/>
        <w:rPr>
          <w:rFonts w:ascii="Times New Roman" w:hAnsi="Times New Roman" w:eastAsia="Times New Roman" w:cs="Times New Roman"/>
          <w:b w:val="0"/>
          <w:bCs w:val="0"/>
          <w:i w:val="0"/>
          <w:iCs w:val="0"/>
          <w:sz w:val="24"/>
          <w:szCs w:val="24"/>
        </w:rPr>
      </w:pPr>
    </w:p>
    <w:p w:rsidR="5AA841A1" w:rsidP="17105692" w:rsidRDefault="5AA841A1" w14:paraId="17EBB605" w14:textId="1FA3E549">
      <w:pPr>
        <w:pStyle w:val="Normal"/>
        <w:spacing w:line="480" w:lineRule="auto"/>
        <w:ind w:firstLine="720"/>
        <w:jc w:val="left"/>
        <w:rPr>
          <w:rFonts w:ascii="Times New Roman" w:hAnsi="Times New Roman" w:eastAsia="Times New Roman" w:cs="Times New Roman"/>
          <w:b w:val="0"/>
          <w:bCs w:val="0"/>
          <w:i w:val="0"/>
          <w:iCs w:val="0"/>
          <w:sz w:val="24"/>
          <w:szCs w:val="24"/>
        </w:rPr>
      </w:pPr>
      <w:r w:rsidRPr="17105692" w:rsidR="5AA841A1">
        <w:rPr>
          <w:rFonts w:ascii="Times New Roman" w:hAnsi="Times New Roman" w:eastAsia="Times New Roman" w:cs="Times New Roman"/>
          <w:b w:val="0"/>
          <w:bCs w:val="0"/>
          <w:i w:val="0"/>
          <w:iCs w:val="0"/>
          <w:sz w:val="24"/>
          <w:szCs w:val="24"/>
        </w:rPr>
        <w:t>The last step this experiment will exercise in the data exploration stage will be finding, and dealing with, outliers and influential points</w:t>
      </w:r>
      <w:r w:rsidRPr="17105692" w:rsidR="5AA841A1">
        <w:rPr>
          <w:rFonts w:ascii="Times New Roman" w:hAnsi="Times New Roman" w:eastAsia="Times New Roman" w:cs="Times New Roman"/>
          <w:b w:val="0"/>
          <w:bCs w:val="0"/>
          <w:i w:val="0"/>
          <w:iCs w:val="0"/>
          <w:sz w:val="24"/>
          <w:szCs w:val="24"/>
        </w:rPr>
        <w:t xml:space="preserve">.  </w:t>
      </w:r>
      <w:r w:rsidRPr="17105692" w:rsidR="0F6984FA">
        <w:rPr>
          <w:rFonts w:ascii="Times New Roman" w:hAnsi="Times New Roman" w:eastAsia="Times New Roman" w:cs="Times New Roman"/>
          <w:b w:val="0"/>
          <w:bCs w:val="0"/>
          <w:i w:val="0"/>
          <w:iCs w:val="0"/>
          <w:sz w:val="24"/>
          <w:szCs w:val="24"/>
        </w:rPr>
        <w:t>Generating a Cook’s D vs Studentized residual</w:t>
      </w:r>
      <w:r w:rsidRPr="17105692" w:rsidR="186ACA84">
        <w:rPr>
          <w:rFonts w:ascii="Times New Roman" w:hAnsi="Times New Roman" w:eastAsia="Times New Roman" w:cs="Times New Roman"/>
          <w:b w:val="0"/>
          <w:bCs w:val="0"/>
          <w:i w:val="0"/>
          <w:iCs w:val="0"/>
          <w:sz w:val="24"/>
          <w:szCs w:val="24"/>
        </w:rPr>
        <w:t xml:space="preserve"> (</w:t>
      </w:r>
      <w:hyperlink w:anchor="Bookmark30">
        <w:r w:rsidRPr="17105692" w:rsidR="186ACA84">
          <w:rPr>
            <w:rStyle w:val="Hyperlink"/>
            <w:rFonts w:ascii="Times New Roman" w:hAnsi="Times New Roman" w:eastAsia="Times New Roman" w:cs="Times New Roman"/>
            <w:b w:val="0"/>
            <w:bCs w:val="0"/>
            <w:i w:val="0"/>
            <w:iCs w:val="0"/>
            <w:sz w:val="24"/>
            <w:szCs w:val="24"/>
          </w:rPr>
          <w:t>D</w:t>
        </w:r>
        <w:r w:rsidRPr="17105692" w:rsidR="2631636A">
          <w:rPr>
            <w:rStyle w:val="Hyperlink"/>
            <w:rFonts w:ascii="Times New Roman" w:hAnsi="Times New Roman" w:eastAsia="Times New Roman" w:cs="Times New Roman"/>
            <w:b w:val="0"/>
            <w:bCs w:val="0"/>
            <w:i w:val="0"/>
            <w:iCs w:val="0"/>
            <w:sz w:val="24"/>
            <w:szCs w:val="24"/>
          </w:rPr>
          <w:t>22</w:t>
        </w:r>
      </w:hyperlink>
      <w:r w:rsidRPr="17105692" w:rsidR="2631636A">
        <w:rPr>
          <w:rFonts w:ascii="Times New Roman" w:hAnsi="Times New Roman" w:eastAsia="Times New Roman" w:cs="Times New Roman"/>
          <w:b w:val="0"/>
          <w:bCs w:val="0"/>
          <w:i w:val="0"/>
          <w:iCs w:val="0"/>
          <w:sz w:val="24"/>
          <w:szCs w:val="24"/>
        </w:rPr>
        <w:t>)</w:t>
      </w:r>
      <w:r w:rsidRPr="17105692" w:rsidR="0F6984FA">
        <w:rPr>
          <w:rFonts w:ascii="Times New Roman" w:hAnsi="Times New Roman" w:eastAsia="Times New Roman" w:cs="Times New Roman"/>
          <w:b w:val="0"/>
          <w:bCs w:val="0"/>
          <w:i w:val="0"/>
          <w:iCs w:val="0"/>
          <w:sz w:val="24"/>
          <w:szCs w:val="24"/>
        </w:rPr>
        <w:t xml:space="preserve"> chart in SAS will reveal three data observations that </w:t>
      </w:r>
      <w:r w:rsidRPr="17105692" w:rsidR="0F6984FA">
        <w:rPr>
          <w:rFonts w:ascii="Times New Roman" w:hAnsi="Times New Roman" w:eastAsia="Times New Roman" w:cs="Times New Roman"/>
          <w:b w:val="0"/>
          <w:bCs w:val="0"/>
          <w:i w:val="0"/>
          <w:iCs w:val="0"/>
          <w:sz w:val="24"/>
          <w:szCs w:val="24"/>
        </w:rPr>
        <w:t>show</w:t>
      </w:r>
      <w:r w:rsidRPr="17105692" w:rsidR="58D1AC0A">
        <w:rPr>
          <w:rFonts w:ascii="Times New Roman" w:hAnsi="Times New Roman" w:eastAsia="Times New Roman" w:cs="Times New Roman"/>
          <w:b w:val="0"/>
          <w:bCs w:val="0"/>
          <w:i w:val="0"/>
          <w:iCs w:val="0"/>
          <w:sz w:val="24"/>
          <w:szCs w:val="24"/>
        </w:rPr>
        <w:t>s</w:t>
      </w:r>
      <w:r w:rsidRPr="17105692" w:rsidR="0F6984FA">
        <w:rPr>
          <w:rFonts w:ascii="Times New Roman" w:hAnsi="Times New Roman" w:eastAsia="Times New Roman" w:cs="Times New Roman"/>
          <w:b w:val="0"/>
          <w:bCs w:val="0"/>
          <w:i w:val="0"/>
          <w:iCs w:val="0"/>
          <w:sz w:val="24"/>
          <w:szCs w:val="24"/>
        </w:rPr>
        <w:t xml:space="preserve"> </w:t>
      </w:r>
      <w:r w:rsidRPr="17105692" w:rsidR="7A51A900">
        <w:rPr>
          <w:rFonts w:ascii="Times New Roman" w:hAnsi="Times New Roman" w:eastAsia="Times New Roman" w:cs="Times New Roman"/>
          <w:b w:val="0"/>
          <w:bCs w:val="0"/>
          <w:i w:val="0"/>
          <w:iCs w:val="0"/>
          <w:sz w:val="24"/>
          <w:szCs w:val="24"/>
        </w:rPr>
        <w:t xml:space="preserve">both </w:t>
      </w:r>
      <w:r w:rsidRPr="17105692" w:rsidR="0F6984FA">
        <w:rPr>
          <w:rFonts w:ascii="Times New Roman" w:hAnsi="Times New Roman" w:eastAsia="Times New Roman" w:cs="Times New Roman"/>
          <w:b w:val="0"/>
          <w:bCs w:val="0"/>
          <w:i w:val="0"/>
          <w:iCs w:val="0"/>
          <w:sz w:val="24"/>
          <w:szCs w:val="24"/>
        </w:rPr>
        <w:t xml:space="preserve">high influence and </w:t>
      </w:r>
      <w:r w:rsidRPr="17105692" w:rsidR="09EBA40A">
        <w:rPr>
          <w:rFonts w:ascii="Times New Roman" w:hAnsi="Times New Roman" w:eastAsia="Times New Roman" w:cs="Times New Roman"/>
          <w:b w:val="0"/>
          <w:bCs w:val="0"/>
          <w:i w:val="0"/>
          <w:iCs w:val="0"/>
          <w:sz w:val="24"/>
          <w:szCs w:val="24"/>
        </w:rPr>
        <w:t>are considered outliers</w:t>
      </w:r>
      <w:r w:rsidRPr="17105692" w:rsidR="4766B98D">
        <w:rPr>
          <w:rFonts w:ascii="Times New Roman" w:hAnsi="Times New Roman" w:eastAsia="Times New Roman" w:cs="Times New Roman"/>
          <w:b w:val="0"/>
          <w:bCs w:val="0"/>
          <w:i w:val="0"/>
          <w:iCs w:val="0"/>
          <w:sz w:val="24"/>
          <w:szCs w:val="24"/>
        </w:rPr>
        <w:t xml:space="preserve">.  </w:t>
      </w:r>
      <w:r w:rsidRPr="17105692" w:rsidR="4766B98D">
        <w:rPr>
          <w:rFonts w:ascii="Times New Roman" w:hAnsi="Times New Roman" w:eastAsia="Times New Roman" w:cs="Times New Roman"/>
          <w:b w:val="0"/>
          <w:bCs w:val="0"/>
          <w:i w:val="0"/>
          <w:iCs w:val="0"/>
          <w:sz w:val="24"/>
          <w:szCs w:val="24"/>
        </w:rPr>
        <w:t>Due to the data set being fairly large, there are little worries that removing 3 points will affect the predicting power of the model, so it is deemed that those influential points shall be removed.</w:t>
      </w:r>
      <w:r w:rsidRPr="17105692" w:rsidR="4766B98D">
        <w:rPr>
          <w:rFonts w:ascii="Times New Roman" w:hAnsi="Times New Roman" w:eastAsia="Times New Roman" w:cs="Times New Roman"/>
          <w:b w:val="0"/>
          <w:bCs w:val="0"/>
          <w:i w:val="0"/>
          <w:iCs w:val="0"/>
          <w:sz w:val="24"/>
          <w:szCs w:val="24"/>
        </w:rPr>
        <w:t xml:space="preserve">  Removing those points improves </w:t>
      </w:r>
      <w:r w:rsidRPr="17105692" w:rsidR="4A5F7C6C">
        <w:rPr>
          <w:rFonts w:ascii="Times New Roman" w:hAnsi="Times New Roman" w:eastAsia="Times New Roman" w:cs="Times New Roman"/>
          <w:b w:val="0"/>
          <w:bCs w:val="0"/>
          <w:i w:val="0"/>
          <w:iCs w:val="0"/>
          <w:sz w:val="24"/>
          <w:szCs w:val="24"/>
        </w:rPr>
        <w:t>the R-Squared value by 1.25%</w:t>
      </w:r>
      <w:r w:rsidRPr="17105692" w:rsidR="48DEAB68">
        <w:rPr>
          <w:rFonts w:ascii="Times New Roman" w:hAnsi="Times New Roman" w:eastAsia="Times New Roman" w:cs="Times New Roman"/>
          <w:b w:val="0"/>
          <w:bCs w:val="0"/>
          <w:i w:val="0"/>
          <w:iCs w:val="0"/>
          <w:sz w:val="24"/>
          <w:szCs w:val="24"/>
        </w:rPr>
        <w:t xml:space="preserve">, going from </w:t>
      </w:r>
      <w:r w:rsidRPr="17105692" w:rsidR="716DE404">
        <w:rPr>
          <w:rFonts w:ascii="Times New Roman" w:hAnsi="Times New Roman" w:eastAsia="Times New Roman" w:cs="Times New Roman"/>
          <w:b w:val="0"/>
          <w:bCs w:val="0"/>
          <w:i w:val="0"/>
          <w:iCs w:val="0"/>
          <w:sz w:val="24"/>
          <w:szCs w:val="24"/>
        </w:rPr>
        <w:t>0.3606</w:t>
      </w:r>
      <w:r w:rsidRPr="17105692" w:rsidR="078F2A2D">
        <w:rPr>
          <w:rFonts w:ascii="Times New Roman" w:hAnsi="Times New Roman" w:eastAsia="Times New Roman" w:cs="Times New Roman"/>
          <w:b w:val="0"/>
          <w:bCs w:val="0"/>
          <w:i w:val="0"/>
          <w:iCs w:val="0"/>
          <w:sz w:val="24"/>
          <w:szCs w:val="24"/>
        </w:rPr>
        <w:t xml:space="preserve"> (</w:t>
      </w:r>
      <w:hyperlink w:anchor="Bookmark4">
        <w:r w:rsidRPr="17105692" w:rsidR="078F2A2D">
          <w:rPr>
            <w:rStyle w:val="Hyperlink"/>
            <w:rFonts w:ascii="Times New Roman" w:hAnsi="Times New Roman" w:eastAsia="Times New Roman" w:cs="Times New Roman"/>
            <w:b w:val="0"/>
            <w:bCs w:val="0"/>
            <w:i w:val="0"/>
            <w:iCs w:val="0"/>
            <w:sz w:val="24"/>
            <w:szCs w:val="24"/>
          </w:rPr>
          <w:t>D4</w:t>
        </w:r>
      </w:hyperlink>
      <w:r w:rsidRPr="17105692" w:rsidR="078F2A2D">
        <w:rPr>
          <w:rFonts w:ascii="Times New Roman" w:hAnsi="Times New Roman" w:eastAsia="Times New Roman" w:cs="Times New Roman"/>
          <w:b w:val="0"/>
          <w:bCs w:val="0"/>
          <w:i w:val="0"/>
          <w:iCs w:val="0"/>
          <w:sz w:val="24"/>
          <w:szCs w:val="24"/>
        </w:rPr>
        <w:t>)</w:t>
      </w:r>
      <w:r w:rsidRPr="17105692" w:rsidR="716DE404">
        <w:rPr>
          <w:rFonts w:ascii="Times New Roman" w:hAnsi="Times New Roman" w:eastAsia="Times New Roman" w:cs="Times New Roman"/>
          <w:b w:val="0"/>
          <w:bCs w:val="0"/>
          <w:i w:val="0"/>
          <w:iCs w:val="0"/>
          <w:sz w:val="24"/>
          <w:szCs w:val="24"/>
        </w:rPr>
        <w:t xml:space="preserve"> to 0.3731</w:t>
      </w:r>
      <w:r w:rsidRPr="17105692" w:rsidR="458A27DB">
        <w:rPr>
          <w:rFonts w:ascii="Times New Roman" w:hAnsi="Times New Roman" w:eastAsia="Times New Roman" w:cs="Times New Roman"/>
          <w:b w:val="0"/>
          <w:bCs w:val="0"/>
          <w:i w:val="0"/>
          <w:iCs w:val="0"/>
          <w:sz w:val="24"/>
          <w:szCs w:val="24"/>
        </w:rPr>
        <w:t xml:space="preserve"> (</w:t>
      </w:r>
      <w:hyperlink w:anchor="Bookmark5">
        <w:r w:rsidRPr="17105692" w:rsidR="458A27DB">
          <w:rPr>
            <w:rStyle w:val="Hyperlink"/>
            <w:rFonts w:ascii="Times New Roman" w:hAnsi="Times New Roman" w:eastAsia="Times New Roman" w:cs="Times New Roman"/>
            <w:b w:val="0"/>
            <w:bCs w:val="0"/>
            <w:i w:val="0"/>
            <w:iCs w:val="0"/>
            <w:sz w:val="24"/>
            <w:szCs w:val="24"/>
          </w:rPr>
          <w:t>D</w:t>
        </w:r>
        <w:r w:rsidRPr="17105692" w:rsidR="63DF5369">
          <w:rPr>
            <w:rStyle w:val="Hyperlink"/>
            <w:rFonts w:ascii="Times New Roman" w:hAnsi="Times New Roman" w:eastAsia="Times New Roman" w:cs="Times New Roman"/>
            <w:b w:val="0"/>
            <w:bCs w:val="0"/>
            <w:i w:val="0"/>
            <w:iCs w:val="0"/>
            <w:sz w:val="24"/>
            <w:szCs w:val="24"/>
          </w:rPr>
          <w:t>5</w:t>
        </w:r>
      </w:hyperlink>
      <w:r w:rsidRPr="17105692" w:rsidR="63DF5369">
        <w:rPr>
          <w:rFonts w:ascii="Times New Roman" w:hAnsi="Times New Roman" w:eastAsia="Times New Roman" w:cs="Times New Roman"/>
          <w:b w:val="0"/>
          <w:bCs w:val="0"/>
          <w:i w:val="0"/>
          <w:iCs w:val="0"/>
          <w:sz w:val="24"/>
          <w:szCs w:val="24"/>
        </w:rPr>
        <w:t>)</w:t>
      </w:r>
      <w:r w:rsidRPr="17105692" w:rsidR="4A5F7C6C">
        <w:rPr>
          <w:rFonts w:ascii="Times New Roman" w:hAnsi="Times New Roman" w:eastAsia="Times New Roman" w:cs="Times New Roman"/>
          <w:b w:val="0"/>
          <w:bCs w:val="0"/>
          <w:i w:val="0"/>
          <w:iCs w:val="0"/>
          <w:sz w:val="24"/>
          <w:szCs w:val="24"/>
        </w:rPr>
        <w:t xml:space="preserve">.  </w:t>
      </w:r>
      <w:r w:rsidRPr="17105692" w:rsidR="4A5F7C6C">
        <w:rPr>
          <w:rFonts w:ascii="Times New Roman" w:hAnsi="Times New Roman" w:eastAsia="Times New Roman" w:cs="Times New Roman"/>
          <w:b w:val="0"/>
          <w:bCs w:val="0"/>
          <w:i w:val="0"/>
          <w:iCs w:val="0"/>
          <w:sz w:val="24"/>
          <w:szCs w:val="24"/>
        </w:rPr>
        <w:t xml:space="preserve">As a rule of thumb, if a round of outlier removal yields a </w:t>
      </w:r>
      <w:r w:rsidRPr="17105692" w:rsidR="1836AFC5">
        <w:rPr>
          <w:rFonts w:ascii="Times New Roman" w:hAnsi="Times New Roman" w:eastAsia="Times New Roman" w:cs="Times New Roman"/>
          <w:b w:val="0"/>
          <w:bCs w:val="0"/>
          <w:i w:val="0"/>
          <w:iCs w:val="0"/>
          <w:sz w:val="24"/>
          <w:szCs w:val="24"/>
        </w:rPr>
        <w:t>2% or less R-Squared improvement, outlier removal shall be halted</w:t>
      </w:r>
      <w:r w:rsidRPr="17105692" w:rsidR="1836AFC5">
        <w:rPr>
          <w:rFonts w:ascii="Times New Roman" w:hAnsi="Times New Roman" w:eastAsia="Times New Roman" w:cs="Times New Roman"/>
          <w:b w:val="0"/>
          <w:bCs w:val="0"/>
          <w:i w:val="0"/>
          <w:iCs w:val="0"/>
          <w:sz w:val="24"/>
          <w:szCs w:val="24"/>
        </w:rPr>
        <w:t xml:space="preserve">.  </w:t>
      </w:r>
      <w:r w:rsidRPr="17105692" w:rsidR="1836AFC5">
        <w:rPr>
          <w:rFonts w:ascii="Times New Roman" w:hAnsi="Times New Roman" w:eastAsia="Times New Roman" w:cs="Times New Roman"/>
          <w:b w:val="0"/>
          <w:bCs w:val="0"/>
          <w:i w:val="0"/>
          <w:iCs w:val="0"/>
          <w:sz w:val="24"/>
          <w:szCs w:val="24"/>
        </w:rPr>
        <w:t>So, with outliers removed, multicollinearity noted and checked, and goodness of fit confirmed, the mod</w:t>
      </w:r>
      <w:r w:rsidRPr="17105692" w:rsidR="3CDBA5CD">
        <w:rPr>
          <w:rFonts w:ascii="Times New Roman" w:hAnsi="Times New Roman" w:eastAsia="Times New Roman" w:cs="Times New Roman"/>
          <w:b w:val="0"/>
          <w:bCs w:val="0"/>
          <w:i w:val="0"/>
          <w:iCs w:val="0"/>
          <w:sz w:val="24"/>
          <w:szCs w:val="24"/>
        </w:rPr>
        <w:t>el can now be split into training and testing sets to develop the best possible model for this data.</w:t>
      </w:r>
    </w:p>
    <w:p w:rsidR="17105692" w:rsidP="17105692" w:rsidRDefault="17105692" w14:paraId="505CC881" w14:textId="1970CCCA">
      <w:pPr>
        <w:pStyle w:val="Normal"/>
        <w:spacing w:line="480" w:lineRule="auto"/>
        <w:ind w:firstLine="720"/>
        <w:jc w:val="left"/>
        <w:rPr>
          <w:rFonts w:ascii="Times New Roman" w:hAnsi="Times New Roman" w:eastAsia="Times New Roman" w:cs="Times New Roman"/>
          <w:b w:val="0"/>
          <w:bCs w:val="0"/>
          <w:i w:val="0"/>
          <w:iCs w:val="0"/>
          <w:sz w:val="24"/>
          <w:szCs w:val="24"/>
        </w:rPr>
      </w:pPr>
    </w:p>
    <w:p w:rsidR="33DDE29A" w:rsidP="17105692" w:rsidRDefault="33DDE29A" w14:paraId="4425FBD1" w14:textId="0E9BD35B">
      <w:pPr>
        <w:pStyle w:val="Normal"/>
        <w:spacing w:line="480" w:lineRule="auto"/>
        <w:ind w:firstLine="720"/>
        <w:jc w:val="left"/>
        <w:rPr>
          <w:rFonts w:ascii="Times New Roman" w:hAnsi="Times New Roman" w:eastAsia="Times New Roman" w:cs="Times New Roman"/>
          <w:b w:val="0"/>
          <w:bCs w:val="0"/>
          <w:i w:val="0"/>
          <w:iCs w:val="0"/>
          <w:sz w:val="24"/>
          <w:szCs w:val="24"/>
        </w:rPr>
      </w:pPr>
      <w:r w:rsidRPr="17105692" w:rsidR="33DDE29A">
        <w:rPr>
          <w:rFonts w:ascii="Times New Roman" w:hAnsi="Times New Roman" w:eastAsia="Times New Roman" w:cs="Times New Roman"/>
          <w:b w:val="0"/>
          <w:bCs w:val="0"/>
          <w:i w:val="0"/>
          <w:iCs w:val="0"/>
          <w:sz w:val="24"/>
          <w:szCs w:val="24"/>
        </w:rPr>
        <w:t xml:space="preserve">Because of the large size of the dataset, it is decided that an 80/20 split is appropriate for this model.  Doing so yields </w:t>
      </w:r>
      <w:r w:rsidRPr="17105692" w:rsidR="4C0BDD5B">
        <w:rPr>
          <w:rFonts w:ascii="Times New Roman" w:hAnsi="Times New Roman" w:eastAsia="Times New Roman" w:cs="Times New Roman"/>
          <w:b w:val="0"/>
          <w:bCs w:val="0"/>
          <w:i w:val="0"/>
          <w:iCs w:val="0"/>
          <w:sz w:val="24"/>
          <w:szCs w:val="24"/>
        </w:rPr>
        <w:t>1277 observations for the training set, and 319 unseen obs</w:t>
      </w:r>
      <w:r w:rsidRPr="17105692" w:rsidR="0B5B7656">
        <w:rPr>
          <w:rFonts w:ascii="Times New Roman" w:hAnsi="Times New Roman" w:eastAsia="Times New Roman" w:cs="Times New Roman"/>
          <w:b w:val="0"/>
          <w:bCs w:val="0"/>
          <w:i w:val="0"/>
          <w:iCs w:val="0"/>
          <w:sz w:val="24"/>
          <w:szCs w:val="24"/>
        </w:rPr>
        <w:t xml:space="preserve">ervations for model testing.  </w:t>
      </w:r>
      <w:r w:rsidRPr="17105692" w:rsidR="0B5B7656">
        <w:rPr>
          <w:rFonts w:ascii="Times New Roman" w:hAnsi="Times New Roman" w:eastAsia="Times New Roman" w:cs="Times New Roman"/>
          <w:b w:val="0"/>
          <w:bCs w:val="0"/>
          <w:i w:val="0"/>
          <w:iCs w:val="0"/>
          <w:sz w:val="24"/>
          <w:szCs w:val="24"/>
        </w:rPr>
        <w:t xml:space="preserve">It is decided that there should be two different types of model selection </w:t>
      </w:r>
      <w:r w:rsidRPr="17105692" w:rsidR="02561148">
        <w:rPr>
          <w:rFonts w:ascii="Times New Roman" w:hAnsi="Times New Roman" w:eastAsia="Times New Roman" w:cs="Times New Roman"/>
          <w:b w:val="0"/>
          <w:bCs w:val="0"/>
          <w:i w:val="0"/>
          <w:iCs w:val="0"/>
          <w:sz w:val="24"/>
          <w:szCs w:val="24"/>
        </w:rPr>
        <w:t>in order to keep options for potential models open.</w:t>
      </w:r>
      <w:r w:rsidRPr="17105692" w:rsidR="02561148">
        <w:rPr>
          <w:rFonts w:ascii="Times New Roman" w:hAnsi="Times New Roman" w:eastAsia="Times New Roman" w:cs="Times New Roman"/>
          <w:b w:val="0"/>
          <w:bCs w:val="0"/>
          <w:i w:val="0"/>
          <w:iCs w:val="0"/>
          <w:sz w:val="24"/>
          <w:szCs w:val="24"/>
        </w:rPr>
        <w:t xml:space="preserve">  The first model will be selected using the stepwise method</w:t>
      </w:r>
      <w:r w:rsidRPr="17105692" w:rsidR="02561148">
        <w:rPr>
          <w:rFonts w:ascii="Times New Roman" w:hAnsi="Times New Roman" w:eastAsia="Times New Roman" w:cs="Times New Roman"/>
          <w:b w:val="0"/>
          <w:bCs w:val="0"/>
          <w:i w:val="0"/>
          <w:iCs w:val="0"/>
          <w:sz w:val="24"/>
          <w:szCs w:val="24"/>
        </w:rPr>
        <w:t xml:space="preserve">.  </w:t>
      </w:r>
      <w:r w:rsidRPr="17105692" w:rsidR="02561148">
        <w:rPr>
          <w:rFonts w:ascii="Times New Roman" w:hAnsi="Times New Roman" w:eastAsia="Times New Roman" w:cs="Times New Roman"/>
          <w:b w:val="0"/>
          <w:bCs w:val="0"/>
          <w:i w:val="0"/>
          <w:iCs w:val="0"/>
          <w:sz w:val="24"/>
          <w:szCs w:val="24"/>
        </w:rPr>
        <w:t>The reasoning for deciding the stepwise method is be</w:t>
      </w:r>
      <w:r w:rsidRPr="17105692" w:rsidR="1D0381FC">
        <w:rPr>
          <w:rFonts w:ascii="Times New Roman" w:hAnsi="Times New Roman" w:eastAsia="Times New Roman" w:cs="Times New Roman"/>
          <w:b w:val="0"/>
          <w:bCs w:val="0"/>
          <w:i w:val="0"/>
          <w:iCs w:val="0"/>
          <w:sz w:val="24"/>
          <w:szCs w:val="24"/>
        </w:rPr>
        <w:t xml:space="preserve">cause it combines aspects of both forward and backward selection methods while </w:t>
      </w:r>
      <w:r w:rsidRPr="17105692" w:rsidR="1D0381FC">
        <w:rPr>
          <w:rFonts w:ascii="Times New Roman" w:hAnsi="Times New Roman" w:eastAsia="Times New Roman" w:cs="Times New Roman"/>
          <w:b w:val="0"/>
          <w:bCs w:val="0"/>
          <w:i w:val="0"/>
          <w:iCs w:val="0"/>
          <w:sz w:val="24"/>
          <w:szCs w:val="24"/>
        </w:rPr>
        <w:t>operating</w:t>
      </w:r>
      <w:r w:rsidRPr="17105692" w:rsidR="1D0381FC">
        <w:rPr>
          <w:rFonts w:ascii="Times New Roman" w:hAnsi="Times New Roman" w:eastAsia="Times New Roman" w:cs="Times New Roman"/>
          <w:b w:val="0"/>
          <w:bCs w:val="0"/>
          <w:i w:val="0"/>
          <w:iCs w:val="0"/>
          <w:sz w:val="24"/>
          <w:szCs w:val="24"/>
        </w:rPr>
        <w:t xml:space="preserve"> in a </w:t>
      </w:r>
      <w:r w:rsidRPr="17105692" w:rsidR="1D0381FC">
        <w:rPr>
          <w:rFonts w:ascii="Times New Roman" w:hAnsi="Times New Roman" w:eastAsia="Times New Roman" w:cs="Times New Roman"/>
          <w:b w:val="0"/>
          <w:bCs w:val="0"/>
          <w:i w:val="0"/>
          <w:iCs w:val="0"/>
          <w:sz w:val="24"/>
          <w:szCs w:val="24"/>
        </w:rPr>
        <w:t>step by step</w:t>
      </w:r>
      <w:r w:rsidRPr="17105692" w:rsidR="1D0381FC">
        <w:rPr>
          <w:rFonts w:ascii="Times New Roman" w:hAnsi="Times New Roman" w:eastAsia="Times New Roman" w:cs="Times New Roman"/>
          <w:b w:val="0"/>
          <w:bCs w:val="0"/>
          <w:i w:val="0"/>
          <w:iCs w:val="0"/>
          <w:sz w:val="24"/>
          <w:szCs w:val="24"/>
        </w:rPr>
        <w:t xml:space="preserve"> fashi</w:t>
      </w:r>
      <w:r w:rsidRPr="17105692" w:rsidR="4F38DF7F">
        <w:rPr>
          <w:rFonts w:ascii="Times New Roman" w:hAnsi="Times New Roman" w:eastAsia="Times New Roman" w:cs="Times New Roman"/>
          <w:b w:val="0"/>
          <w:bCs w:val="0"/>
          <w:i w:val="0"/>
          <w:iCs w:val="0"/>
          <w:sz w:val="24"/>
          <w:szCs w:val="24"/>
        </w:rPr>
        <w:t xml:space="preserve">on.  </w:t>
      </w:r>
      <w:r w:rsidRPr="17105692" w:rsidR="4F38DF7F">
        <w:rPr>
          <w:rFonts w:ascii="Times New Roman" w:hAnsi="Times New Roman" w:eastAsia="Times New Roman" w:cs="Times New Roman"/>
          <w:b w:val="0"/>
          <w:bCs w:val="0"/>
          <w:i w:val="0"/>
          <w:iCs w:val="0"/>
          <w:sz w:val="24"/>
          <w:szCs w:val="24"/>
        </w:rPr>
        <w:t>The confidence in stepwise is high because it completes all of the necessary trials to sort out the best</w:t>
      </w:r>
      <w:r w:rsidRPr="17105692" w:rsidR="58EA7178">
        <w:rPr>
          <w:rFonts w:ascii="Times New Roman" w:hAnsi="Times New Roman" w:eastAsia="Times New Roman" w:cs="Times New Roman"/>
          <w:b w:val="0"/>
          <w:bCs w:val="0"/>
          <w:i w:val="0"/>
          <w:iCs w:val="0"/>
          <w:sz w:val="24"/>
          <w:szCs w:val="24"/>
        </w:rPr>
        <w:t xml:space="preserve"> </w:t>
      </w:r>
      <w:r w:rsidRPr="17105692" w:rsidR="4F38DF7F">
        <w:rPr>
          <w:rFonts w:ascii="Times New Roman" w:hAnsi="Times New Roman" w:eastAsia="Times New Roman" w:cs="Times New Roman"/>
          <w:b w:val="0"/>
          <w:bCs w:val="0"/>
          <w:i w:val="0"/>
          <w:iCs w:val="0"/>
          <w:sz w:val="24"/>
          <w:szCs w:val="24"/>
        </w:rPr>
        <w:t>predictor variables to use in the final model.</w:t>
      </w:r>
      <w:r w:rsidRPr="17105692" w:rsidR="4F38DF7F">
        <w:rPr>
          <w:rFonts w:ascii="Times New Roman" w:hAnsi="Times New Roman" w:eastAsia="Times New Roman" w:cs="Times New Roman"/>
          <w:b w:val="0"/>
          <w:bCs w:val="0"/>
          <w:i w:val="0"/>
          <w:iCs w:val="0"/>
          <w:sz w:val="24"/>
          <w:szCs w:val="24"/>
        </w:rPr>
        <w:t xml:space="preserve">  The second selection method is the Adjuste</w:t>
      </w:r>
      <w:r w:rsidRPr="17105692" w:rsidR="4B799275">
        <w:rPr>
          <w:rFonts w:ascii="Times New Roman" w:hAnsi="Times New Roman" w:eastAsia="Times New Roman" w:cs="Times New Roman"/>
          <w:b w:val="0"/>
          <w:bCs w:val="0"/>
          <w:i w:val="0"/>
          <w:iCs w:val="0"/>
          <w:sz w:val="24"/>
          <w:szCs w:val="24"/>
        </w:rPr>
        <w:t>d R-Squared method</w:t>
      </w:r>
      <w:r w:rsidRPr="17105692" w:rsidR="4B799275">
        <w:rPr>
          <w:rFonts w:ascii="Times New Roman" w:hAnsi="Times New Roman" w:eastAsia="Times New Roman" w:cs="Times New Roman"/>
          <w:b w:val="0"/>
          <w:bCs w:val="0"/>
          <w:i w:val="0"/>
          <w:iCs w:val="0"/>
          <w:sz w:val="24"/>
          <w:szCs w:val="24"/>
        </w:rPr>
        <w:t xml:space="preserve">.  </w:t>
      </w:r>
      <w:r w:rsidRPr="17105692" w:rsidR="4B799275">
        <w:rPr>
          <w:rFonts w:ascii="Times New Roman" w:hAnsi="Times New Roman" w:eastAsia="Times New Roman" w:cs="Times New Roman"/>
          <w:b w:val="0"/>
          <w:bCs w:val="0"/>
          <w:i w:val="0"/>
          <w:iCs w:val="0"/>
          <w:sz w:val="24"/>
          <w:szCs w:val="24"/>
        </w:rPr>
        <w:t xml:space="preserve">The reason for choosing this method for model number two is that it gives the analyst a </w:t>
      </w:r>
      <w:r w:rsidRPr="17105692" w:rsidR="77F36986">
        <w:rPr>
          <w:rFonts w:ascii="Times New Roman" w:hAnsi="Times New Roman" w:eastAsia="Times New Roman" w:cs="Times New Roman"/>
          <w:b w:val="0"/>
          <w:bCs w:val="0"/>
          <w:i w:val="0"/>
          <w:iCs w:val="0"/>
          <w:sz w:val="24"/>
          <w:szCs w:val="24"/>
        </w:rPr>
        <w:t>laundry list of potential model options ranked by the highest R-Squared value</w:t>
      </w:r>
      <w:r w:rsidRPr="17105692" w:rsidR="77F36986">
        <w:rPr>
          <w:rFonts w:ascii="Times New Roman" w:hAnsi="Times New Roman" w:eastAsia="Times New Roman" w:cs="Times New Roman"/>
          <w:b w:val="0"/>
          <w:bCs w:val="0"/>
          <w:i w:val="0"/>
          <w:iCs w:val="0"/>
          <w:sz w:val="24"/>
          <w:szCs w:val="24"/>
        </w:rPr>
        <w:t xml:space="preserve">.  </w:t>
      </w:r>
      <w:r w:rsidRPr="17105692" w:rsidR="77F36986">
        <w:rPr>
          <w:rFonts w:ascii="Times New Roman" w:hAnsi="Times New Roman" w:eastAsia="Times New Roman" w:cs="Times New Roman"/>
          <w:b w:val="0"/>
          <w:bCs w:val="0"/>
          <w:i w:val="0"/>
          <w:iCs w:val="0"/>
          <w:sz w:val="24"/>
          <w:szCs w:val="24"/>
        </w:rPr>
        <w:t xml:space="preserve">This gives more freedom to the analyst to choose which model may be the best to train </w:t>
      </w:r>
      <w:r w:rsidRPr="17105692" w:rsidR="77F36986">
        <w:rPr>
          <w:rFonts w:ascii="Times New Roman" w:hAnsi="Times New Roman" w:eastAsia="Times New Roman" w:cs="Times New Roman"/>
          <w:b w:val="0"/>
          <w:bCs w:val="0"/>
          <w:i w:val="0"/>
          <w:iCs w:val="0"/>
          <w:sz w:val="24"/>
          <w:szCs w:val="24"/>
        </w:rPr>
        <w:t>with</w:t>
      </w:r>
      <w:r w:rsidRPr="17105692" w:rsidR="31B518BF">
        <w:rPr>
          <w:rFonts w:ascii="Times New Roman" w:hAnsi="Times New Roman" w:eastAsia="Times New Roman" w:cs="Times New Roman"/>
          <w:b w:val="0"/>
          <w:bCs w:val="0"/>
          <w:i w:val="0"/>
          <w:iCs w:val="0"/>
          <w:sz w:val="24"/>
          <w:szCs w:val="24"/>
        </w:rPr>
        <w:t xml:space="preserve">.  </w:t>
      </w:r>
    </w:p>
    <w:p w:rsidR="31B518BF" w:rsidP="17105692" w:rsidRDefault="31B518BF" w14:paraId="40F55F96" w14:textId="0311FA8B">
      <w:pPr>
        <w:pStyle w:val="Normal"/>
        <w:spacing w:line="480" w:lineRule="auto"/>
        <w:ind w:firstLine="720"/>
        <w:jc w:val="left"/>
        <w:rPr>
          <w:rFonts w:ascii="Times New Roman" w:hAnsi="Times New Roman" w:eastAsia="Times New Roman" w:cs="Times New Roman"/>
          <w:b w:val="0"/>
          <w:bCs w:val="0"/>
          <w:i w:val="0"/>
          <w:iCs w:val="0"/>
          <w:sz w:val="24"/>
          <w:szCs w:val="24"/>
        </w:rPr>
      </w:pPr>
      <w:r w:rsidRPr="17105692" w:rsidR="31B518BF">
        <w:rPr>
          <w:rFonts w:ascii="Times New Roman" w:hAnsi="Times New Roman" w:eastAsia="Times New Roman" w:cs="Times New Roman"/>
          <w:b w:val="0"/>
          <w:bCs w:val="0"/>
          <w:i w:val="0"/>
          <w:iCs w:val="0"/>
          <w:sz w:val="24"/>
          <w:szCs w:val="24"/>
        </w:rPr>
        <w:t xml:space="preserve">Model </w:t>
      </w:r>
      <w:r w:rsidRPr="17105692" w:rsidR="3AC4C888">
        <w:rPr>
          <w:rFonts w:ascii="Times New Roman" w:hAnsi="Times New Roman" w:eastAsia="Times New Roman" w:cs="Times New Roman"/>
          <w:b w:val="0"/>
          <w:bCs w:val="0"/>
          <w:i w:val="0"/>
          <w:iCs w:val="0"/>
          <w:sz w:val="24"/>
          <w:szCs w:val="24"/>
        </w:rPr>
        <w:t xml:space="preserve">#1 </w:t>
      </w:r>
      <w:r w:rsidRPr="17105692" w:rsidR="31B518BF">
        <w:rPr>
          <w:rFonts w:ascii="Times New Roman" w:hAnsi="Times New Roman" w:eastAsia="Times New Roman" w:cs="Times New Roman"/>
          <w:b w:val="0"/>
          <w:bCs w:val="0"/>
          <w:i w:val="0"/>
          <w:iCs w:val="0"/>
          <w:sz w:val="24"/>
          <w:szCs w:val="24"/>
        </w:rPr>
        <w:t xml:space="preserve">was </w:t>
      </w:r>
      <w:r w:rsidRPr="17105692" w:rsidR="71989041">
        <w:rPr>
          <w:rFonts w:ascii="Times New Roman" w:hAnsi="Times New Roman" w:eastAsia="Times New Roman" w:cs="Times New Roman"/>
          <w:b w:val="0"/>
          <w:bCs w:val="0"/>
          <w:i w:val="0"/>
          <w:iCs w:val="0"/>
          <w:sz w:val="24"/>
          <w:szCs w:val="24"/>
        </w:rPr>
        <w:t>selected</w:t>
      </w:r>
      <w:r w:rsidRPr="17105692" w:rsidR="31B518BF">
        <w:rPr>
          <w:rFonts w:ascii="Times New Roman" w:hAnsi="Times New Roman" w:eastAsia="Times New Roman" w:cs="Times New Roman"/>
          <w:b w:val="0"/>
          <w:bCs w:val="0"/>
          <w:i w:val="0"/>
          <w:iCs w:val="0"/>
          <w:sz w:val="24"/>
          <w:szCs w:val="24"/>
        </w:rPr>
        <w:t xml:space="preserve"> stepwise in 7 steps</w:t>
      </w:r>
      <w:r w:rsidRPr="17105692" w:rsidR="5B1B9A97">
        <w:rPr>
          <w:rFonts w:ascii="Times New Roman" w:hAnsi="Times New Roman" w:eastAsia="Times New Roman" w:cs="Times New Roman"/>
          <w:b w:val="0"/>
          <w:bCs w:val="0"/>
          <w:i w:val="0"/>
          <w:iCs w:val="0"/>
          <w:sz w:val="24"/>
          <w:szCs w:val="24"/>
        </w:rPr>
        <w:t xml:space="preserve"> (</w:t>
      </w:r>
      <w:hyperlink w:anchor="Bookmark8">
        <w:r w:rsidRPr="17105692" w:rsidR="5B1B9A97">
          <w:rPr>
            <w:rStyle w:val="Hyperlink"/>
            <w:rFonts w:ascii="Times New Roman" w:hAnsi="Times New Roman" w:eastAsia="Times New Roman" w:cs="Times New Roman"/>
            <w:b w:val="0"/>
            <w:bCs w:val="0"/>
            <w:i w:val="0"/>
            <w:iCs w:val="0"/>
            <w:sz w:val="24"/>
            <w:szCs w:val="24"/>
          </w:rPr>
          <w:t>D</w:t>
        </w:r>
        <w:r w:rsidRPr="17105692" w:rsidR="12AF2F52">
          <w:rPr>
            <w:rStyle w:val="Hyperlink"/>
            <w:rFonts w:ascii="Times New Roman" w:hAnsi="Times New Roman" w:eastAsia="Times New Roman" w:cs="Times New Roman"/>
            <w:b w:val="0"/>
            <w:bCs w:val="0"/>
            <w:i w:val="0"/>
            <w:iCs w:val="0"/>
            <w:sz w:val="24"/>
            <w:szCs w:val="24"/>
          </w:rPr>
          <w:t>7</w:t>
        </w:r>
      </w:hyperlink>
      <w:r w:rsidRPr="17105692" w:rsidR="5B1B9A97">
        <w:rPr>
          <w:rFonts w:ascii="Times New Roman" w:hAnsi="Times New Roman" w:eastAsia="Times New Roman" w:cs="Times New Roman"/>
          <w:b w:val="0"/>
          <w:bCs w:val="0"/>
          <w:i w:val="0"/>
          <w:iCs w:val="0"/>
          <w:sz w:val="24"/>
          <w:szCs w:val="24"/>
        </w:rPr>
        <w:t>)</w:t>
      </w:r>
      <w:r w:rsidRPr="17105692" w:rsidR="31B518BF">
        <w:rPr>
          <w:rFonts w:ascii="Times New Roman" w:hAnsi="Times New Roman" w:eastAsia="Times New Roman" w:cs="Times New Roman"/>
          <w:b w:val="0"/>
          <w:bCs w:val="0"/>
          <w:i w:val="0"/>
          <w:iCs w:val="0"/>
          <w:sz w:val="24"/>
          <w:szCs w:val="24"/>
        </w:rPr>
        <w:t xml:space="preserve">.  </w:t>
      </w:r>
      <w:r w:rsidRPr="17105692" w:rsidR="31B518BF">
        <w:rPr>
          <w:rFonts w:ascii="Times New Roman" w:hAnsi="Times New Roman" w:eastAsia="Times New Roman" w:cs="Times New Roman"/>
          <w:b w:val="0"/>
          <w:bCs w:val="0"/>
          <w:i w:val="0"/>
          <w:iCs w:val="0"/>
          <w:sz w:val="24"/>
          <w:szCs w:val="24"/>
        </w:rPr>
        <w:t xml:space="preserve">This yielded </w:t>
      </w:r>
      <w:r w:rsidRPr="17105692" w:rsidR="463727B8">
        <w:rPr>
          <w:rFonts w:ascii="Times New Roman" w:hAnsi="Times New Roman" w:eastAsia="Times New Roman" w:cs="Times New Roman"/>
          <w:b w:val="0"/>
          <w:bCs w:val="0"/>
          <w:i w:val="0"/>
          <w:iCs w:val="0"/>
          <w:sz w:val="24"/>
          <w:szCs w:val="24"/>
        </w:rPr>
        <w:t xml:space="preserve">a potential final model consisting of 7 </w:t>
      </w:r>
      <w:r w:rsidRPr="17105692" w:rsidR="3212BCA4">
        <w:rPr>
          <w:rFonts w:ascii="Times New Roman" w:hAnsi="Times New Roman" w:eastAsia="Times New Roman" w:cs="Times New Roman"/>
          <w:b w:val="0"/>
          <w:bCs w:val="0"/>
          <w:i w:val="0"/>
          <w:iCs w:val="0"/>
          <w:sz w:val="24"/>
          <w:szCs w:val="24"/>
        </w:rPr>
        <w:t xml:space="preserve">out of the 11 original </w:t>
      </w:r>
      <w:r w:rsidRPr="17105692" w:rsidR="463727B8">
        <w:rPr>
          <w:rFonts w:ascii="Times New Roman" w:hAnsi="Times New Roman" w:eastAsia="Times New Roman" w:cs="Times New Roman"/>
          <w:b w:val="0"/>
          <w:bCs w:val="0"/>
          <w:i w:val="0"/>
          <w:iCs w:val="0"/>
          <w:sz w:val="24"/>
          <w:szCs w:val="24"/>
        </w:rPr>
        <w:t xml:space="preserve">predictor variables.  </w:t>
      </w:r>
      <w:r w:rsidRPr="17105692" w:rsidR="463727B8">
        <w:rPr>
          <w:rFonts w:ascii="Times New Roman" w:hAnsi="Times New Roman" w:eastAsia="Times New Roman" w:cs="Times New Roman"/>
          <w:b w:val="0"/>
          <w:bCs w:val="0"/>
          <w:i w:val="0"/>
          <w:iCs w:val="0"/>
          <w:sz w:val="24"/>
          <w:szCs w:val="24"/>
        </w:rPr>
        <w:t xml:space="preserve">All predictor variables </w:t>
      </w:r>
      <w:r w:rsidRPr="17105692" w:rsidR="0E4783BD">
        <w:rPr>
          <w:rFonts w:ascii="Times New Roman" w:hAnsi="Times New Roman" w:eastAsia="Times New Roman" w:cs="Times New Roman"/>
          <w:b w:val="0"/>
          <w:bCs w:val="0"/>
          <w:i w:val="0"/>
          <w:iCs w:val="0"/>
          <w:sz w:val="24"/>
          <w:szCs w:val="24"/>
        </w:rPr>
        <w:t xml:space="preserve">in this model </w:t>
      </w:r>
      <w:r w:rsidRPr="17105692" w:rsidR="463727B8">
        <w:rPr>
          <w:rFonts w:ascii="Times New Roman" w:hAnsi="Times New Roman" w:eastAsia="Times New Roman" w:cs="Times New Roman"/>
          <w:b w:val="0"/>
          <w:bCs w:val="0"/>
          <w:i w:val="0"/>
          <w:iCs w:val="0"/>
          <w:sz w:val="24"/>
          <w:szCs w:val="24"/>
        </w:rPr>
        <w:t>were statistically significant</w:t>
      </w:r>
      <w:r w:rsidRPr="17105692" w:rsidR="4613EBE1">
        <w:rPr>
          <w:rFonts w:ascii="Times New Roman" w:hAnsi="Times New Roman" w:eastAsia="Times New Roman" w:cs="Times New Roman"/>
          <w:b w:val="0"/>
          <w:bCs w:val="0"/>
          <w:i w:val="0"/>
          <w:iCs w:val="0"/>
          <w:sz w:val="24"/>
          <w:szCs w:val="24"/>
        </w:rPr>
        <w:t>, with p-values falling under the 0.05 threshold</w:t>
      </w:r>
      <w:r w:rsidRPr="17105692" w:rsidR="6EC809D6">
        <w:rPr>
          <w:rFonts w:ascii="Times New Roman" w:hAnsi="Times New Roman" w:eastAsia="Times New Roman" w:cs="Times New Roman"/>
          <w:b w:val="0"/>
          <w:bCs w:val="0"/>
          <w:i w:val="0"/>
          <w:iCs w:val="0"/>
          <w:sz w:val="24"/>
          <w:szCs w:val="24"/>
        </w:rPr>
        <w:t xml:space="preserve"> (</w:t>
      </w:r>
      <w:hyperlink w:anchor="Bookmark9">
        <w:r w:rsidRPr="17105692" w:rsidR="6EC809D6">
          <w:rPr>
            <w:rStyle w:val="Hyperlink"/>
            <w:rFonts w:ascii="Times New Roman" w:hAnsi="Times New Roman" w:eastAsia="Times New Roman" w:cs="Times New Roman"/>
            <w:b w:val="0"/>
            <w:bCs w:val="0"/>
            <w:i w:val="0"/>
            <w:iCs w:val="0"/>
            <w:sz w:val="24"/>
            <w:szCs w:val="24"/>
          </w:rPr>
          <w:t>D8</w:t>
        </w:r>
      </w:hyperlink>
      <w:r w:rsidRPr="17105692" w:rsidR="6EC809D6">
        <w:rPr>
          <w:rFonts w:ascii="Times New Roman" w:hAnsi="Times New Roman" w:eastAsia="Times New Roman" w:cs="Times New Roman"/>
          <w:b w:val="0"/>
          <w:bCs w:val="0"/>
          <w:i w:val="0"/>
          <w:iCs w:val="0"/>
          <w:sz w:val="24"/>
          <w:szCs w:val="24"/>
        </w:rPr>
        <w:t>)</w:t>
      </w:r>
      <w:r w:rsidRPr="17105692" w:rsidR="4613EBE1">
        <w:rPr>
          <w:rFonts w:ascii="Times New Roman" w:hAnsi="Times New Roman" w:eastAsia="Times New Roman" w:cs="Times New Roman"/>
          <w:b w:val="0"/>
          <w:bCs w:val="0"/>
          <w:i w:val="0"/>
          <w:iCs w:val="0"/>
          <w:sz w:val="24"/>
          <w:szCs w:val="24"/>
        </w:rPr>
        <w:t xml:space="preserve">. </w:t>
      </w:r>
      <w:r w:rsidRPr="17105692" w:rsidR="4613EBE1">
        <w:rPr>
          <w:rFonts w:ascii="Times New Roman" w:hAnsi="Times New Roman" w:eastAsia="Times New Roman" w:cs="Times New Roman"/>
          <w:b w:val="0"/>
          <w:bCs w:val="0"/>
          <w:i w:val="0"/>
          <w:iCs w:val="0"/>
          <w:sz w:val="24"/>
          <w:szCs w:val="24"/>
        </w:rPr>
        <w:t xml:space="preserve"> </w:t>
      </w:r>
      <w:r w:rsidRPr="17105692" w:rsidR="4613EBE1">
        <w:rPr>
          <w:rFonts w:ascii="Times New Roman" w:hAnsi="Times New Roman" w:eastAsia="Times New Roman" w:cs="Times New Roman"/>
          <w:b w:val="0"/>
          <w:bCs w:val="0"/>
          <w:i w:val="0"/>
          <w:iCs w:val="0"/>
          <w:sz w:val="24"/>
          <w:szCs w:val="24"/>
        </w:rPr>
        <w:t xml:space="preserve">On top of that, the </w:t>
      </w:r>
      <w:r w:rsidRPr="17105692" w:rsidR="5571D010">
        <w:rPr>
          <w:rFonts w:ascii="Times New Roman" w:hAnsi="Times New Roman" w:eastAsia="Times New Roman" w:cs="Times New Roman"/>
          <w:b w:val="0"/>
          <w:bCs w:val="0"/>
          <w:i w:val="0"/>
          <w:iCs w:val="0"/>
          <w:sz w:val="24"/>
          <w:szCs w:val="24"/>
        </w:rPr>
        <w:t>overall model p-value</w:t>
      </w:r>
      <w:r w:rsidRPr="17105692" w:rsidR="2837F2FA">
        <w:rPr>
          <w:rFonts w:ascii="Times New Roman" w:hAnsi="Times New Roman" w:eastAsia="Times New Roman" w:cs="Times New Roman"/>
          <w:b w:val="0"/>
          <w:bCs w:val="0"/>
          <w:i w:val="0"/>
          <w:iCs w:val="0"/>
          <w:sz w:val="24"/>
          <w:szCs w:val="24"/>
        </w:rPr>
        <w:t xml:space="preserve"> was statistically significant as well, confirming the rejection of the null hypothesis</w:t>
      </w:r>
      <w:r w:rsidRPr="17105692" w:rsidR="463727B8">
        <w:rPr>
          <w:rFonts w:ascii="Times New Roman" w:hAnsi="Times New Roman" w:eastAsia="Times New Roman" w:cs="Times New Roman"/>
          <w:b w:val="0"/>
          <w:bCs w:val="0"/>
          <w:i w:val="0"/>
          <w:iCs w:val="0"/>
          <w:sz w:val="24"/>
          <w:szCs w:val="24"/>
        </w:rPr>
        <w:t>.</w:t>
      </w:r>
      <w:r w:rsidRPr="17105692" w:rsidR="463727B8">
        <w:rPr>
          <w:rFonts w:ascii="Times New Roman" w:hAnsi="Times New Roman" w:eastAsia="Times New Roman" w:cs="Times New Roman"/>
          <w:b w:val="0"/>
          <w:bCs w:val="0"/>
          <w:i w:val="0"/>
          <w:iCs w:val="0"/>
          <w:sz w:val="24"/>
          <w:szCs w:val="24"/>
        </w:rPr>
        <w:t xml:space="preserve">  </w:t>
      </w:r>
      <w:r w:rsidRPr="17105692" w:rsidR="03813E8F">
        <w:rPr>
          <w:rFonts w:ascii="Times New Roman" w:hAnsi="Times New Roman" w:eastAsia="Times New Roman" w:cs="Times New Roman"/>
          <w:b w:val="0"/>
          <w:bCs w:val="0"/>
          <w:i w:val="0"/>
          <w:iCs w:val="0"/>
          <w:sz w:val="24"/>
          <w:szCs w:val="24"/>
        </w:rPr>
        <w:t>The R-Squared</w:t>
      </w:r>
      <w:r w:rsidRPr="17105692" w:rsidR="0C66CA12">
        <w:rPr>
          <w:rFonts w:ascii="Times New Roman" w:hAnsi="Times New Roman" w:eastAsia="Times New Roman" w:cs="Times New Roman"/>
          <w:b w:val="0"/>
          <w:bCs w:val="0"/>
          <w:i w:val="0"/>
          <w:iCs w:val="0"/>
          <w:sz w:val="24"/>
          <w:szCs w:val="24"/>
        </w:rPr>
        <w:t xml:space="preserve"> (0.3683) </w:t>
      </w:r>
      <w:r w:rsidRPr="17105692" w:rsidR="11F20A01">
        <w:rPr>
          <w:rFonts w:ascii="Times New Roman" w:hAnsi="Times New Roman" w:eastAsia="Times New Roman" w:cs="Times New Roman"/>
          <w:b w:val="0"/>
          <w:bCs w:val="0"/>
          <w:i w:val="0"/>
          <w:iCs w:val="0"/>
          <w:sz w:val="24"/>
          <w:szCs w:val="24"/>
        </w:rPr>
        <w:t xml:space="preserve">and Adjusted R-Squared </w:t>
      </w:r>
      <w:r w:rsidRPr="17105692" w:rsidR="019F5A7C">
        <w:rPr>
          <w:rFonts w:ascii="Times New Roman" w:hAnsi="Times New Roman" w:eastAsia="Times New Roman" w:cs="Times New Roman"/>
          <w:b w:val="0"/>
          <w:bCs w:val="0"/>
          <w:i w:val="0"/>
          <w:iCs w:val="0"/>
          <w:sz w:val="24"/>
          <w:szCs w:val="24"/>
        </w:rPr>
        <w:t xml:space="preserve">(0.3648) </w:t>
      </w:r>
      <w:r w:rsidRPr="17105692" w:rsidR="76BD1F79">
        <w:rPr>
          <w:rFonts w:ascii="Times New Roman" w:hAnsi="Times New Roman" w:eastAsia="Times New Roman" w:cs="Times New Roman"/>
          <w:b w:val="0"/>
          <w:bCs w:val="0"/>
          <w:i w:val="0"/>
          <w:iCs w:val="0"/>
          <w:sz w:val="24"/>
          <w:szCs w:val="24"/>
        </w:rPr>
        <w:t>(</w:t>
      </w:r>
      <w:hyperlink w:anchor="Bookmark9">
        <w:r w:rsidRPr="17105692" w:rsidR="76BD1F79">
          <w:rPr>
            <w:rStyle w:val="Hyperlink"/>
            <w:rFonts w:ascii="Times New Roman" w:hAnsi="Times New Roman" w:eastAsia="Times New Roman" w:cs="Times New Roman"/>
            <w:b w:val="0"/>
            <w:bCs w:val="0"/>
            <w:i w:val="0"/>
            <w:iCs w:val="0"/>
            <w:sz w:val="24"/>
            <w:szCs w:val="24"/>
          </w:rPr>
          <w:t>D8</w:t>
        </w:r>
      </w:hyperlink>
      <w:r w:rsidRPr="17105692" w:rsidR="76BD1F79">
        <w:rPr>
          <w:rFonts w:ascii="Times New Roman" w:hAnsi="Times New Roman" w:eastAsia="Times New Roman" w:cs="Times New Roman"/>
          <w:b w:val="0"/>
          <w:bCs w:val="0"/>
          <w:i w:val="0"/>
          <w:iCs w:val="0"/>
          <w:sz w:val="24"/>
          <w:szCs w:val="24"/>
        </w:rPr>
        <w:t xml:space="preserve">) </w:t>
      </w:r>
      <w:r w:rsidRPr="17105692" w:rsidR="03813E8F">
        <w:rPr>
          <w:rFonts w:ascii="Times New Roman" w:hAnsi="Times New Roman" w:eastAsia="Times New Roman" w:cs="Times New Roman"/>
          <w:b w:val="0"/>
          <w:bCs w:val="0"/>
          <w:i w:val="0"/>
          <w:iCs w:val="0"/>
          <w:sz w:val="24"/>
          <w:szCs w:val="24"/>
        </w:rPr>
        <w:t>dropped slightly lower than the full model</w:t>
      </w:r>
      <w:r w:rsidRPr="17105692" w:rsidR="6366F6BD">
        <w:rPr>
          <w:rFonts w:ascii="Times New Roman" w:hAnsi="Times New Roman" w:eastAsia="Times New Roman" w:cs="Times New Roman"/>
          <w:b w:val="0"/>
          <w:bCs w:val="0"/>
          <w:i w:val="0"/>
          <w:iCs w:val="0"/>
          <w:sz w:val="24"/>
          <w:szCs w:val="24"/>
        </w:rPr>
        <w:t>, and the RMSE</w:t>
      </w:r>
      <w:r w:rsidRPr="17105692" w:rsidR="2D6516F8">
        <w:rPr>
          <w:rFonts w:ascii="Times New Roman" w:hAnsi="Times New Roman" w:eastAsia="Times New Roman" w:cs="Times New Roman"/>
          <w:b w:val="0"/>
          <w:bCs w:val="0"/>
          <w:i w:val="0"/>
          <w:iCs w:val="0"/>
          <w:sz w:val="24"/>
          <w:szCs w:val="24"/>
        </w:rPr>
        <w:t xml:space="preserve"> (0.6407</w:t>
      </w:r>
      <w:r w:rsidRPr="17105692" w:rsidR="2D6516F8">
        <w:rPr>
          <w:rFonts w:ascii="Times New Roman" w:hAnsi="Times New Roman" w:eastAsia="Times New Roman" w:cs="Times New Roman"/>
          <w:b w:val="0"/>
          <w:bCs w:val="0"/>
          <w:i w:val="0"/>
          <w:iCs w:val="0"/>
          <w:sz w:val="24"/>
          <w:szCs w:val="24"/>
        </w:rPr>
        <w:t>7</w:t>
      </w:r>
      <w:r w:rsidRPr="17105692" w:rsidR="2D6516F8">
        <w:rPr>
          <w:rFonts w:ascii="Times New Roman" w:hAnsi="Times New Roman" w:eastAsia="Times New Roman" w:cs="Times New Roman"/>
          <w:b w:val="0"/>
          <w:bCs w:val="0"/>
          <w:i w:val="0"/>
          <w:iCs w:val="0"/>
          <w:sz w:val="24"/>
          <w:szCs w:val="24"/>
        </w:rPr>
        <w:t xml:space="preserve">) </w:t>
      </w:r>
      <w:r w:rsidRPr="17105692" w:rsidR="20B69A0A">
        <w:rPr>
          <w:rFonts w:ascii="Times New Roman" w:hAnsi="Times New Roman" w:eastAsia="Times New Roman" w:cs="Times New Roman"/>
          <w:b w:val="0"/>
          <w:bCs w:val="0"/>
          <w:i w:val="0"/>
          <w:iCs w:val="0"/>
          <w:sz w:val="24"/>
          <w:szCs w:val="24"/>
        </w:rPr>
        <w:t>(</w:t>
      </w:r>
      <w:hyperlink w:anchor="Bookmark9">
        <w:r w:rsidRPr="17105692" w:rsidR="20B69A0A">
          <w:rPr>
            <w:rStyle w:val="Hyperlink"/>
            <w:rFonts w:ascii="Times New Roman" w:hAnsi="Times New Roman" w:eastAsia="Times New Roman" w:cs="Times New Roman"/>
            <w:b w:val="0"/>
            <w:bCs w:val="0"/>
            <w:i w:val="0"/>
            <w:iCs w:val="0"/>
            <w:sz w:val="24"/>
            <w:szCs w:val="24"/>
          </w:rPr>
          <w:t>D8</w:t>
        </w:r>
      </w:hyperlink>
      <w:r w:rsidRPr="17105692" w:rsidR="20B69A0A">
        <w:rPr>
          <w:rFonts w:ascii="Times New Roman" w:hAnsi="Times New Roman" w:eastAsia="Times New Roman" w:cs="Times New Roman"/>
          <w:b w:val="0"/>
          <w:bCs w:val="0"/>
          <w:i w:val="0"/>
          <w:iCs w:val="0"/>
          <w:sz w:val="24"/>
          <w:szCs w:val="24"/>
        </w:rPr>
        <w:t xml:space="preserve">) </w:t>
      </w:r>
      <w:r w:rsidRPr="17105692" w:rsidR="6366F6BD">
        <w:rPr>
          <w:rFonts w:ascii="Times New Roman" w:hAnsi="Times New Roman" w:eastAsia="Times New Roman" w:cs="Times New Roman"/>
          <w:b w:val="0"/>
          <w:bCs w:val="0"/>
          <w:i w:val="0"/>
          <w:iCs w:val="0"/>
          <w:sz w:val="24"/>
          <w:szCs w:val="24"/>
        </w:rPr>
        <w:t>gre</w:t>
      </w:r>
      <w:r w:rsidRPr="17105692" w:rsidR="6366F6BD">
        <w:rPr>
          <w:rFonts w:ascii="Times New Roman" w:hAnsi="Times New Roman" w:eastAsia="Times New Roman" w:cs="Times New Roman"/>
          <w:b w:val="0"/>
          <w:bCs w:val="0"/>
          <w:i w:val="0"/>
          <w:iCs w:val="0"/>
          <w:sz w:val="24"/>
          <w:szCs w:val="24"/>
        </w:rPr>
        <w:t>w</w:t>
      </w:r>
      <w:r w:rsidRPr="17105692" w:rsidR="6366F6BD">
        <w:rPr>
          <w:rFonts w:ascii="Times New Roman" w:hAnsi="Times New Roman" w:eastAsia="Times New Roman" w:cs="Times New Roman"/>
          <w:b w:val="0"/>
          <w:bCs w:val="0"/>
          <w:i w:val="0"/>
          <w:iCs w:val="0"/>
          <w:sz w:val="24"/>
          <w:szCs w:val="24"/>
        </w:rPr>
        <w:t xml:space="preserve"> slightly higher</w:t>
      </w:r>
      <w:r w:rsidRPr="17105692" w:rsidR="6366F6BD">
        <w:rPr>
          <w:rFonts w:ascii="Times New Roman" w:hAnsi="Times New Roman" w:eastAsia="Times New Roman" w:cs="Times New Roman"/>
          <w:b w:val="0"/>
          <w:bCs w:val="0"/>
          <w:i w:val="0"/>
          <w:iCs w:val="0"/>
          <w:sz w:val="24"/>
          <w:szCs w:val="24"/>
        </w:rPr>
        <w:t xml:space="preserve">. </w:t>
      </w:r>
      <w:r w:rsidRPr="17105692" w:rsidR="6366F6BD">
        <w:rPr>
          <w:rFonts w:ascii="Times New Roman" w:hAnsi="Times New Roman" w:eastAsia="Times New Roman" w:cs="Times New Roman"/>
          <w:b w:val="0"/>
          <w:bCs w:val="0"/>
          <w:i w:val="0"/>
          <w:iCs w:val="0"/>
          <w:sz w:val="24"/>
          <w:szCs w:val="24"/>
        </w:rPr>
        <w:t xml:space="preserve"> </w:t>
      </w:r>
      <w:r w:rsidRPr="17105692" w:rsidR="6366F6BD">
        <w:rPr>
          <w:rFonts w:ascii="Times New Roman" w:hAnsi="Times New Roman" w:eastAsia="Times New Roman" w:cs="Times New Roman"/>
          <w:b w:val="0"/>
          <w:bCs w:val="0"/>
          <w:i w:val="0"/>
          <w:iCs w:val="0"/>
          <w:sz w:val="24"/>
          <w:szCs w:val="24"/>
        </w:rPr>
        <w:t xml:space="preserve">Analyzing the </w:t>
      </w:r>
      <w:r w:rsidRPr="17105692" w:rsidR="158299DA">
        <w:rPr>
          <w:rFonts w:ascii="Times New Roman" w:hAnsi="Times New Roman" w:eastAsia="Times New Roman" w:cs="Times New Roman"/>
          <w:b w:val="0"/>
          <w:bCs w:val="0"/>
          <w:i w:val="0"/>
          <w:iCs w:val="0"/>
          <w:sz w:val="24"/>
          <w:szCs w:val="24"/>
        </w:rPr>
        <w:t>residual plots</w:t>
      </w:r>
      <w:r w:rsidRPr="17105692" w:rsidR="2A83CBC7">
        <w:rPr>
          <w:rFonts w:ascii="Times New Roman" w:hAnsi="Times New Roman" w:eastAsia="Times New Roman" w:cs="Times New Roman"/>
          <w:b w:val="0"/>
          <w:bCs w:val="0"/>
          <w:i w:val="0"/>
          <w:iCs w:val="0"/>
          <w:sz w:val="24"/>
          <w:szCs w:val="24"/>
        </w:rPr>
        <w:t xml:space="preserve"> (</w:t>
      </w:r>
      <w:hyperlink w:anchor="Bookmark10">
        <w:r w:rsidRPr="17105692" w:rsidR="2A83CBC7">
          <w:rPr>
            <w:rStyle w:val="Hyperlink"/>
            <w:rFonts w:ascii="Times New Roman" w:hAnsi="Times New Roman" w:eastAsia="Times New Roman" w:cs="Times New Roman"/>
            <w:b w:val="0"/>
            <w:bCs w:val="0"/>
            <w:i w:val="0"/>
            <w:iCs w:val="0"/>
            <w:sz w:val="24"/>
            <w:szCs w:val="24"/>
          </w:rPr>
          <w:t>D9</w:t>
        </w:r>
      </w:hyperlink>
      <w:r w:rsidRPr="17105692" w:rsidR="2A83CBC7">
        <w:rPr>
          <w:rFonts w:ascii="Times New Roman" w:hAnsi="Times New Roman" w:eastAsia="Times New Roman" w:cs="Times New Roman"/>
          <w:b w:val="0"/>
          <w:bCs w:val="0"/>
          <w:i w:val="0"/>
          <w:iCs w:val="0"/>
          <w:sz w:val="24"/>
          <w:szCs w:val="24"/>
        </w:rPr>
        <w:t>)</w:t>
      </w:r>
      <w:r w:rsidRPr="17105692" w:rsidR="158299DA">
        <w:rPr>
          <w:rFonts w:ascii="Times New Roman" w:hAnsi="Times New Roman" w:eastAsia="Times New Roman" w:cs="Times New Roman"/>
          <w:b w:val="0"/>
          <w:bCs w:val="0"/>
          <w:i w:val="0"/>
          <w:iCs w:val="0"/>
          <w:sz w:val="24"/>
          <w:szCs w:val="24"/>
        </w:rPr>
        <w:t>,</w:t>
      </w:r>
      <w:r w:rsidRPr="17105692" w:rsidR="158299DA">
        <w:rPr>
          <w:rFonts w:ascii="Times New Roman" w:hAnsi="Times New Roman" w:eastAsia="Times New Roman" w:cs="Times New Roman"/>
          <w:b w:val="0"/>
          <w:bCs w:val="0"/>
          <w:i w:val="0"/>
          <w:iCs w:val="0"/>
          <w:sz w:val="24"/>
          <w:szCs w:val="24"/>
        </w:rPr>
        <w:t xml:space="preserve"> there</w:t>
      </w:r>
      <w:r w:rsidRPr="17105692" w:rsidR="158299DA">
        <w:rPr>
          <w:rFonts w:ascii="Times New Roman" w:hAnsi="Times New Roman" w:eastAsia="Times New Roman" w:cs="Times New Roman"/>
          <w:b w:val="0"/>
          <w:bCs w:val="0"/>
          <w:i w:val="0"/>
          <w:iCs w:val="0"/>
          <w:sz w:val="24"/>
          <w:szCs w:val="24"/>
        </w:rPr>
        <w:t xml:space="preserve"> are good indicators of constant variance and independence throughout most of the predict</w:t>
      </w:r>
      <w:r w:rsidRPr="17105692" w:rsidR="47E7E72A">
        <w:rPr>
          <w:rFonts w:ascii="Times New Roman" w:hAnsi="Times New Roman" w:eastAsia="Times New Roman" w:cs="Times New Roman"/>
          <w:b w:val="0"/>
          <w:bCs w:val="0"/>
          <w:i w:val="0"/>
          <w:iCs w:val="0"/>
          <w:sz w:val="24"/>
          <w:szCs w:val="24"/>
        </w:rPr>
        <w:t>or plots</w:t>
      </w:r>
      <w:r w:rsidRPr="17105692" w:rsidR="47E7E72A">
        <w:rPr>
          <w:rFonts w:ascii="Times New Roman" w:hAnsi="Times New Roman" w:eastAsia="Times New Roman" w:cs="Times New Roman"/>
          <w:b w:val="0"/>
          <w:bCs w:val="0"/>
          <w:i w:val="0"/>
          <w:iCs w:val="0"/>
          <w:sz w:val="24"/>
          <w:szCs w:val="24"/>
        </w:rPr>
        <w:t xml:space="preserve">.  </w:t>
      </w:r>
      <w:r w:rsidRPr="17105692" w:rsidR="47E7E72A">
        <w:rPr>
          <w:rFonts w:ascii="Times New Roman" w:hAnsi="Times New Roman" w:eastAsia="Times New Roman" w:cs="Times New Roman"/>
          <w:b w:val="0"/>
          <w:bCs w:val="0"/>
          <w:i w:val="0"/>
          <w:iCs w:val="0"/>
          <w:sz w:val="24"/>
          <w:szCs w:val="24"/>
        </w:rPr>
        <w:t>However, free sulfur dioxide and total sulfur dioxide</w:t>
      </w:r>
      <w:r w:rsidRPr="17105692" w:rsidR="6A9E920F">
        <w:rPr>
          <w:rFonts w:ascii="Times New Roman" w:hAnsi="Times New Roman" w:eastAsia="Times New Roman" w:cs="Times New Roman"/>
          <w:b w:val="0"/>
          <w:bCs w:val="0"/>
          <w:i w:val="0"/>
          <w:iCs w:val="0"/>
          <w:sz w:val="24"/>
          <w:szCs w:val="24"/>
        </w:rPr>
        <w:t>’s residual plots</w:t>
      </w:r>
      <w:r w:rsidRPr="17105692" w:rsidR="099133BF">
        <w:rPr>
          <w:rFonts w:ascii="Times New Roman" w:hAnsi="Times New Roman" w:eastAsia="Times New Roman" w:cs="Times New Roman"/>
          <w:b w:val="0"/>
          <w:bCs w:val="0"/>
          <w:i w:val="0"/>
          <w:iCs w:val="0"/>
          <w:sz w:val="24"/>
          <w:szCs w:val="24"/>
        </w:rPr>
        <w:t xml:space="preserve"> (</w:t>
      </w:r>
      <w:hyperlink w:anchor="Bookmark11">
        <w:r w:rsidRPr="17105692" w:rsidR="099133BF">
          <w:rPr>
            <w:rStyle w:val="Hyperlink"/>
            <w:rFonts w:ascii="Times New Roman" w:hAnsi="Times New Roman" w:eastAsia="Times New Roman" w:cs="Times New Roman"/>
            <w:b w:val="0"/>
            <w:bCs w:val="0"/>
            <w:i w:val="0"/>
            <w:iCs w:val="0"/>
            <w:sz w:val="24"/>
            <w:szCs w:val="24"/>
          </w:rPr>
          <w:t>D10</w:t>
        </w:r>
      </w:hyperlink>
      <w:r w:rsidRPr="17105692" w:rsidR="099133BF">
        <w:rPr>
          <w:rFonts w:ascii="Times New Roman" w:hAnsi="Times New Roman" w:eastAsia="Times New Roman" w:cs="Times New Roman"/>
          <w:b w:val="0"/>
          <w:bCs w:val="0"/>
          <w:i w:val="0"/>
          <w:iCs w:val="0"/>
          <w:sz w:val="24"/>
          <w:szCs w:val="24"/>
        </w:rPr>
        <w:t>)</w:t>
      </w:r>
      <w:r w:rsidRPr="17105692" w:rsidR="6A9E920F">
        <w:rPr>
          <w:rFonts w:ascii="Times New Roman" w:hAnsi="Times New Roman" w:eastAsia="Times New Roman" w:cs="Times New Roman"/>
          <w:b w:val="0"/>
          <w:bCs w:val="0"/>
          <w:i w:val="0"/>
          <w:iCs w:val="0"/>
          <w:sz w:val="24"/>
          <w:szCs w:val="24"/>
        </w:rPr>
        <w:t xml:space="preserve"> show a slight “V” shape </w:t>
      </w:r>
      <w:r w:rsidRPr="17105692" w:rsidR="6A9E920F">
        <w:rPr>
          <w:rFonts w:ascii="Times New Roman" w:hAnsi="Times New Roman" w:eastAsia="Times New Roman" w:cs="Times New Roman"/>
          <w:b w:val="0"/>
          <w:bCs w:val="0"/>
          <w:i w:val="0"/>
          <w:iCs w:val="0"/>
          <w:sz w:val="24"/>
          <w:szCs w:val="24"/>
        </w:rPr>
        <w:t>in</w:t>
      </w:r>
      <w:r w:rsidRPr="17105692" w:rsidR="6A9E920F">
        <w:rPr>
          <w:rFonts w:ascii="Times New Roman" w:hAnsi="Times New Roman" w:eastAsia="Times New Roman" w:cs="Times New Roman"/>
          <w:b w:val="0"/>
          <w:bCs w:val="0"/>
          <w:i w:val="0"/>
          <w:iCs w:val="0"/>
          <w:sz w:val="24"/>
          <w:szCs w:val="24"/>
        </w:rPr>
        <w:t>dicating</w:t>
      </w:r>
      <w:r w:rsidRPr="17105692" w:rsidR="6A9E920F">
        <w:rPr>
          <w:rFonts w:ascii="Times New Roman" w:hAnsi="Times New Roman" w:eastAsia="Times New Roman" w:cs="Times New Roman"/>
          <w:b w:val="0"/>
          <w:bCs w:val="0"/>
          <w:i w:val="0"/>
          <w:iCs w:val="0"/>
          <w:sz w:val="24"/>
          <w:szCs w:val="24"/>
        </w:rPr>
        <w:t xml:space="preserve"> p</w:t>
      </w:r>
      <w:r w:rsidRPr="17105692" w:rsidR="6A9E920F">
        <w:rPr>
          <w:rFonts w:ascii="Times New Roman" w:hAnsi="Times New Roman" w:eastAsia="Times New Roman" w:cs="Times New Roman"/>
          <w:b w:val="0"/>
          <w:bCs w:val="0"/>
          <w:i w:val="0"/>
          <w:iCs w:val="0"/>
          <w:sz w:val="24"/>
          <w:szCs w:val="24"/>
        </w:rPr>
        <w:t>otential issues with variance and independence</w:t>
      </w:r>
      <w:r w:rsidRPr="17105692" w:rsidR="6A9E920F">
        <w:rPr>
          <w:rFonts w:ascii="Times New Roman" w:hAnsi="Times New Roman" w:eastAsia="Times New Roman" w:cs="Times New Roman"/>
          <w:b w:val="0"/>
          <w:bCs w:val="0"/>
          <w:i w:val="0"/>
          <w:iCs w:val="0"/>
          <w:sz w:val="24"/>
          <w:szCs w:val="24"/>
        </w:rPr>
        <w:t xml:space="preserve">.  </w:t>
      </w:r>
      <w:r w:rsidRPr="17105692" w:rsidR="669D7662">
        <w:rPr>
          <w:rFonts w:ascii="Times New Roman" w:hAnsi="Times New Roman" w:eastAsia="Times New Roman" w:cs="Times New Roman"/>
          <w:b w:val="0"/>
          <w:bCs w:val="0"/>
          <w:i w:val="0"/>
          <w:iCs w:val="0"/>
          <w:sz w:val="24"/>
          <w:szCs w:val="24"/>
        </w:rPr>
        <w:t xml:space="preserve">The normality plot </w:t>
      </w:r>
      <w:r w:rsidRPr="17105692" w:rsidR="5546A553">
        <w:rPr>
          <w:rFonts w:ascii="Times New Roman" w:hAnsi="Times New Roman" w:eastAsia="Times New Roman" w:cs="Times New Roman"/>
          <w:b w:val="0"/>
          <w:bCs w:val="0"/>
          <w:i w:val="0"/>
          <w:iCs w:val="0"/>
          <w:sz w:val="24"/>
          <w:szCs w:val="24"/>
        </w:rPr>
        <w:t>(</w:t>
      </w:r>
      <w:hyperlink w:anchor="Bookmark12">
        <w:r w:rsidRPr="17105692" w:rsidR="5546A553">
          <w:rPr>
            <w:rStyle w:val="Hyperlink"/>
            <w:rFonts w:ascii="Times New Roman" w:hAnsi="Times New Roman" w:eastAsia="Times New Roman" w:cs="Times New Roman"/>
            <w:b w:val="0"/>
            <w:bCs w:val="0"/>
            <w:i w:val="0"/>
            <w:iCs w:val="0"/>
            <w:sz w:val="24"/>
            <w:szCs w:val="24"/>
          </w:rPr>
          <w:t>D11</w:t>
        </w:r>
      </w:hyperlink>
      <w:r w:rsidRPr="17105692" w:rsidR="5546A553">
        <w:rPr>
          <w:rFonts w:ascii="Times New Roman" w:hAnsi="Times New Roman" w:eastAsia="Times New Roman" w:cs="Times New Roman"/>
          <w:b w:val="0"/>
          <w:bCs w:val="0"/>
          <w:i w:val="0"/>
          <w:iCs w:val="0"/>
          <w:sz w:val="24"/>
          <w:szCs w:val="24"/>
        </w:rPr>
        <w:t xml:space="preserve">) </w:t>
      </w:r>
      <w:r w:rsidRPr="17105692" w:rsidR="669D7662">
        <w:rPr>
          <w:rFonts w:ascii="Times New Roman" w:hAnsi="Times New Roman" w:eastAsia="Times New Roman" w:cs="Times New Roman"/>
          <w:b w:val="0"/>
          <w:bCs w:val="0"/>
          <w:i w:val="0"/>
          <w:iCs w:val="0"/>
          <w:sz w:val="24"/>
          <w:szCs w:val="24"/>
        </w:rPr>
        <w:t xml:space="preserve">follows a </w:t>
      </w:r>
      <w:r w:rsidRPr="17105692" w:rsidR="7CD7842D">
        <w:rPr>
          <w:rFonts w:ascii="Times New Roman" w:hAnsi="Times New Roman" w:eastAsia="Times New Roman" w:cs="Times New Roman"/>
          <w:b w:val="0"/>
          <w:bCs w:val="0"/>
          <w:i w:val="0"/>
          <w:iCs w:val="0"/>
          <w:sz w:val="24"/>
          <w:szCs w:val="24"/>
        </w:rPr>
        <w:t>straight-line</w:t>
      </w:r>
      <w:r w:rsidRPr="17105692" w:rsidR="669D7662">
        <w:rPr>
          <w:rFonts w:ascii="Times New Roman" w:hAnsi="Times New Roman" w:eastAsia="Times New Roman" w:cs="Times New Roman"/>
          <w:b w:val="0"/>
          <w:bCs w:val="0"/>
          <w:i w:val="0"/>
          <w:iCs w:val="0"/>
          <w:sz w:val="24"/>
          <w:szCs w:val="24"/>
        </w:rPr>
        <w:t xml:space="preserve"> </w:t>
      </w:r>
      <w:r w:rsidRPr="17105692" w:rsidR="669D7662">
        <w:rPr>
          <w:rFonts w:ascii="Times New Roman" w:hAnsi="Times New Roman" w:eastAsia="Times New Roman" w:cs="Times New Roman"/>
          <w:b w:val="0"/>
          <w:bCs w:val="0"/>
          <w:i w:val="0"/>
          <w:iCs w:val="0"/>
          <w:sz w:val="24"/>
          <w:szCs w:val="24"/>
        </w:rPr>
        <w:t>pa</w:t>
      </w:r>
      <w:r w:rsidRPr="17105692" w:rsidR="669D7662">
        <w:rPr>
          <w:rFonts w:ascii="Times New Roman" w:hAnsi="Times New Roman" w:eastAsia="Times New Roman" w:cs="Times New Roman"/>
          <w:b w:val="0"/>
          <w:bCs w:val="0"/>
          <w:i w:val="0"/>
          <w:iCs w:val="0"/>
          <w:sz w:val="24"/>
          <w:szCs w:val="24"/>
        </w:rPr>
        <w:t>ttern for the most part, indicating</w:t>
      </w:r>
      <w:r w:rsidRPr="17105692" w:rsidR="669D7662">
        <w:rPr>
          <w:rFonts w:ascii="Times New Roman" w:hAnsi="Times New Roman" w:eastAsia="Times New Roman" w:cs="Times New Roman"/>
          <w:b w:val="0"/>
          <w:bCs w:val="0"/>
          <w:i w:val="0"/>
          <w:iCs w:val="0"/>
          <w:sz w:val="24"/>
          <w:szCs w:val="24"/>
        </w:rPr>
        <w:t xml:space="preserve"> t</w:t>
      </w:r>
      <w:r w:rsidRPr="17105692" w:rsidR="669D7662">
        <w:rPr>
          <w:rFonts w:ascii="Times New Roman" w:hAnsi="Times New Roman" w:eastAsia="Times New Roman" w:cs="Times New Roman"/>
          <w:b w:val="0"/>
          <w:bCs w:val="0"/>
          <w:i w:val="0"/>
          <w:iCs w:val="0"/>
          <w:sz w:val="24"/>
          <w:szCs w:val="24"/>
        </w:rPr>
        <w:t xml:space="preserve">hat the </w:t>
      </w:r>
      <w:r w:rsidRPr="17105692" w:rsidR="5C4A245B">
        <w:rPr>
          <w:rFonts w:ascii="Times New Roman" w:hAnsi="Times New Roman" w:eastAsia="Times New Roman" w:cs="Times New Roman"/>
          <w:b w:val="0"/>
          <w:bCs w:val="0"/>
          <w:i w:val="0"/>
          <w:iCs w:val="0"/>
          <w:sz w:val="24"/>
          <w:szCs w:val="24"/>
        </w:rPr>
        <w:t>residuals are normally distributed.</w:t>
      </w:r>
    </w:p>
    <w:p w:rsidR="17105692" w:rsidP="17105692" w:rsidRDefault="17105692" w14:paraId="008F1368" w14:textId="138C58C6">
      <w:pPr>
        <w:pStyle w:val="Normal"/>
        <w:spacing w:line="480" w:lineRule="auto"/>
        <w:ind w:firstLine="720"/>
        <w:jc w:val="left"/>
        <w:rPr>
          <w:rFonts w:ascii="Times New Roman" w:hAnsi="Times New Roman" w:eastAsia="Times New Roman" w:cs="Times New Roman"/>
          <w:b w:val="0"/>
          <w:bCs w:val="0"/>
          <w:i w:val="0"/>
          <w:iCs w:val="0"/>
          <w:sz w:val="24"/>
          <w:szCs w:val="24"/>
        </w:rPr>
      </w:pPr>
    </w:p>
    <w:p w:rsidR="66E8A4AB" w:rsidP="17105692" w:rsidRDefault="66E8A4AB" w14:paraId="1B81A859" w14:textId="2C94DC5E">
      <w:pPr>
        <w:pStyle w:val="Normal"/>
        <w:spacing w:line="480" w:lineRule="auto"/>
        <w:ind w:firstLine="720"/>
        <w:jc w:val="left"/>
        <w:rPr>
          <w:rFonts w:ascii="Times New Roman" w:hAnsi="Times New Roman" w:eastAsia="Times New Roman" w:cs="Times New Roman"/>
          <w:b w:val="0"/>
          <w:bCs w:val="0"/>
          <w:i w:val="0"/>
          <w:iCs w:val="0"/>
          <w:sz w:val="24"/>
          <w:szCs w:val="24"/>
        </w:rPr>
      </w:pPr>
      <w:r w:rsidRPr="17105692" w:rsidR="66E8A4AB">
        <w:rPr>
          <w:rFonts w:ascii="Times New Roman" w:hAnsi="Times New Roman" w:eastAsia="Times New Roman" w:cs="Times New Roman"/>
          <w:b w:val="0"/>
          <w:bCs w:val="0"/>
          <w:i w:val="0"/>
          <w:iCs w:val="0"/>
          <w:sz w:val="24"/>
          <w:szCs w:val="24"/>
        </w:rPr>
        <w:t xml:space="preserve">As Model #2 was decided using Adjusted R-Squared model selection, </w:t>
      </w:r>
      <w:r w:rsidRPr="17105692" w:rsidR="1A566446">
        <w:rPr>
          <w:rFonts w:ascii="Times New Roman" w:hAnsi="Times New Roman" w:eastAsia="Times New Roman" w:cs="Times New Roman"/>
          <w:b w:val="0"/>
          <w:bCs w:val="0"/>
          <w:i w:val="0"/>
          <w:iCs w:val="0"/>
          <w:sz w:val="24"/>
          <w:szCs w:val="24"/>
        </w:rPr>
        <w:t xml:space="preserve">there were a few options available to choose from.  </w:t>
      </w:r>
      <w:r w:rsidRPr="17105692" w:rsidR="3EA3D04B">
        <w:rPr>
          <w:rFonts w:ascii="Times New Roman" w:hAnsi="Times New Roman" w:eastAsia="Times New Roman" w:cs="Times New Roman"/>
          <w:b w:val="0"/>
          <w:bCs w:val="0"/>
          <w:i w:val="0"/>
          <w:iCs w:val="0"/>
          <w:sz w:val="24"/>
          <w:szCs w:val="24"/>
        </w:rPr>
        <w:t>The highest Adjusted R-Squared yielding model included all 11 variables</w:t>
      </w:r>
      <w:r w:rsidRPr="17105692" w:rsidR="589C1C94">
        <w:rPr>
          <w:rFonts w:ascii="Times New Roman" w:hAnsi="Times New Roman" w:eastAsia="Times New Roman" w:cs="Times New Roman"/>
          <w:b w:val="0"/>
          <w:bCs w:val="0"/>
          <w:i w:val="0"/>
          <w:iCs w:val="0"/>
          <w:sz w:val="24"/>
          <w:szCs w:val="24"/>
        </w:rPr>
        <w:t xml:space="preserve"> (</w:t>
      </w:r>
      <w:hyperlink w:anchor="Bookmark31">
        <w:r w:rsidRPr="17105692" w:rsidR="0B71F675">
          <w:rPr>
            <w:rStyle w:val="Hyperlink"/>
            <w:rFonts w:ascii="Times New Roman" w:hAnsi="Times New Roman" w:eastAsia="Times New Roman" w:cs="Times New Roman"/>
            <w:b w:val="0"/>
            <w:bCs w:val="0"/>
            <w:i w:val="0"/>
            <w:iCs w:val="0"/>
            <w:sz w:val="24"/>
            <w:szCs w:val="24"/>
          </w:rPr>
          <w:t>D23</w:t>
        </w:r>
      </w:hyperlink>
      <w:r w:rsidRPr="17105692" w:rsidR="0B71F675">
        <w:rPr>
          <w:rFonts w:ascii="Times New Roman" w:hAnsi="Times New Roman" w:eastAsia="Times New Roman" w:cs="Times New Roman"/>
          <w:b w:val="0"/>
          <w:bCs w:val="0"/>
          <w:i w:val="0"/>
          <w:iCs w:val="0"/>
          <w:sz w:val="24"/>
          <w:szCs w:val="24"/>
        </w:rPr>
        <w:t>)</w:t>
      </w:r>
      <w:r w:rsidRPr="17105692" w:rsidR="3EA3D04B">
        <w:rPr>
          <w:rFonts w:ascii="Times New Roman" w:hAnsi="Times New Roman" w:eastAsia="Times New Roman" w:cs="Times New Roman"/>
          <w:b w:val="0"/>
          <w:bCs w:val="0"/>
          <w:i w:val="0"/>
          <w:iCs w:val="0"/>
          <w:sz w:val="24"/>
          <w:szCs w:val="24"/>
        </w:rPr>
        <w:t>.  It was decided to not choose this one as it is previously known that 4 out of the 11 variables are insignificant pred</w:t>
      </w:r>
      <w:r w:rsidRPr="17105692" w:rsidR="57FFD3D1">
        <w:rPr>
          <w:rFonts w:ascii="Times New Roman" w:hAnsi="Times New Roman" w:eastAsia="Times New Roman" w:cs="Times New Roman"/>
          <w:b w:val="0"/>
          <w:bCs w:val="0"/>
          <w:i w:val="0"/>
          <w:iCs w:val="0"/>
          <w:sz w:val="24"/>
          <w:szCs w:val="24"/>
        </w:rPr>
        <w:t>ictors.  Next</w:t>
      </w:r>
      <w:r w:rsidRPr="17105692" w:rsidR="65F6AD25">
        <w:rPr>
          <w:rFonts w:ascii="Times New Roman" w:hAnsi="Times New Roman" w:eastAsia="Times New Roman" w:cs="Times New Roman"/>
          <w:b w:val="0"/>
          <w:bCs w:val="0"/>
          <w:i w:val="0"/>
          <w:iCs w:val="0"/>
          <w:sz w:val="24"/>
          <w:szCs w:val="24"/>
        </w:rPr>
        <w:t>, the difference</w:t>
      </w:r>
      <w:r w:rsidRPr="17105692" w:rsidR="27EE2C2F">
        <w:rPr>
          <w:rFonts w:ascii="Times New Roman" w:hAnsi="Times New Roman" w:eastAsia="Times New Roman" w:cs="Times New Roman"/>
          <w:b w:val="0"/>
          <w:bCs w:val="0"/>
          <w:i w:val="0"/>
          <w:iCs w:val="0"/>
          <w:sz w:val="24"/>
          <w:szCs w:val="24"/>
        </w:rPr>
        <w:t>s</w:t>
      </w:r>
      <w:r w:rsidRPr="17105692" w:rsidR="39B6D530">
        <w:rPr>
          <w:rFonts w:ascii="Times New Roman" w:hAnsi="Times New Roman" w:eastAsia="Times New Roman" w:cs="Times New Roman"/>
          <w:b w:val="0"/>
          <w:bCs w:val="0"/>
          <w:i w:val="0"/>
          <w:iCs w:val="0"/>
          <w:sz w:val="24"/>
          <w:szCs w:val="24"/>
        </w:rPr>
        <w:t xml:space="preserve"> in Adjusted R-Squared</w:t>
      </w:r>
      <w:r w:rsidRPr="17105692" w:rsidR="65F6AD25">
        <w:rPr>
          <w:rFonts w:ascii="Times New Roman" w:hAnsi="Times New Roman" w:eastAsia="Times New Roman" w:cs="Times New Roman"/>
          <w:b w:val="0"/>
          <w:bCs w:val="0"/>
          <w:i w:val="0"/>
          <w:iCs w:val="0"/>
          <w:sz w:val="24"/>
          <w:szCs w:val="24"/>
        </w:rPr>
        <w:t xml:space="preserve"> </w:t>
      </w:r>
      <w:r w:rsidRPr="17105692" w:rsidR="65F6AD25">
        <w:rPr>
          <w:rFonts w:ascii="Times New Roman" w:hAnsi="Times New Roman" w:eastAsia="Times New Roman" w:cs="Times New Roman"/>
          <w:b w:val="0"/>
          <w:bCs w:val="0"/>
          <w:i w:val="0"/>
          <w:iCs w:val="0"/>
          <w:sz w:val="24"/>
          <w:szCs w:val="24"/>
        </w:rPr>
        <w:t>between the second highest</w:t>
      </w:r>
      <w:r w:rsidRPr="17105692" w:rsidR="3F22E781">
        <w:rPr>
          <w:rFonts w:ascii="Times New Roman" w:hAnsi="Times New Roman" w:eastAsia="Times New Roman" w:cs="Times New Roman"/>
          <w:b w:val="0"/>
          <w:bCs w:val="0"/>
          <w:i w:val="0"/>
          <w:iCs w:val="0"/>
          <w:sz w:val="24"/>
          <w:szCs w:val="24"/>
        </w:rPr>
        <w:t xml:space="preserve"> (0.3653)</w:t>
      </w:r>
      <w:r w:rsidRPr="17105692" w:rsidR="65F6AD25">
        <w:rPr>
          <w:rFonts w:ascii="Times New Roman" w:hAnsi="Times New Roman" w:eastAsia="Times New Roman" w:cs="Times New Roman"/>
          <w:b w:val="0"/>
          <w:bCs w:val="0"/>
          <w:i w:val="0"/>
          <w:iCs w:val="0"/>
          <w:sz w:val="24"/>
          <w:szCs w:val="24"/>
        </w:rPr>
        <w:t xml:space="preserve"> and third highest</w:t>
      </w:r>
      <w:r w:rsidRPr="17105692" w:rsidR="40BBCE5E">
        <w:rPr>
          <w:rFonts w:ascii="Times New Roman" w:hAnsi="Times New Roman" w:eastAsia="Times New Roman" w:cs="Times New Roman"/>
          <w:b w:val="0"/>
          <w:bCs w:val="0"/>
          <w:i w:val="0"/>
          <w:iCs w:val="0"/>
          <w:sz w:val="24"/>
          <w:szCs w:val="24"/>
        </w:rPr>
        <w:t xml:space="preserve"> (0.3652)</w:t>
      </w:r>
      <w:r w:rsidRPr="17105692" w:rsidR="65F6AD25">
        <w:rPr>
          <w:rFonts w:ascii="Times New Roman" w:hAnsi="Times New Roman" w:eastAsia="Times New Roman" w:cs="Times New Roman"/>
          <w:b w:val="0"/>
          <w:bCs w:val="0"/>
          <w:i w:val="0"/>
          <w:iCs w:val="0"/>
          <w:sz w:val="24"/>
          <w:szCs w:val="24"/>
        </w:rPr>
        <w:t xml:space="preserve"> was </w:t>
      </w:r>
      <w:r w:rsidRPr="17105692" w:rsidR="39E377F0">
        <w:rPr>
          <w:rFonts w:ascii="Times New Roman" w:hAnsi="Times New Roman" w:eastAsia="Times New Roman" w:cs="Times New Roman"/>
          <w:b w:val="0"/>
          <w:bCs w:val="0"/>
          <w:i w:val="0"/>
          <w:iCs w:val="0"/>
          <w:sz w:val="24"/>
          <w:szCs w:val="24"/>
        </w:rPr>
        <w:t xml:space="preserve">that the second highest model had one predictor extra and a </w:t>
      </w:r>
      <w:r w:rsidRPr="17105692" w:rsidR="65F6AD25">
        <w:rPr>
          <w:rFonts w:ascii="Times New Roman" w:hAnsi="Times New Roman" w:eastAsia="Times New Roman" w:cs="Times New Roman"/>
          <w:b w:val="0"/>
          <w:bCs w:val="0"/>
          <w:i w:val="0"/>
          <w:iCs w:val="0"/>
          <w:sz w:val="24"/>
          <w:szCs w:val="24"/>
        </w:rPr>
        <w:t>0.01% increase in Adjusted R-Squared</w:t>
      </w:r>
      <w:r w:rsidRPr="17105692" w:rsidR="067BC63D">
        <w:rPr>
          <w:rFonts w:ascii="Times New Roman" w:hAnsi="Times New Roman" w:eastAsia="Times New Roman" w:cs="Times New Roman"/>
          <w:b w:val="0"/>
          <w:bCs w:val="0"/>
          <w:i w:val="0"/>
          <w:iCs w:val="0"/>
          <w:sz w:val="24"/>
          <w:szCs w:val="24"/>
        </w:rPr>
        <w:t xml:space="preserve"> (</w:t>
      </w:r>
      <w:hyperlink w:anchor="Bookmark31">
        <w:r w:rsidRPr="17105692" w:rsidR="067BC63D">
          <w:rPr>
            <w:rStyle w:val="Hyperlink"/>
            <w:rFonts w:ascii="Times New Roman" w:hAnsi="Times New Roman" w:eastAsia="Times New Roman" w:cs="Times New Roman"/>
            <w:b w:val="0"/>
            <w:bCs w:val="0"/>
            <w:i w:val="0"/>
            <w:iCs w:val="0"/>
            <w:sz w:val="24"/>
            <w:szCs w:val="24"/>
          </w:rPr>
          <w:t>D23</w:t>
        </w:r>
      </w:hyperlink>
      <w:r w:rsidRPr="17105692" w:rsidR="067BC63D">
        <w:rPr>
          <w:rFonts w:ascii="Times New Roman" w:hAnsi="Times New Roman" w:eastAsia="Times New Roman" w:cs="Times New Roman"/>
          <w:b w:val="0"/>
          <w:bCs w:val="0"/>
          <w:i w:val="0"/>
          <w:iCs w:val="0"/>
          <w:sz w:val="24"/>
          <w:szCs w:val="24"/>
        </w:rPr>
        <w:t>)</w:t>
      </w:r>
      <w:r w:rsidRPr="17105692" w:rsidR="63976CF6">
        <w:rPr>
          <w:rFonts w:ascii="Times New Roman" w:hAnsi="Times New Roman" w:eastAsia="Times New Roman" w:cs="Times New Roman"/>
          <w:b w:val="0"/>
          <w:bCs w:val="0"/>
          <w:i w:val="0"/>
          <w:iCs w:val="0"/>
          <w:sz w:val="24"/>
          <w:szCs w:val="24"/>
        </w:rPr>
        <w:t>.  It is recognized that the fewer predictor variables possible, the better, so the third highest model was opted for.  This model had 8 predicto</w:t>
      </w:r>
      <w:r w:rsidRPr="17105692" w:rsidR="2A76C4C2">
        <w:rPr>
          <w:rFonts w:ascii="Times New Roman" w:hAnsi="Times New Roman" w:eastAsia="Times New Roman" w:cs="Times New Roman"/>
          <w:b w:val="0"/>
          <w:bCs w:val="0"/>
          <w:i w:val="0"/>
          <w:iCs w:val="0"/>
          <w:sz w:val="24"/>
          <w:szCs w:val="24"/>
        </w:rPr>
        <w:t xml:space="preserve">r variables and a slightly lower R-Squared </w:t>
      </w:r>
      <w:r w:rsidRPr="17105692" w:rsidR="5BE5B286">
        <w:rPr>
          <w:rFonts w:ascii="Times New Roman" w:hAnsi="Times New Roman" w:eastAsia="Times New Roman" w:cs="Times New Roman"/>
          <w:b w:val="0"/>
          <w:bCs w:val="0"/>
          <w:i w:val="0"/>
          <w:iCs w:val="0"/>
          <w:sz w:val="24"/>
          <w:szCs w:val="24"/>
        </w:rPr>
        <w:t>value of 0.3652</w:t>
      </w:r>
      <w:r w:rsidRPr="17105692" w:rsidR="3E59B386">
        <w:rPr>
          <w:rFonts w:ascii="Times New Roman" w:hAnsi="Times New Roman" w:eastAsia="Times New Roman" w:cs="Times New Roman"/>
          <w:b w:val="0"/>
          <w:bCs w:val="0"/>
          <w:i w:val="0"/>
          <w:iCs w:val="0"/>
          <w:sz w:val="24"/>
          <w:szCs w:val="24"/>
        </w:rPr>
        <w:t xml:space="preserve"> (</w:t>
      </w:r>
      <w:hyperlink w:anchor="Bookmark13">
        <w:r w:rsidRPr="17105692" w:rsidR="3E59B386">
          <w:rPr>
            <w:rStyle w:val="Hyperlink"/>
            <w:rFonts w:ascii="Times New Roman" w:hAnsi="Times New Roman" w:eastAsia="Times New Roman" w:cs="Times New Roman"/>
            <w:b w:val="0"/>
            <w:bCs w:val="0"/>
            <w:i w:val="0"/>
            <w:iCs w:val="0"/>
            <w:sz w:val="24"/>
            <w:szCs w:val="24"/>
          </w:rPr>
          <w:t>D12</w:t>
        </w:r>
      </w:hyperlink>
      <w:r w:rsidRPr="17105692" w:rsidR="3E59B386">
        <w:rPr>
          <w:rFonts w:ascii="Times New Roman" w:hAnsi="Times New Roman" w:eastAsia="Times New Roman" w:cs="Times New Roman"/>
          <w:b w:val="0"/>
          <w:bCs w:val="0"/>
          <w:i w:val="0"/>
          <w:iCs w:val="0"/>
          <w:sz w:val="24"/>
          <w:szCs w:val="24"/>
        </w:rPr>
        <w:t>)</w:t>
      </w:r>
      <w:r w:rsidRPr="17105692" w:rsidR="5BE5B286">
        <w:rPr>
          <w:rFonts w:ascii="Times New Roman" w:hAnsi="Times New Roman" w:eastAsia="Times New Roman" w:cs="Times New Roman"/>
          <w:b w:val="0"/>
          <w:bCs w:val="0"/>
          <w:i w:val="0"/>
          <w:iCs w:val="0"/>
          <w:sz w:val="24"/>
          <w:szCs w:val="24"/>
        </w:rPr>
        <w:t xml:space="preserve"> compared to the full model’s 0.3731</w:t>
      </w:r>
      <w:r w:rsidRPr="17105692" w:rsidR="77C2439C">
        <w:rPr>
          <w:rFonts w:ascii="Times New Roman" w:hAnsi="Times New Roman" w:eastAsia="Times New Roman" w:cs="Times New Roman"/>
          <w:b w:val="0"/>
          <w:bCs w:val="0"/>
          <w:i w:val="0"/>
          <w:iCs w:val="0"/>
          <w:sz w:val="24"/>
          <w:szCs w:val="24"/>
        </w:rPr>
        <w:t xml:space="preserve"> (</w:t>
      </w:r>
      <w:hyperlink w:anchor="Bookmark6">
        <w:r w:rsidRPr="17105692" w:rsidR="77C2439C">
          <w:rPr>
            <w:rStyle w:val="Hyperlink"/>
            <w:rFonts w:ascii="Times New Roman" w:hAnsi="Times New Roman" w:eastAsia="Times New Roman" w:cs="Times New Roman"/>
            <w:b w:val="0"/>
            <w:bCs w:val="0"/>
            <w:i w:val="0"/>
            <w:iCs w:val="0"/>
            <w:sz w:val="24"/>
            <w:szCs w:val="24"/>
          </w:rPr>
          <w:t>D5</w:t>
        </w:r>
      </w:hyperlink>
      <w:r w:rsidRPr="17105692" w:rsidR="77C2439C">
        <w:rPr>
          <w:rFonts w:ascii="Times New Roman" w:hAnsi="Times New Roman" w:eastAsia="Times New Roman" w:cs="Times New Roman"/>
          <w:b w:val="0"/>
          <w:bCs w:val="0"/>
          <w:i w:val="0"/>
          <w:iCs w:val="0"/>
          <w:sz w:val="24"/>
          <w:szCs w:val="24"/>
        </w:rPr>
        <w:t>)</w:t>
      </w:r>
      <w:r w:rsidRPr="17105692" w:rsidR="2A76C4C2">
        <w:rPr>
          <w:rFonts w:ascii="Times New Roman" w:hAnsi="Times New Roman" w:eastAsia="Times New Roman" w:cs="Times New Roman"/>
          <w:b w:val="0"/>
          <w:bCs w:val="0"/>
          <w:i w:val="0"/>
          <w:iCs w:val="0"/>
          <w:sz w:val="24"/>
          <w:szCs w:val="24"/>
        </w:rPr>
        <w:t>.</w:t>
      </w:r>
      <w:r w:rsidRPr="17105692" w:rsidR="23B2AECB">
        <w:rPr>
          <w:rFonts w:ascii="Times New Roman" w:hAnsi="Times New Roman" w:eastAsia="Times New Roman" w:cs="Times New Roman"/>
          <w:b w:val="0"/>
          <w:bCs w:val="0"/>
          <w:i w:val="0"/>
          <w:iCs w:val="0"/>
          <w:sz w:val="24"/>
          <w:szCs w:val="24"/>
        </w:rPr>
        <w:t xml:space="preserve">  For Model #2, 36.52% of the variance is described by the 8 predictor variables compared to the 37.31% of the full model’s variance that is described by all 11 predictor variables.  </w:t>
      </w:r>
      <w:r w:rsidRPr="17105692" w:rsidR="7EA28664">
        <w:rPr>
          <w:rFonts w:ascii="Times New Roman" w:hAnsi="Times New Roman" w:eastAsia="Times New Roman" w:cs="Times New Roman"/>
          <w:b w:val="0"/>
          <w:bCs w:val="0"/>
          <w:i w:val="0"/>
          <w:iCs w:val="0"/>
          <w:sz w:val="24"/>
          <w:szCs w:val="24"/>
        </w:rPr>
        <w:t>As this model has 8 predictor variables compared to model #1’s 7, the only difference between the two models is the addition of citric acid as a predictor.  The residual plot of the added citric acid</w:t>
      </w:r>
      <w:r w:rsidRPr="17105692" w:rsidR="0B856CC4">
        <w:rPr>
          <w:rFonts w:ascii="Times New Roman" w:hAnsi="Times New Roman" w:eastAsia="Times New Roman" w:cs="Times New Roman"/>
          <w:b w:val="0"/>
          <w:bCs w:val="0"/>
          <w:i w:val="0"/>
          <w:iCs w:val="0"/>
          <w:sz w:val="24"/>
          <w:szCs w:val="24"/>
        </w:rPr>
        <w:t xml:space="preserve"> (</w:t>
      </w:r>
      <w:hyperlink w:anchor="Bookmark14">
        <w:r w:rsidRPr="17105692" w:rsidR="0B856CC4">
          <w:rPr>
            <w:rStyle w:val="Hyperlink"/>
            <w:rFonts w:ascii="Times New Roman" w:hAnsi="Times New Roman" w:eastAsia="Times New Roman" w:cs="Times New Roman"/>
            <w:b w:val="0"/>
            <w:bCs w:val="0"/>
            <w:i w:val="0"/>
            <w:iCs w:val="0"/>
            <w:sz w:val="24"/>
            <w:szCs w:val="24"/>
          </w:rPr>
          <w:t>D13</w:t>
        </w:r>
      </w:hyperlink>
      <w:r w:rsidRPr="17105692" w:rsidR="0B856CC4">
        <w:rPr>
          <w:rFonts w:ascii="Times New Roman" w:hAnsi="Times New Roman" w:eastAsia="Times New Roman" w:cs="Times New Roman"/>
          <w:b w:val="0"/>
          <w:bCs w:val="0"/>
          <w:i w:val="0"/>
          <w:iCs w:val="0"/>
          <w:sz w:val="24"/>
          <w:szCs w:val="24"/>
        </w:rPr>
        <w:t>)</w:t>
      </w:r>
      <w:r w:rsidRPr="17105692" w:rsidR="7EA28664">
        <w:rPr>
          <w:rFonts w:ascii="Times New Roman" w:hAnsi="Times New Roman" w:eastAsia="Times New Roman" w:cs="Times New Roman"/>
          <w:b w:val="0"/>
          <w:bCs w:val="0"/>
          <w:i w:val="0"/>
          <w:iCs w:val="0"/>
          <w:sz w:val="24"/>
          <w:szCs w:val="24"/>
        </w:rPr>
        <w:t xml:space="preserve"> shows </w:t>
      </w:r>
      <w:r w:rsidRPr="17105692" w:rsidR="5D90FC83">
        <w:rPr>
          <w:rFonts w:ascii="Times New Roman" w:hAnsi="Times New Roman" w:eastAsia="Times New Roman" w:cs="Times New Roman"/>
          <w:b w:val="0"/>
          <w:bCs w:val="0"/>
          <w:i w:val="0"/>
          <w:iCs w:val="0"/>
          <w:sz w:val="24"/>
          <w:szCs w:val="24"/>
        </w:rPr>
        <w:t xml:space="preserve">proper variance and independence due to the randomness of the points scattered within the residual plot. </w:t>
      </w:r>
      <w:r w:rsidRPr="17105692" w:rsidR="5D90FC83">
        <w:rPr>
          <w:rFonts w:ascii="Times New Roman" w:hAnsi="Times New Roman" w:eastAsia="Times New Roman" w:cs="Times New Roman"/>
          <w:b w:val="0"/>
          <w:bCs w:val="0"/>
          <w:i w:val="0"/>
          <w:iCs w:val="0"/>
          <w:sz w:val="24"/>
          <w:szCs w:val="24"/>
        </w:rPr>
        <w:t xml:space="preserve"> </w:t>
      </w:r>
      <w:r w:rsidRPr="17105692" w:rsidR="5D90FC83">
        <w:rPr>
          <w:rFonts w:ascii="Times New Roman" w:hAnsi="Times New Roman" w:eastAsia="Times New Roman" w:cs="Times New Roman"/>
          <w:b w:val="0"/>
          <w:bCs w:val="0"/>
          <w:i w:val="0"/>
          <w:iCs w:val="0"/>
          <w:sz w:val="24"/>
          <w:szCs w:val="24"/>
        </w:rPr>
        <w:t>All o</w:t>
      </w:r>
      <w:r w:rsidRPr="17105692" w:rsidR="5D90FC83">
        <w:rPr>
          <w:rFonts w:ascii="Times New Roman" w:hAnsi="Times New Roman" w:eastAsia="Times New Roman" w:cs="Times New Roman"/>
          <w:b w:val="0"/>
          <w:bCs w:val="0"/>
          <w:i w:val="0"/>
          <w:iCs w:val="0"/>
          <w:sz w:val="24"/>
          <w:szCs w:val="24"/>
        </w:rPr>
        <w:t>f</w:t>
      </w:r>
      <w:r w:rsidRPr="17105692" w:rsidR="5D90FC83">
        <w:rPr>
          <w:rFonts w:ascii="Times New Roman" w:hAnsi="Times New Roman" w:eastAsia="Times New Roman" w:cs="Times New Roman"/>
          <w:b w:val="0"/>
          <w:bCs w:val="0"/>
          <w:i w:val="0"/>
          <w:iCs w:val="0"/>
          <w:sz w:val="24"/>
          <w:szCs w:val="24"/>
        </w:rPr>
        <w:t xml:space="preserve"> the other residual and normality plots between the two models</w:t>
      </w:r>
      <w:r w:rsidRPr="17105692" w:rsidR="5D90FC83">
        <w:rPr>
          <w:rFonts w:ascii="Times New Roman" w:hAnsi="Times New Roman" w:eastAsia="Times New Roman" w:cs="Times New Roman"/>
          <w:b w:val="0"/>
          <w:bCs w:val="0"/>
          <w:i w:val="0"/>
          <w:iCs w:val="0"/>
          <w:sz w:val="24"/>
          <w:szCs w:val="24"/>
        </w:rPr>
        <w:t xml:space="preserve"> </w:t>
      </w:r>
      <w:r w:rsidRPr="17105692" w:rsidR="5D90FC83">
        <w:rPr>
          <w:rFonts w:ascii="Times New Roman" w:hAnsi="Times New Roman" w:eastAsia="Times New Roman" w:cs="Times New Roman"/>
          <w:b w:val="0"/>
          <w:bCs w:val="0"/>
          <w:i w:val="0"/>
          <w:iCs w:val="0"/>
          <w:sz w:val="24"/>
          <w:szCs w:val="24"/>
        </w:rPr>
        <w:t>remai</w:t>
      </w:r>
      <w:r w:rsidRPr="17105692" w:rsidR="5D90FC83">
        <w:rPr>
          <w:rFonts w:ascii="Times New Roman" w:hAnsi="Times New Roman" w:eastAsia="Times New Roman" w:cs="Times New Roman"/>
          <w:b w:val="0"/>
          <w:bCs w:val="0"/>
          <w:i w:val="0"/>
          <w:iCs w:val="0"/>
          <w:sz w:val="24"/>
          <w:szCs w:val="24"/>
        </w:rPr>
        <w:t>n</w:t>
      </w:r>
      <w:r w:rsidRPr="17105692" w:rsidR="5D90FC83">
        <w:rPr>
          <w:rFonts w:ascii="Times New Roman" w:hAnsi="Times New Roman" w:eastAsia="Times New Roman" w:cs="Times New Roman"/>
          <w:b w:val="0"/>
          <w:bCs w:val="0"/>
          <w:i w:val="0"/>
          <w:iCs w:val="0"/>
          <w:sz w:val="24"/>
          <w:szCs w:val="24"/>
        </w:rPr>
        <w:t xml:space="preserve"> the same so</w:t>
      </w:r>
      <w:r w:rsidRPr="17105692" w:rsidR="5D90FC83">
        <w:rPr>
          <w:rFonts w:ascii="Times New Roman" w:hAnsi="Times New Roman" w:eastAsia="Times New Roman" w:cs="Times New Roman"/>
          <w:b w:val="0"/>
          <w:bCs w:val="0"/>
          <w:i w:val="0"/>
          <w:iCs w:val="0"/>
          <w:sz w:val="24"/>
          <w:szCs w:val="24"/>
        </w:rPr>
        <w:t xml:space="preserve"> </w:t>
      </w:r>
      <w:r w:rsidRPr="17105692" w:rsidR="443B71C5">
        <w:rPr>
          <w:rFonts w:ascii="Times New Roman" w:hAnsi="Times New Roman" w:eastAsia="Times New Roman" w:cs="Times New Roman"/>
          <w:b w:val="0"/>
          <w:bCs w:val="0"/>
          <w:i w:val="0"/>
          <w:iCs w:val="0"/>
          <w:sz w:val="24"/>
          <w:szCs w:val="24"/>
        </w:rPr>
        <w:t>all o</w:t>
      </w:r>
      <w:r w:rsidRPr="17105692" w:rsidR="443B71C5">
        <w:rPr>
          <w:rFonts w:ascii="Times New Roman" w:hAnsi="Times New Roman" w:eastAsia="Times New Roman" w:cs="Times New Roman"/>
          <w:b w:val="0"/>
          <w:bCs w:val="0"/>
          <w:i w:val="0"/>
          <w:iCs w:val="0"/>
          <w:sz w:val="24"/>
          <w:szCs w:val="24"/>
        </w:rPr>
        <w:t>f</w:t>
      </w:r>
      <w:r w:rsidRPr="17105692" w:rsidR="443B71C5">
        <w:rPr>
          <w:rFonts w:ascii="Times New Roman" w:hAnsi="Times New Roman" w:eastAsia="Times New Roman" w:cs="Times New Roman"/>
          <w:b w:val="0"/>
          <w:bCs w:val="0"/>
          <w:i w:val="0"/>
          <w:iCs w:val="0"/>
          <w:sz w:val="24"/>
          <w:szCs w:val="24"/>
        </w:rPr>
        <w:t xml:space="preserve"> the</w:t>
      </w:r>
      <w:r w:rsidRPr="17105692" w:rsidR="443B71C5">
        <w:rPr>
          <w:rFonts w:ascii="Times New Roman" w:hAnsi="Times New Roman" w:eastAsia="Times New Roman" w:cs="Times New Roman"/>
          <w:b w:val="0"/>
          <w:bCs w:val="0"/>
          <w:i w:val="0"/>
          <w:iCs w:val="0"/>
          <w:sz w:val="24"/>
          <w:szCs w:val="24"/>
        </w:rPr>
        <w:t xml:space="preserve"> </w:t>
      </w:r>
      <w:r w:rsidRPr="17105692" w:rsidR="443B71C5">
        <w:rPr>
          <w:rFonts w:ascii="Times New Roman" w:hAnsi="Times New Roman" w:eastAsia="Times New Roman" w:cs="Times New Roman"/>
          <w:b w:val="0"/>
          <w:bCs w:val="0"/>
          <w:i w:val="0"/>
          <w:iCs w:val="0"/>
          <w:sz w:val="24"/>
          <w:szCs w:val="24"/>
        </w:rPr>
        <w:t>previou</w:t>
      </w:r>
      <w:r w:rsidRPr="17105692" w:rsidR="443B71C5">
        <w:rPr>
          <w:rFonts w:ascii="Times New Roman" w:hAnsi="Times New Roman" w:eastAsia="Times New Roman" w:cs="Times New Roman"/>
          <w:b w:val="0"/>
          <w:bCs w:val="0"/>
          <w:i w:val="0"/>
          <w:iCs w:val="0"/>
          <w:sz w:val="24"/>
          <w:szCs w:val="24"/>
        </w:rPr>
        <w:t>s</w:t>
      </w:r>
      <w:r w:rsidRPr="17105692" w:rsidR="443B71C5">
        <w:rPr>
          <w:rFonts w:ascii="Times New Roman" w:hAnsi="Times New Roman" w:eastAsia="Times New Roman" w:cs="Times New Roman"/>
          <w:b w:val="0"/>
          <w:bCs w:val="0"/>
          <w:i w:val="0"/>
          <w:iCs w:val="0"/>
          <w:sz w:val="24"/>
          <w:szCs w:val="24"/>
        </w:rPr>
        <w:t xml:space="preserve"> analysis of Model #1’s residuals can be carried over to here as well.  Looking at the p values of the variables within Model #2</w:t>
      </w:r>
      <w:r w:rsidRPr="17105692" w:rsidR="5AE5B7D9">
        <w:rPr>
          <w:rFonts w:ascii="Times New Roman" w:hAnsi="Times New Roman" w:eastAsia="Times New Roman" w:cs="Times New Roman"/>
          <w:b w:val="0"/>
          <w:bCs w:val="0"/>
          <w:i w:val="0"/>
          <w:iCs w:val="0"/>
          <w:sz w:val="24"/>
          <w:szCs w:val="24"/>
        </w:rPr>
        <w:t xml:space="preserve"> (</w:t>
      </w:r>
      <w:hyperlink w:anchor="Bookmark13">
        <w:r w:rsidRPr="17105692" w:rsidR="5AE5B7D9">
          <w:rPr>
            <w:rStyle w:val="Hyperlink"/>
            <w:rFonts w:ascii="Times New Roman" w:hAnsi="Times New Roman" w:eastAsia="Times New Roman" w:cs="Times New Roman"/>
            <w:b w:val="0"/>
            <w:bCs w:val="0"/>
            <w:i w:val="0"/>
            <w:iCs w:val="0"/>
            <w:sz w:val="24"/>
            <w:szCs w:val="24"/>
          </w:rPr>
          <w:t>D12</w:t>
        </w:r>
      </w:hyperlink>
      <w:r w:rsidRPr="17105692" w:rsidR="5AE5B7D9">
        <w:rPr>
          <w:rFonts w:ascii="Times New Roman" w:hAnsi="Times New Roman" w:eastAsia="Times New Roman" w:cs="Times New Roman"/>
          <w:b w:val="0"/>
          <w:bCs w:val="0"/>
          <w:i w:val="0"/>
          <w:iCs w:val="0"/>
          <w:sz w:val="24"/>
          <w:szCs w:val="24"/>
        </w:rPr>
        <w:t>)</w:t>
      </w:r>
      <w:r w:rsidRPr="17105692" w:rsidR="443B71C5">
        <w:rPr>
          <w:rFonts w:ascii="Times New Roman" w:hAnsi="Times New Roman" w:eastAsia="Times New Roman" w:cs="Times New Roman"/>
          <w:b w:val="0"/>
          <w:bCs w:val="0"/>
          <w:i w:val="0"/>
          <w:iCs w:val="0"/>
          <w:sz w:val="24"/>
          <w:szCs w:val="24"/>
        </w:rPr>
        <w:t xml:space="preserve">, </w:t>
      </w:r>
      <w:r w:rsidRPr="17105692" w:rsidR="0DF7FF4A">
        <w:rPr>
          <w:rFonts w:ascii="Times New Roman" w:hAnsi="Times New Roman" w:eastAsia="Times New Roman" w:cs="Times New Roman"/>
          <w:b w:val="0"/>
          <w:bCs w:val="0"/>
          <w:i w:val="0"/>
          <w:iCs w:val="0"/>
          <w:sz w:val="24"/>
          <w:szCs w:val="24"/>
        </w:rPr>
        <w:t xml:space="preserve">they added </w:t>
      </w:r>
      <w:r w:rsidRPr="17105692" w:rsidR="443B71C5">
        <w:rPr>
          <w:rFonts w:ascii="Times New Roman" w:hAnsi="Times New Roman" w:eastAsia="Times New Roman" w:cs="Times New Roman"/>
          <w:b w:val="0"/>
          <w:bCs w:val="0"/>
          <w:i w:val="0"/>
          <w:iCs w:val="0"/>
          <w:sz w:val="24"/>
          <w:szCs w:val="24"/>
        </w:rPr>
        <w:t xml:space="preserve">citric acid has a </w:t>
      </w:r>
      <w:r w:rsidRPr="17105692" w:rsidR="40ABE434">
        <w:rPr>
          <w:rFonts w:ascii="Times New Roman" w:hAnsi="Times New Roman" w:eastAsia="Times New Roman" w:cs="Times New Roman"/>
          <w:b w:val="0"/>
          <w:bCs w:val="0"/>
          <w:i w:val="0"/>
          <w:iCs w:val="0"/>
          <w:sz w:val="24"/>
          <w:szCs w:val="24"/>
        </w:rPr>
        <w:t>p</w:t>
      </w:r>
      <w:r w:rsidRPr="17105692" w:rsidR="63E10B95">
        <w:rPr>
          <w:rFonts w:ascii="Times New Roman" w:hAnsi="Times New Roman" w:eastAsia="Times New Roman" w:cs="Times New Roman"/>
          <w:b w:val="0"/>
          <w:bCs w:val="0"/>
          <w:i w:val="0"/>
          <w:iCs w:val="0"/>
          <w:sz w:val="24"/>
          <w:szCs w:val="24"/>
        </w:rPr>
        <w:t xml:space="preserve"> value of 0.1798 which happens to be slightly insignificant as it is abov</w:t>
      </w:r>
      <w:r w:rsidRPr="17105692" w:rsidR="2482FE23">
        <w:rPr>
          <w:rFonts w:ascii="Times New Roman" w:hAnsi="Times New Roman" w:eastAsia="Times New Roman" w:cs="Times New Roman"/>
          <w:b w:val="0"/>
          <w:bCs w:val="0"/>
          <w:i w:val="0"/>
          <w:iCs w:val="0"/>
          <w:sz w:val="24"/>
          <w:szCs w:val="24"/>
        </w:rPr>
        <w:t xml:space="preserve">e the 0.05 threshold.  This will be an important bullet point to consider once choosing which final model to use on predictions.  </w:t>
      </w:r>
    </w:p>
    <w:p w:rsidR="17105692" w:rsidP="17105692" w:rsidRDefault="17105692" w14:paraId="18552486" w14:textId="013BBED1">
      <w:pPr>
        <w:pStyle w:val="Normal"/>
        <w:spacing w:line="480" w:lineRule="auto"/>
        <w:ind w:firstLine="720"/>
        <w:jc w:val="left"/>
        <w:rPr>
          <w:rFonts w:ascii="Times New Roman" w:hAnsi="Times New Roman" w:eastAsia="Times New Roman" w:cs="Times New Roman"/>
          <w:b w:val="0"/>
          <w:bCs w:val="0"/>
          <w:i w:val="0"/>
          <w:iCs w:val="0"/>
          <w:sz w:val="24"/>
          <w:szCs w:val="24"/>
        </w:rPr>
      </w:pPr>
    </w:p>
    <w:p w:rsidR="00CFE13D" w:rsidP="17105692" w:rsidRDefault="00CFE13D" w14:paraId="357D4C8E" w14:textId="62C646AB">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sz w:val="24"/>
          <w:szCs w:val="24"/>
        </w:rPr>
      </w:pPr>
      <w:r w:rsidRPr="17105692" w:rsidR="00CFE13D">
        <w:rPr>
          <w:rFonts w:ascii="Times New Roman" w:hAnsi="Times New Roman" w:eastAsia="Times New Roman" w:cs="Times New Roman"/>
          <w:b w:val="0"/>
          <w:bCs w:val="0"/>
          <w:i w:val="0"/>
          <w:iCs w:val="0"/>
          <w:sz w:val="24"/>
          <w:szCs w:val="24"/>
        </w:rPr>
        <w:t xml:space="preserve">Transitioning into the model testing phase, for Model #1, </w:t>
      </w:r>
      <w:r w:rsidRPr="17105692" w:rsidR="19A73459">
        <w:rPr>
          <w:rFonts w:ascii="Times New Roman" w:hAnsi="Times New Roman" w:eastAsia="Times New Roman" w:cs="Times New Roman"/>
          <w:b w:val="0"/>
          <w:bCs w:val="0"/>
          <w:i w:val="0"/>
          <w:iCs w:val="0"/>
          <w:sz w:val="24"/>
          <w:szCs w:val="24"/>
        </w:rPr>
        <w:t xml:space="preserve">the testing </w:t>
      </w:r>
      <w:r w:rsidRPr="17105692" w:rsidR="0078B345">
        <w:rPr>
          <w:rFonts w:ascii="Times New Roman" w:hAnsi="Times New Roman" w:eastAsia="Times New Roman" w:cs="Times New Roman"/>
          <w:b w:val="0"/>
          <w:bCs w:val="0"/>
          <w:i w:val="0"/>
          <w:iCs w:val="0"/>
          <w:sz w:val="24"/>
          <w:szCs w:val="24"/>
        </w:rPr>
        <w:t>results show an RMSE</w:t>
      </w:r>
      <w:r w:rsidRPr="17105692" w:rsidR="4D54180D">
        <w:rPr>
          <w:rFonts w:ascii="Times New Roman" w:hAnsi="Times New Roman" w:eastAsia="Times New Roman" w:cs="Times New Roman"/>
          <w:b w:val="0"/>
          <w:bCs w:val="0"/>
          <w:i w:val="0"/>
          <w:iCs w:val="0"/>
          <w:sz w:val="24"/>
          <w:szCs w:val="24"/>
        </w:rPr>
        <w:t xml:space="preserve"> (Root Mean Standard Error)</w:t>
      </w:r>
      <w:r w:rsidRPr="17105692" w:rsidR="0078B345">
        <w:rPr>
          <w:rFonts w:ascii="Times New Roman" w:hAnsi="Times New Roman" w:eastAsia="Times New Roman" w:cs="Times New Roman"/>
          <w:b w:val="0"/>
          <w:bCs w:val="0"/>
          <w:i w:val="0"/>
          <w:iCs w:val="0"/>
          <w:sz w:val="24"/>
          <w:szCs w:val="24"/>
        </w:rPr>
        <w:t xml:space="preserve"> </w:t>
      </w:r>
      <w:r w:rsidRPr="17105692" w:rsidR="0078B345">
        <w:rPr>
          <w:rFonts w:ascii="Times New Roman" w:hAnsi="Times New Roman" w:eastAsia="Times New Roman" w:cs="Times New Roman"/>
          <w:b w:val="0"/>
          <w:bCs w:val="0"/>
          <w:i w:val="0"/>
          <w:iCs w:val="0"/>
          <w:sz w:val="24"/>
          <w:szCs w:val="24"/>
        </w:rPr>
        <w:t>value of 0.6368</w:t>
      </w:r>
      <w:r w:rsidRPr="17105692" w:rsidR="0D4824E9">
        <w:rPr>
          <w:rFonts w:ascii="Times New Roman" w:hAnsi="Times New Roman" w:eastAsia="Times New Roman" w:cs="Times New Roman"/>
          <w:b w:val="0"/>
          <w:bCs w:val="0"/>
          <w:i w:val="0"/>
          <w:iCs w:val="0"/>
          <w:sz w:val="24"/>
          <w:szCs w:val="24"/>
        </w:rPr>
        <w:t xml:space="preserve"> (</w:t>
      </w:r>
      <w:hyperlink w:anchor="Bookmark17">
        <w:r w:rsidRPr="17105692" w:rsidR="0D4824E9">
          <w:rPr>
            <w:rStyle w:val="Hyperlink"/>
            <w:rFonts w:ascii="Times New Roman" w:hAnsi="Times New Roman" w:eastAsia="Times New Roman" w:cs="Times New Roman"/>
            <w:b w:val="0"/>
            <w:bCs w:val="0"/>
            <w:i w:val="0"/>
            <w:iCs w:val="0"/>
            <w:sz w:val="24"/>
            <w:szCs w:val="24"/>
          </w:rPr>
          <w:t>D16</w:t>
        </w:r>
      </w:hyperlink>
      <w:r w:rsidRPr="17105692" w:rsidR="0D4824E9">
        <w:rPr>
          <w:rFonts w:ascii="Times New Roman" w:hAnsi="Times New Roman" w:eastAsia="Times New Roman" w:cs="Times New Roman"/>
          <w:b w:val="0"/>
          <w:bCs w:val="0"/>
          <w:i w:val="0"/>
          <w:iCs w:val="0"/>
          <w:sz w:val="24"/>
          <w:szCs w:val="24"/>
        </w:rPr>
        <w:t>)</w:t>
      </w:r>
      <w:r w:rsidRPr="17105692" w:rsidR="0078B345">
        <w:rPr>
          <w:rFonts w:ascii="Times New Roman" w:hAnsi="Times New Roman" w:eastAsia="Times New Roman" w:cs="Times New Roman"/>
          <w:b w:val="0"/>
          <w:bCs w:val="0"/>
          <w:i w:val="0"/>
          <w:iCs w:val="0"/>
          <w:sz w:val="24"/>
          <w:szCs w:val="24"/>
        </w:rPr>
        <w:t xml:space="preserve">.  This </w:t>
      </w:r>
      <w:r w:rsidRPr="17105692" w:rsidR="0078B345">
        <w:rPr>
          <w:rFonts w:ascii="Times New Roman" w:hAnsi="Times New Roman" w:eastAsia="Times New Roman" w:cs="Times New Roman"/>
          <w:b w:val="0"/>
          <w:bCs w:val="0"/>
          <w:i w:val="0"/>
          <w:iCs w:val="0"/>
          <w:sz w:val="24"/>
          <w:szCs w:val="24"/>
        </w:rPr>
        <w:t>indicates</w:t>
      </w:r>
      <w:r w:rsidRPr="17105692" w:rsidR="0078B345">
        <w:rPr>
          <w:rFonts w:ascii="Times New Roman" w:hAnsi="Times New Roman" w:eastAsia="Times New Roman" w:cs="Times New Roman"/>
          <w:b w:val="0"/>
          <w:bCs w:val="0"/>
          <w:i w:val="0"/>
          <w:iCs w:val="0"/>
          <w:sz w:val="24"/>
          <w:szCs w:val="24"/>
        </w:rPr>
        <w:t xml:space="preserve"> that on average, </w:t>
      </w:r>
      <w:r w:rsidRPr="17105692" w:rsidR="0BDE756C">
        <w:rPr>
          <w:rFonts w:ascii="Times New Roman" w:hAnsi="Times New Roman" w:eastAsia="Times New Roman" w:cs="Times New Roman"/>
          <w:b w:val="0"/>
          <w:bCs w:val="0"/>
          <w:i w:val="0"/>
          <w:iCs w:val="0"/>
          <w:sz w:val="24"/>
          <w:szCs w:val="24"/>
        </w:rPr>
        <w:t xml:space="preserve">the model’s predictions are about 0.6368 units away from the actual values.  This is a slightly lower error </w:t>
      </w:r>
      <w:r w:rsidRPr="17105692" w:rsidR="2BCEFA15">
        <w:rPr>
          <w:rFonts w:ascii="Times New Roman" w:hAnsi="Times New Roman" w:eastAsia="Times New Roman" w:cs="Times New Roman"/>
          <w:b w:val="0"/>
          <w:bCs w:val="0"/>
          <w:i w:val="0"/>
          <w:iCs w:val="0"/>
          <w:sz w:val="24"/>
          <w:szCs w:val="24"/>
        </w:rPr>
        <w:t xml:space="preserve">value </w:t>
      </w:r>
      <w:r w:rsidRPr="17105692" w:rsidR="0BDE756C">
        <w:rPr>
          <w:rFonts w:ascii="Times New Roman" w:hAnsi="Times New Roman" w:eastAsia="Times New Roman" w:cs="Times New Roman"/>
          <w:b w:val="0"/>
          <w:bCs w:val="0"/>
          <w:i w:val="0"/>
          <w:iCs w:val="0"/>
          <w:sz w:val="24"/>
          <w:szCs w:val="24"/>
        </w:rPr>
        <w:t xml:space="preserve">than the </w:t>
      </w:r>
      <w:r w:rsidRPr="17105692" w:rsidR="16FD78B3">
        <w:rPr>
          <w:rFonts w:ascii="Times New Roman" w:hAnsi="Times New Roman" w:eastAsia="Times New Roman" w:cs="Times New Roman"/>
          <w:b w:val="0"/>
          <w:bCs w:val="0"/>
          <w:i w:val="0"/>
          <w:iCs w:val="0"/>
          <w:sz w:val="24"/>
          <w:szCs w:val="24"/>
        </w:rPr>
        <w:t xml:space="preserve">Model #1’s training phase’s </w:t>
      </w:r>
      <w:r w:rsidRPr="17105692" w:rsidR="0BDE756C">
        <w:rPr>
          <w:rFonts w:ascii="Times New Roman" w:hAnsi="Times New Roman" w:eastAsia="Times New Roman" w:cs="Times New Roman"/>
          <w:b w:val="0"/>
          <w:bCs w:val="0"/>
          <w:i w:val="0"/>
          <w:iCs w:val="0"/>
          <w:sz w:val="24"/>
          <w:szCs w:val="24"/>
        </w:rPr>
        <w:t>0.64</w:t>
      </w:r>
      <w:r w:rsidRPr="17105692" w:rsidR="56A60EA1">
        <w:rPr>
          <w:rFonts w:ascii="Times New Roman" w:hAnsi="Times New Roman" w:eastAsia="Times New Roman" w:cs="Times New Roman"/>
          <w:b w:val="0"/>
          <w:bCs w:val="0"/>
          <w:i w:val="0"/>
          <w:iCs w:val="0"/>
          <w:sz w:val="24"/>
          <w:szCs w:val="24"/>
        </w:rPr>
        <w:t xml:space="preserve">077 RMSE </w:t>
      </w:r>
      <w:r w:rsidRPr="17105692" w:rsidR="56A60EA1">
        <w:rPr>
          <w:rFonts w:ascii="Times New Roman" w:hAnsi="Times New Roman" w:eastAsia="Times New Roman" w:cs="Times New Roman"/>
          <w:b w:val="0"/>
          <w:bCs w:val="0"/>
          <w:i w:val="0"/>
          <w:iCs w:val="0"/>
          <w:sz w:val="24"/>
          <w:szCs w:val="24"/>
        </w:rPr>
        <w:t>value</w:t>
      </w:r>
      <w:r w:rsidRPr="17105692" w:rsidR="3F4C3D81">
        <w:rPr>
          <w:rFonts w:ascii="Times New Roman" w:hAnsi="Times New Roman" w:eastAsia="Times New Roman" w:cs="Times New Roman"/>
          <w:b w:val="0"/>
          <w:bCs w:val="0"/>
          <w:i w:val="0"/>
          <w:iCs w:val="0"/>
          <w:sz w:val="24"/>
          <w:szCs w:val="24"/>
        </w:rPr>
        <w:t>(</w:t>
      </w:r>
      <w:hyperlink w:anchor="Bookmark9">
        <w:r w:rsidRPr="17105692" w:rsidR="3F4C3D81">
          <w:rPr>
            <w:rStyle w:val="Hyperlink"/>
            <w:rFonts w:ascii="Times New Roman" w:hAnsi="Times New Roman" w:eastAsia="Times New Roman" w:cs="Times New Roman"/>
            <w:b w:val="0"/>
            <w:bCs w:val="0"/>
            <w:i w:val="0"/>
            <w:iCs w:val="0"/>
            <w:sz w:val="24"/>
            <w:szCs w:val="24"/>
          </w:rPr>
          <w:t>D8</w:t>
        </w:r>
      </w:hyperlink>
      <w:r w:rsidRPr="17105692" w:rsidR="3F4C3D81">
        <w:rPr>
          <w:rFonts w:ascii="Times New Roman" w:hAnsi="Times New Roman" w:eastAsia="Times New Roman" w:cs="Times New Roman"/>
          <w:b w:val="0"/>
          <w:bCs w:val="0"/>
          <w:i w:val="0"/>
          <w:iCs w:val="0"/>
          <w:sz w:val="24"/>
          <w:szCs w:val="24"/>
        </w:rPr>
        <w:t>)</w:t>
      </w:r>
      <w:r w:rsidRPr="17105692" w:rsidR="2FA89267">
        <w:rPr>
          <w:rFonts w:ascii="Times New Roman" w:hAnsi="Times New Roman" w:eastAsia="Times New Roman" w:cs="Times New Roman"/>
          <w:b w:val="0"/>
          <w:bCs w:val="0"/>
          <w:i w:val="0"/>
          <w:iCs w:val="0"/>
          <w:sz w:val="24"/>
          <w:szCs w:val="24"/>
        </w:rPr>
        <w:t xml:space="preserve">. </w:t>
      </w:r>
      <w:r w:rsidRPr="17105692" w:rsidR="2FA89267">
        <w:rPr>
          <w:rFonts w:ascii="Times New Roman" w:hAnsi="Times New Roman" w:eastAsia="Times New Roman" w:cs="Times New Roman"/>
          <w:b w:val="0"/>
          <w:bCs w:val="0"/>
          <w:i w:val="0"/>
          <w:iCs w:val="0"/>
          <w:sz w:val="24"/>
          <w:szCs w:val="24"/>
        </w:rPr>
        <w:t xml:space="preserve"> </w:t>
      </w:r>
      <w:r w:rsidRPr="17105692" w:rsidR="2FA89267">
        <w:rPr>
          <w:rFonts w:ascii="Times New Roman" w:hAnsi="Times New Roman" w:eastAsia="Times New Roman" w:cs="Times New Roman"/>
          <w:b w:val="0"/>
          <w:bCs w:val="0"/>
          <w:i w:val="0"/>
          <w:iCs w:val="0"/>
          <w:sz w:val="24"/>
          <w:szCs w:val="24"/>
        </w:rPr>
        <w:t>This suggests that the testing on this particular set was slightly more accurate in predicting wine quality using the model</w:t>
      </w:r>
      <w:r w:rsidRPr="17105692" w:rsidR="2FA89267">
        <w:rPr>
          <w:rFonts w:ascii="Times New Roman" w:hAnsi="Times New Roman" w:eastAsia="Times New Roman" w:cs="Times New Roman"/>
          <w:b w:val="0"/>
          <w:bCs w:val="0"/>
          <w:i w:val="0"/>
          <w:iCs w:val="0"/>
          <w:sz w:val="24"/>
          <w:szCs w:val="24"/>
        </w:rPr>
        <w:t>.</w:t>
      </w:r>
      <w:r w:rsidRPr="17105692" w:rsidR="2FA89267">
        <w:rPr>
          <w:rFonts w:ascii="Times New Roman" w:hAnsi="Times New Roman" w:eastAsia="Times New Roman" w:cs="Times New Roman"/>
          <w:b w:val="0"/>
          <w:bCs w:val="0"/>
          <w:i w:val="0"/>
          <w:iCs w:val="0"/>
          <w:sz w:val="24"/>
          <w:szCs w:val="24"/>
        </w:rPr>
        <w:t xml:space="preserve">  </w:t>
      </w:r>
      <w:r w:rsidRPr="17105692" w:rsidR="1E523EBF">
        <w:rPr>
          <w:rFonts w:ascii="Times New Roman" w:hAnsi="Times New Roman" w:eastAsia="Times New Roman" w:cs="Times New Roman"/>
          <w:b w:val="0"/>
          <w:bCs w:val="0"/>
          <w:i w:val="0"/>
          <w:iCs w:val="0"/>
          <w:sz w:val="24"/>
          <w:szCs w:val="24"/>
        </w:rPr>
        <w:t>This model’s testing MAE (Mean Absolute Error) value is 0.</w:t>
      </w:r>
      <w:r w:rsidRPr="17105692" w:rsidR="2DA70E24">
        <w:rPr>
          <w:rFonts w:ascii="Times New Roman" w:hAnsi="Times New Roman" w:eastAsia="Times New Roman" w:cs="Times New Roman"/>
          <w:b w:val="0"/>
          <w:bCs w:val="0"/>
          <w:i w:val="0"/>
          <w:iCs w:val="0"/>
          <w:sz w:val="24"/>
          <w:szCs w:val="24"/>
        </w:rPr>
        <w:t>49445</w:t>
      </w:r>
      <w:r w:rsidRPr="17105692" w:rsidR="1E8FE6C7">
        <w:rPr>
          <w:rFonts w:ascii="Times New Roman" w:hAnsi="Times New Roman" w:eastAsia="Times New Roman" w:cs="Times New Roman"/>
          <w:b w:val="0"/>
          <w:bCs w:val="0"/>
          <w:i w:val="0"/>
          <w:iCs w:val="0"/>
          <w:sz w:val="24"/>
          <w:szCs w:val="24"/>
        </w:rPr>
        <w:t xml:space="preserve"> (</w:t>
      </w:r>
      <w:hyperlink w:anchor="Bookmark17">
        <w:r w:rsidRPr="17105692" w:rsidR="1E8FE6C7">
          <w:rPr>
            <w:rStyle w:val="Hyperlink"/>
            <w:rFonts w:ascii="Times New Roman" w:hAnsi="Times New Roman" w:eastAsia="Times New Roman" w:cs="Times New Roman"/>
            <w:b w:val="0"/>
            <w:bCs w:val="0"/>
            <w:i w:val="0"/>
            <w:iCs w:val="0"/>
            <w:sz w:val="24"/>
            <w:szCs w:val="24"/>
          </w:rPr>
          <w:t>D16</w:t>
        </w:r>
      </w:hyperlink>
      <w:r w:rsidRPr="17105692" w:rsidR="1E8FE6C7">
        <w:rPr>
          <w:rFonts w:ascii="Times New Roman" w:hAnsi="Times New Roman" w:eastAsia="Times New Roman" w:cs="Times New Roman"/>
          <w:b w:val="0"/>
          <w:bCs w:val="0"/>
          <w:i w:val="0"/>
          <w:iCs w:val="0"/>
          <w:sz w:val="24"/>
          <w:szCs w:val="24"/>
        </w:rPr>
        <w:t>)</w:t>
      </w:r>
      <w:r w:rsidRPr="17105692" w:rsidR="2DA70E24">
        <w:rPr>
          <w:rFonts w:ascii="Times New Roman" w:hAnsi="Times New Roman" w:eastAsia="Times New Roman" w:cs="Times New Roman"/>
          <w:b w:val="0"/>
          <w:bCs w:val="0"/>
          <w:i w:val="0"/>
          <w:iCs w:val="0"/>
          <w:sz w:val="24"/>
          <w:szCs w:val="24"/>
        </w:rPr>
        <w:t xml:space="preserve">.  </w:t>
      </w:r>
      <w:r w:rsidRPr="17105692" w:rsidR="77F7A6A1">
        <w:rPr>
          <w:rFonts w:ascii="Times New Roman" w:hAnsi="Times New Roman" w:eastAsia="Times New Roman" w:cs="Times New Roman"/>
          <w:b w:val="0"/>
          <w:bCs w:val="0"/>
          <w:i w:val="0"/>
          <w:iCs w:val="0"/>
          <w:sz w:val="24"/>
          <w:szCs w:val="24"/>
        </w:rPr>
        <w:t xml:space="preserve">This MAE suggests that the average prediction is about 0.49445 units away from the true value.  </w:t>
      </w:r>
      <w:r w:rsidRPr="17105692" w:rsidR="5CAF9C74">
        <w:rPr>
          <w:rFonts w:ascii="Times New Roman" w:hAnsi="Times New Roman" w:eastAsia="Times New Roman" w:cs="Times New Roman"/>
          <w:b w:val="0"/>
          <w:bCs w:val="0"/>
          <w:i w:val="0"/>
          <w:iCs w:val="0"/>
          <w:sz w:val="24"/>
          <w:szCs w:val="24"/>
        </w:rPr>
        <w:t>The MAE</w:t>
      </w:r>
      <w:r w:rsidRPr="17105692" w:rsidR="5CAF9C74">
        <w:rPr>
          <w:rFonts w:ascii="Times New Roman" w:hAnsi="Times New Roman" w:eastAsia="Times New Roman" w:cs="Times New Roman"/>
          <w:b w:val="0"/>
          <w:bCs w:val="0"/>
          <w:i w:val="0"/>
          <w:iCs w:val="0"/>
          <w:sz w:val="24"/>
          <w:szCs w:val="24"/>
        </w:rPr>
        <w:t xml:space="preserve"> </w:t>
      </w:r>
      <w:r w:rsidRPr="17105692" w:rsidR="5CAF9C74">
        <w:rPr>
          <w:rFonts w:ascii="Times New Roman" w:hAnsi="Times New Roman" w:eastAsia="Times New Roman" w:cs="Times New Roman"/>
          <w:b w:val="0"/>
          <w:bCs w:val="0"/>
          <w:i w:val="0"/>
          <w:iCs w:val="0"/>
          <w:sz w:val="24"/>
          <w:szCs w:val="24"/>
        </w:rPr>
        <w:t>i</w:t>
      </w:r>
      <w:r w:rsidRPr="17105692" w:rsidR="5CAF9C74">
        <w:rPr>
          <w:rFonts w:ascii="Times New Roman" w:hAnsi="Times New Roman" w:eastAsia="Times New Roman" w:cs="Times New Roman"/>
          <w:b w:val="0"/>
          <w:bCs w:val="0"/>
          <w:i w:val="0"/>
          <w:iCs w:val="0"/>
          <w:sz w:val="24"/>
          <w:szCs w:val="24"/>
        </w:rPr>
        <w:t>s</w:t>
      </w:r>
      <w:r w:rsidRPr="17105692" w:rsidR="5CAF9C74">
        <w:rPr>
          <w:rFonts w:ascii="Times New Roman" w:hAnsi="Times New Roman" w:eastAsia="Times New Roman" w:cs="Times New Roman"/>
          <w:b w:val="0"/>
          <w:bCs w:val="0"/>
          <w:i w:val="0"/>
          <w:iCs w:val="0"/>
          <w:sz w:val="24"/>
          <w:szCs w:val="24"/>
        </w:rPr>
        <w:t xml:space="preserve"> a lower error value than the RMSE due to the fact that RMSE penalizes more for outliers as it squares the value before averaging.  As MAE is just purely the </w:t>
      </w:r>
      <w:r w:rsidRPr="17105692" w:rsidR="045661EF">
        <w:rPr>
          <w:rFonts w:ascii="Times New Roman" w:hAnsi="Times New Roman" w:eastAsia="Times New Roman" w:cs="Times New Roman"/>
          <w:b w:val="0"/>
          <w:bCs w:val="0"/>
          <w:i w:val="0"/>
          <w:iCs w:val="0"/>
          <w:sz w:val="24"/>
          <w:szCs w:val="24"/>
        </w:rPr>
        <w:t xml:space="preserve">average absolute value of the distance between predicted and actual, it gives the analyst a better picture of how accurately the model is truly predicting onto the test set.  </w:t>
      </w:r>
      <w:r w:rsidRPr="17105692" w:rsidR="495F0918">
        <w:rPr>
          <w:rFonts w:ascii="Times New Roman" w:hAnsi="Times New Roman" w:eastAsia="Times New Roman" w:cs="Times New Roman"/>
          <w:b w:val="0"/>
          <w:bCs w:val="0"/>
          <w:i w:val="0"/>
          <w:iCs w:val="0"/>
          <w:sz w:val="24"/>
          <w:szCs w:val="24"/>
        </w:rPr>
        <w:t>The Pearson Correlation Coefficient matrix displayed from our model testing</w:t>
      </w:r>
      <w:r w:rsidRPr="17105692" w:rsidR="58B1A4EF">
        <w:rPr>
          <w:rFonts w:ascii="Times New Roman" w:hAnsi="Times New Roman" w:eastAsia="Times New Roman" w:cs="Times New Roman"/>
          <w:b w:val="0"/>
          <w:bCs w:val="0"/>
          <w:i w:val="0"/>
          <w:iCs w:val="0"/>
          <w:sz w:val="24"/>
          <w:szCs w:val="24"/>
        </w:rPr>
        <w:t xml:space="preserve"> </w:t>
      </w:r>
      <w:r w:rsidRPr="17105692" w:rsidR="495F0918">
        <w:rPr>
          <w:rFonts w:ascii="Times New Roman" w:hAnsi="Times New Roman" w:eastAsia="Times New Roman" w:cs="Times New Roman"/>
          <w:b w:val="0"/>
          <w:bCs w:val="0"/>
          <w:i w:val="0"/>
          <w:iCs w:val="0"/>
          <w:sz w:val="24"/>
          <w:szCs w:val="24"/>
        </w:rPr>
        <w:t xml:space="preserve"> shows that </w:t>
      </w:r>
      <w:r w:rsidRPr="17105692" w:rsidR="495F0918">
        <w:rPr>
          <w:rFonts w:ascii="Times New Roman" w:hAnsi="Times New Roman" w:eastAsia="Times New Roman" w:cs="Times New Roman"/>
          <w:b w:val="0"/>
          <w:bCs w:val="0"/>
          <w:i w:val="0"/>
          <w:iCs w:val="0"/>
          <w:sz w:val="24"/>
          <w:szCs w:val="24"/>
        </w:rPr>
        <w:t>relation</w:t>
      </w:r>
      <w:r w:rsidRPr="17105692" w:rsidR="478C186E">
        <w:rPr>
          <w:rFonts w:ascii="Times New Roman" w:hAnsi="Times New Roman" w:eastAsia="Times New Roman" w:cs="Times New Roman"/>
          <w:b w:val="0"/>
          <w:bCs w:val="0"/>
          <w:i w:val="0"/>
          <w:iCs w:val="0"/>
          <w:sz w:val="24"/>
          <w:szCs w:val="24"/>
        </w:rPr>
        <w:t>ship</w:t>
      </w:r>
      <w:r w:rsidRPr="17105692" w:rsidR="495F0918">
        <w:rPr>
          <w:rFonts w:ascii="Times New Roman" w:hAnsi="Times New Roman" w:eastAsia="Times New Roman" w:cs="Times New Roman"/>
          <w:b w:val="0"/>
          <w:bCs w:val="0"/>
          <w:i w:val="0"/>
          <w:iCs w:val="0"/>
          <w:sz w:val="24"/>
          <w:szCs w:val="24"/>
        </w:rPr>
        <w:t xml:space="preserve"> between the wine’s quality and y-hat is </w:t>
      </w:r>
      <w:r w:rsidRPr="17105692" w:rsidR="0DB77997">
        <w:rPr>
          <w:rFonts w:ascii="Times New Roman" w:hAnsi="Times New Roman" w:eastAsia="Times New Roman" w:cs="Times New Roman"/>
          <w:b w:val="0"/>
          <w:bCs w:val="0"/>
          <w:i w:val="0"/>
          <w:iCs w:val="0"/>
          <w:sz w:val="24"/>
          <w:szCs w:val="24"/>
        </w:rPr>
        <w:t>0.61</w:t>
      </w:r>
      <w:r w:rsidRPr="17105692" w:rsidR="11113F20">
        <w:rPr>
          <w:rFonts w:ascii="Times New Roman" w:hAnsi="Times New Roman" w:eastAsia="Times New Roman" w:cs="Times New Roman"/>
          <w:b w:val="0"/>
          <w:bCs w:val="0"/>
          <w:i w:val="0"/>
          <w:iCs w:val="0"/>
          <w:sz w:val="24"/>
          <w:szCs w:val="24"/>
        </w:rPr>
        <w:t>428</w:t>
      </w:r>
      <w:r w:rsidRPr="17105692" w:rsidR="29766DE9">
        <w:rPr>
          <w:rFonts w:ascii="Times New Roman" w:hAnsi="Times New Roman" w:eastAsia="Times New Roman" w:cs="Times New Roman"/>
          <w:b w:val="0"/>
          <w:bCs w:val="0"/>
          <w:i w:val="0"/>
          <w:iCs w:val="0"/>
          <w:sz w:val="24"/>
          <w:szCs w:val="24"/>
        </w:rPr>
        <w:t xml:space="preserve"> (</w:t>
      </w:r>
      <w:hyperlink w:anchor="Bookmark17">
        <w:r w:rsidRPr="17105692" w:rsidR="29766DE9">
          <w:rPr>
            <w:rStyle w:val="Hyperlink"/>
            <w:rFonts w:ascii="Times New Roman" w:hAnsi="Times New Roman" w:eastAsia="Times New Roman" w:cs="Times New Roman"/>
            <w:b w:val="0"/>
            <w:bCs w:val="0"/>
            <w:i w:val="0"/>
            <w:iCs w:val="0"/>
            <w:sz w:val="24"/>
            <w:szCs w:val="24"/>
          </w:rPr>
          <w:t>D16</w:t>
        </w:r>
      </w:hyperlink>
      <w:r w:rsidRPr="17105692" w:rsidR="29766DE9">
        <w:rPr>
          <w:rFonts w:ascii="Times New Roman" w:hAnsi="Times New Roman" w:eastAsia="Times New Roman" w:cs="Times New Roman"/>
          <w:b w:val="0"/>
          <w:bCs w:val="0"/>
          <w:i w:val="0"/>
          <w:iCs w:val="0"/>
          <w:sz w:val="24"/>
          <w:szCs w:val="24"/>
        </w:rPr>
        <w:t>)</w:t>
      </w:r>
      <w:r w:rsidRPr="17105692" w:rsidR="0DB77997">
        <w:rPr>
          <w:rFonts w:ascii="Times New Roman" w:hAnsi="Times New Roman" w:eastAsia="Times New Roman" w:cs="Times New Roman"/>
          <w:b w:val="0"/>
          <w:bCs w:val="0"/>
          <w:i w:val="0"/>
          <w:iCs w:val="0"/>
          <w:sz w:val="24"/>
          <w:szCs w:val="24"/>
        </w:rPr>
        <w:t>.  This number</w:t>
      </w:r>
      <w:r w:rsidRPr="17105692" w:rsidR="0DB77997">
        <w:rPr>
          <w:rFonts w:ascii="Times New Roman" w:hAnsi="Times New Roman" w:eastAsia="Times New Roman" w:cs="Times New Roman"/>
          <w:b w:val="0"/>
          <w:bCs w:val="0"/>
          <w:i w:val="0"/>
          <w:iCs w:val="0"/>
          <w:sz w:val="24"/>
          <w:szCs w:val="24"/>
        </w:rPr>
        <w:t xml:space="preserve"> </w:t>
      </w:r>
      <w:r w:rsidRPr="17105692" w:rsidR="0DB77997">
        <w:rPr>
          <w:rFonts w:ascii="Times New Roman" w:hAnsi="Times New Roman" w:eastAsia="Times New Roman" w:cs="Times New Roman"/>
          <w:b w:val="0"/>
          <w:bCs w:val="0"/>
          <w:i w:val="0"/>
          <w:iCs w:val="0"/>
          <w:sz w:val="24"/>
          <w:szCs w:val="24"/>
        </w:rPr>
        <w:t>indicate</w:t>
      </w:r>
      <w:r w:rsidRPr="17105692" w:rsidR="0DB77997">
        <w:rPr>
          <w:rFonts w:ascii="Times New Roman" w:hAnsi="Times New Roman" w:eastAsia="Times New Roman" w:cs="Times New Roman"/>
          <w:b w:val="0"/>
          <w:bCs w:val="0"/>
          <w:i w:val="0"/>
          <w:iCs w:val="0"/>
          <w:sz w:val="24"/>
          <w:szCs w:val="24"/>
        </w:rPr>
        <w:t>s</w:t>
      </w:r>
      <w:r w:rsidRPr="17105692" w:rsidR="0DB77997">
        <w:rPr>
          <w:rFonts w:ascii="Times New Roman" w:hAnsi="Times New Roman" w:eastAsia="Times New Roman" w:cs="Times New Roman"/>
          <w:b w:val="0"/>
          <w:bCs w:val="0"/>
          <w:i w:val="0"/>
          <w:iCs w:val="0"/>
          <w:sz w:val="24"/>
          <w:szCs w:val="24"/>
        </w:rPr>
        <w:t xml:space="preserve"> that the relationship between the wine</w:t>
      </w:r>
      <w:r w:rsidRPr="17105692" w:rsidR="35A420DD">
        <w:rPr>
          <w:rFonts w:ascii="Times New Roman" w:hAnsi="Times New Roman" w:eastAsia="Times New Roman" w:cs="Times New Roman"/>
          <w:b w:val="0"/>
          <w:bCs w:val="0"/>
          <w:i w:val="0"/>
          <w:iCs w:val="0"/>
          <w:sz w:val="24"/>
          <w:szCs w:val="24"/>
        </w:rPr>
        <w:t>’s true quality and predicted quality is moderately correlated in a positive direction.  Furthermore, when the wine’s true quality goes up it is likely the predicted quality will go up as w</w:t>
      </w:r>
      <w:r w:rsidRPr="17105692" w:rsidR="0E7BCC7F">
        <w:rPr>
          <w:rFonts w:ascii="Times New Roman" w:hAnsi="Times New Roman" w:eastAsia="Times New Roman" w:cs="Times New Roman"/>
          <w:b w:val="0"/>
          <w:bCs w:val="0"/>
          <w:i w:val="0"/>
          <w:iCs w:val="0"/>
          <w:sz w:val="24"/>
          <w:szCs w:val="24"/>
        </w:rPr>
        <w:t>ell.  This correlation metric can be used to find the testing models R-Squared.  R-Squared is found by squaring the 0.61</w:t>
      </w:r>
      <w:r w:rsidRPr="17105692" w:rsidR="23C8ADA4">
        <w:rPr>
          <w:rFonts w:ascii="Times New Roman" w:hAnsi="Times New Roman" w:eastAsia="Times New Roman" w:cs="Times New Roman"/>
          <w:b w:val="0"/>
          <w:bCs w:val="0"/>
          <w:i w:val="0"/>
          <w:iCs w:val="0"/>
          <w:sz w:val="24"/>
          <w:szCs w:val="24"/>
        </w:rPr>
        <w:t>428</w:t>
      </w:r>
      <w:r w:rsidRPr="17105692" w:rsidR="0E7BCC7F">
        <w:rPr>
          <w:rFonts w:ascii="Times New Roman" w:hAnsi="Times New Roman" w:eastAsia="Times New Roman" w:cs="Times New Roman"/>
          <w:b w:val="0"/>
          <w:bCs w:val="0"/>
          <w:i w:val="0"/>
          <w:iCs w:val="0"/>
          <w:sz w:val="24"/>
          <w:szCs w:val="24"/>
        </w:rPr>
        <w:t xml:space="preserve"> to get an R-Squared value of 0.3773. </w:t>
      </w:r>
      <w:r w:rsidRPr="17105692" w:rsidR="12EE653C">
        <w:rPr>
          <w:rFonts w:ascii="Times New Roman" w:hAnsi="Times New Roman" w:eastAsia="Times New Roman" w:cs="Times New Roman"/>
          <w:b w:val="0"/>
          <w:bCs w:val="0"/>
          <w:i w:val="0"/>
          <w:iCs w:val="0"/>
          <w:sz w:val="24"/>
          <w:szCs w:val="24"/>
        </w:rPr>
        <w:t xml:space="preserve"> </w:t>
      </w:r>
      <w:r w:rsidRPr="17105692" w:rsidR="3361814C">
        <w:rPr>
          <w:rFonts w:ascii="Times New Roman" w:hAnsi="Times New Roman" w:eastAsia="Times New Roman" w:cs="Times New Roman"/>
          <w:b w:val="0"/>
          <w:bCs w:val="0"/>
          <w:i w:val="0"/>
          <w:iCs w:val="0"/>
          <w:sz w:val="24"/>
          <w:szCs w:val="24"/>
        </w:rPr>
        <w:t>This value</w:t>
      </w:r>
      <w:r w:rsidRPr="17105692" w:rsidR="12EE653C">
        <w:rPr>
          <w:rFonts w:ascii="Times New Roman" w:hAnsi="Times New Roman" w:eastAsia="Times New Roman" w:cs="Times New Roman"/>
          <w:b w:val="0"/>
          <w:bCs w:val="0"/>
          <w:i w:val="0"/>
          <w:iCs w:val="0"/>
          <w:sz w:val="24"/>
          <w:szCs w:val="24"/>
        </w:rPr>
        <w:t xml:space="preserve"> says that 37.73% of the testing model’s variance can be described by the model’s 7 predictor values of volatile acid, chlorides, free sulfur dioxide, total sulfur dioxide</w:t>
      </w:r>
      <w:r w:rsidRPr="17105692" w:rsidR="76105187">
        <w:rPr>
          <w:rFonts w:ascii="Times New Roman" w:hAnsi="Times New Roman" w:eastAsia="Times New Roman" w:cs="Times New Roman"/>
          <w:b w:val="0"/>
          <w:bCs w:val="0"/>
          <w:i w:val="0"/>
          <w:iCs w:val="0"/>
          <w:sz w:val="24"/>
          <w:szCs w:val="24"/>
        </w:rPr>
        <w:t>, pH,</w:t>
      </w:r>
      <w:r w:rsidRPr="17105692" w:rsidR="76105187">
        <w:rPr>
          <w:rFonts w:ascii="Times New Roman" w:hAnsi="Times New Roman" w:eastAsia="Times New Roman" w:cs="Times New Roman"/>
          <w:b w:val="0"/>
          <w:bCs w:val="0"/>
          <w:i w:val="0"/>
          <w:iCs w:val="0"/>
          <w:sz w:val="24"/>
          <w:szCs w:val="24"/>
        </w:rPr>
        <w:t xml:space="preserve"> </w:t>
      </w:r>
      <w:r w:rsidRPr="17105692" w:rsidR="76105187">
        <w:rPr>
          <w:rFonts w:ascii="Times New Roman" w:hAnsi="Times New Roman" w:eastAsia="Times New Roman" w:cs="Times New Roman"/>
          <w:b w:val="0"/>
          <w:bCs w:val="0"/>
          <w:i w:val="0"/>
          <w:iCs w:val="0"/>
          <w:sz w:val="24"/>
          <w:szCs w:val="24"/>
        </w:rPr>
        <w:t>sulphate</w:t>
      </w:r>
      <w:r w:rsidRPr="17105692" w:rsidR="76105187">
        <w:rPr>
          <w:rFonts w:ascii="Times New Roman" w:hAnsi="Times New Roman" w:eastAsia="Times New Roman" w:cs="Times New Roman"/>
          <w:b w:val="0"/>
          <w:bCs w:val="0"/>
          <w:i w:val="0"/>
          <w:iCs w:val="0"/>
          <w:sz w:val="24"/>
          <w:szCs w:val="24"/>
        </w:rPr>
        <w:t>s</w:t>
      </w:r>
      <w:r w:rsidRPr="17105692" w:rsidR="76105187">
        <w:rPr>
          <w:rFonts w:ascii="Times New Roman" w:hAnsi="Times New Roman" w:eastAsia="Times New Roman" w:cs="Times New Roman"/>
          <w:b w:val="0"/>
          <w:bCs w:val="0"/>
          <w:i w:val="0"/>
          <w:iCs w:val="0"/>
          <w:sz w:val="24"/>
          <w:szCs w:val="24"/>
        </w:rPr>
        <w:t xml:space="preserve"> and alcohol.  The Adjusted R-Squared value is found for this model by </w:t>
      </w:r>
      <w:r w:rsidRPr="17105692" w:rsidR="5E5EEA67">
        <w:rPr>
          <w:rFonts w:ascii="Times New Roman" w:hAnsi="Times New Roman" w:eastAsia="Times New Roman" w:cs="Times New Roman"/>
          <w:b w:val="0"/>
          <w:bCs w:val="0"/>
          <w:i w:val="0"/>
          <w:iCs w:val="0"/>
          <w:sz w:val="24"/>
          <w:szCs w:val="24"/>
        </w:rPr>
        <w:t xml:space="preserve">adding the R-Squared value to the formula and getting an Adjusted R-Square value of 0.3746.  This number </w:t>
      </w:r>
      <w:r w:rsidRPr="17105692" w:rsidR="6E64F954">
        <w:rPr>
          <w:rFonts w:ascii="Times New Roman" w:hAnsi="Times New Roman" w:eastAsia="Times New Roman" w:cs="Times New Roman"/>
          <w:b w:val="0"/>
          <w:bCs w:val="0"/>
          <w:i w:val="0"/>
          <w:iCs w:val="0"/>
          <w:sz w:val="24"/>
          <w:szCs w:val="24"/>
        </w:rPr>
        <w:t xml:space="preserve">suggests that </w:t>
      </w:r>
      <w:r w:rsidRPr="17105692" w:rsidR="5CD8B63A">
        <w:rPr>
          <w:rFonts w:ascii="Times New Roman" w:hAnsi="Times New Roman" w:eastAsia="Times New Roman" w:cs="Times New Roman"/>
          <w:b w:val="0"/>
          <w:bCs w:val="0"/>
          <w:i w:val="0"/>
          <w:iCs w:val="0"/>
          <w:sz w:val="24"/>
          <w:szCs w:val="24"/>
        </w:rPr>
        <w:t>37.46% of the testing model’s variance is described by the seven significant predictors, with a deduction to penalize potential overfitting.</w:t>
      </w:r>
      <w:r w:rsidRPr="17105692" w:rsidR="74991D7B">
        <w:rPr>
          <w:rFonts w:ascii="Times New Roman" w:hAnsi="Times New Roman" w:eastAsia="Times New Roman" w:cs="Times New Roman"/>
          <w:b w:val="0"/>
          <w:bCs w:val="0"/>
          <w:i w:val="0"/>
          <w:iCs w:val="0"/>
          <w:sz w:val="24"/>
          <w:szCs w:val="24"/>
        </w:rPr>
        <w:t xml:space="preserve">  Lastly,</w:t>
      </w:r>
      <w:r w:rsidRPr="17105692" w:rsidR="74991D7B">
        <w:rPr>
          <w:rFonts w:ascii="Times New Roman" w:hAnsi="Times New Roman" w:eastAsia="Times New Roman" w:cs="Times New Roman"/>
          <w:b w:val="0"/>
          <w:bCs w:val="0"/>
          <w:i w:val="0"/>
          <w:iCs w:val="0"/>
          <w:sz w:val="24"/>
          <w:szCs w:val="24"/>
        </w:rPr>
        <w:t xml:space="preserve"> </w:t>
      </w:r>
      <w:r w:rsidRPr="17105692" w:rsidR="74991D7B">
        <w:rPr>
          <w:rFonts w:ascii="Times New Roman" w:hAnsi="Times New Roman" w:eastAsia="Times New Roman" w:cs="Times New Roman"/>
          <w:b w:val="0"/>
          <w:bCs w:val="0"/>
          <w:i w:val="0"/>
          <w:iCs w:val="0"/>
          <w:sz w:val="24"/>
          <w:szCs w:val="24"/>
        </w:rPr>
        <w:t>determinin</w:t>
      </w:r>
      <w:r w:rsidRPr="17105692" w:rsidR="74991D7B">
        <w:rPr>
          <w:rFonts w:ascii="Times New Roman" w:hAnsi="Times New Roman" w:eastAsia="Times New Roman" w:cs="Times New Roman"/>
          <w:b w:val="0"/>
          <w:bCs w:val="0"/>
          <w:i w:val="0"/>
          <w:iCs w:val="0"/>
          <w:sz w:val="24"/>
          <w:szCs w:val="24"/>
        </w:rPr>
        <w:t>g</w:t>
      </w:r>
      <w:r w:rsidRPr="17105692" w:rsidR="74991D7B">
        <w:rPr>
          <w:rFonts w:ascii="Times New Roman" w:hAnsi="Times New Roman" w:eastAsia="Times New Roman" w:cs="Times New Roman"/>
          <w:b w:val="0"/>
          <w:bCs w:val="0"/>
          <w:i w:val="0"/>
          <w:iCs w:val="0"/>
          <w:sz w:val="24"/>
          <w:szCs w:val="24"/>
        </w:rPr>
        <w:t xml:space="preserve"> the cross validated R-Squared by subtracting the testing model’s R-Squared with the testing model’s R-Squared (0.37</w:t>
      </w:r>
      <w:r w:rsidRPr="17105692" w:rsidR="4DA78854">
        <w:rPr>
          <w:rFonts w:ascii="Times New Roman" w:hAnsi="Times New Roman" w:eastAsia="Times New Roman" w:cs="Times New Roman"/>
          <w:b w:val="0"/>
          <w:bCs w:val="0"/>
          <w:i w:val="0"/>
          <w:iCs w:val="0"/>
          <w:sz w:val="24"/>
          <w:szCs w:val="24"/>
        </w:rPr>
        <w:t>73</w:t>
      </w:r>
      <w:r w:rsidRPr="17105692" w:rsidR="74991D7B">
        <w:rPr>
          <w:rFonts w:ascii="Times New Roman" w:hAnsi="Times New Roman" w:eastAsia="Times New Roman" w:cs="Times New Roman"/>
          <w:b w:val="0"/>
          <w:bCs w:val="0"/>
          <w:i w:val="0"/>
          <w:iCs w:val="0"/>
          <w:sz w:val="24"/>
          <w:szCs w:val="24"/>
        </w:rPr>
        <w:t xml:space="preserve"> - 0.36</w:t>
      </w:r>
      <w:r w:rsidRPr="17105692" w:rsidR="6DFCAC11">
        <w:rPr>
          <w:rFonts w:ascii="Times New Roman" w:hAnsi="Times New Roman" w:eastAsia="Times New Roman" w:cs="Times New Roman"/>
          <w:b w:val="0"/>
          <w:bCs w:val="0"/>
          <w:i w:val="0"/>
          <w:iCs w:val="0"/>
          <w:sz w:val="24"/>
          <w:szCs w:val="24"/>
        </w:rPr>
        <w:t>83</w:t>
      </w:r>
      <w:r w:rsidRPr="17105692" w:rsidR="74991D7B">
        <w:rPr>
          <w:rFonts w:ascii="Times New Roman" w:hAnsi="Times New Roman" w:eastAsia="Times New Roman" w:cs="Times New Roman"/>
          <w:b w:val="0"/>
          <w:bCs w:val="0"/>
          <w:i w:val="0"/>
          <w:iCs w:val="0"/>
          <w:sz w:val="24"/>
          <w:szCs w:val="24"/>
        </w:rPr>
        <w:t>), we get a difference of 0.00</w:t>
      </w:r>
      <w:r w:rsidRPr="17105692" w:rsidR="0512351A">
        <w:rPr>
          <w:rFonts w:ascii="Times New Roman" w:hAnsi="Times New Roman" w:eastAsia="Times New Roman" w:cs="Times New Roman"/>
          <w:b w:val="0"/>
          <w:bCs w:val="0"/>
          <w:i w:val="0"/>
          <w:iCs w:val="0"/>
          <w:sz w:val="24"/>
          <w:szCs w:val="24"/>
        </w:rPr>
        <w:t>9</w:t>
      </w:r>
      <w:r w:rsidRPr="17105692" w:rsidR="74991D7B">
        <w:rPr>
          <w:rFonts w:ascii="Times New Roman" w:hAnsi="Times New Roman" w:eastAsia="Times New Roman" w:cs="Times New Roman"/>
          <w:b w:val="0"/>
          <w:bCs w:val="0"/>
          <w:i w:val="0"/>
          <w:iCs w:val="0"/>
          <w:sz w:val="24"/>
          <w:szCs w:val="24"/>
        </w:rPr>
        <w:t>.  This shows that the Model #</w:t>
      </w:r>
      <w:r w:rsidRPr="17105692" w:rsidR="7940FC4E">
        <w:rPr>
          <w:rFonts w:ascii="Times New Roman" w:hAnsi="Times New Roman" w:eastAsia="Times New Roman" w:cs="Times New Roman"/>
          <w:b w:val="0"/>
          <w:bCs w:val="0"/>
          <w:i w:val="0"/>
          <w:iCs w:val="0"/>
          <w:sz w:val="24"/>
          <w:szCs w:val="24"/>
        </w:rPr>
        <w:t>1</w:t>
      </w:r>
      <w:r w:rsidRPr="17105692" w:rsidR="74991D7B">
        <w:rPr>
          <w:rFonts w:ascii="Times New Roman" w:hAnsi="Times New Roman" w:eastAsia="Times New Roman" w:cs="Times New Roman"/>
          <w:b w:val="0"/>
          <w:bCs w:val="0"/>
          <w:i w:val="0"/>
          <w:iCs w:val="0"/>
          <w:sz w:val="24"/>
          <w:szCs w:val="24"/>
        </w:rPr>
        <w:t xml:space="preserve">’s testing phase described slightly more variance within the model’s testing set compared to the training set.  As it </w:t>
      </w:r>
      <w:r w:rsidRPr="17105692" w:rsidR="303226B5">
        <w:rPr>
          <w:rFonts w:ascii="Times New Roman" w:hAnsi="Times New Roman" w:eastAsia="Times New Roman" w:cs="Times New Roman"/>
          <w:b w:val="0"/>
          <w:bCs w:val="0"/>
          <w:i w:val="0"/>
          <w:iCs w:val="0"/>
          <w:sz w:val="24"/>
          <w:szCs w:val="24"/>
        </w:rPr>
        <w:t xml:space="preserve">is around the same value </w:t>
      </w:r>
      <w:r w:rsidRPr="17105692" w:rsidR="5FD65605">
        <w:rPr>
          <w:rFonts w:ascii="Times New Roman" w:hAnsi="Times New Roman" w:eastAsia="Times New Roman" w:cs="Times New Roman"/>
          <w:b w:val="0"/>
          <w:bCs w:val="0"/>
          <w:i w:val="0"/>
          <w:iCs w:val="0"/>
          <w:sz w:val="24"/>
          <w:szCs w:val="24"/>
        </w:rPr>
        <w:t xml:space="preserve">as </w:t>
      </w:r>
      <w:r w:rsidRPr="17105692" w:rsidR="74991D7B">
        <w:rPr>
          <w:rFonts w:ascii="Times New Roman" w:hAnsi="Times New Roman" w:eastAsia="Times New Roman" w:cs="Times New Roman"/>
          <w:b w:val="0"/>
          <w:bCs w:val="0"/>
          <w:i w:val="0"/>
          <w:iCs w:val="0"/>
          <w:sz w:val="24"/>
          <w:szCs w:val="24"/>
        </w:rPr>
        <w:t xml:space="preserve">the original R-Squared </w:t>
      </w:r>
      <w:r w:rsidRPr="17105692" w:rsidR="071CEE97">
        <w:rPr>
          <w:rFonts w:ascii="Times New Roman" w:hAnsi="Times New Roman" w:eastAsia="Times New Roman" w:cs="Times New Roman"/>
          <w:b w:val="0"/>
          <w:bCs w:val="0"/>
          <w:i w:val="0"/>
          <w:iCs w:val="0"/>
          <w:sz w:val="24"/>
          <w:szCs w:val="24"/>
        </w:rPr>
        <w:t xml:space="preserve">value </w:t>
      </w:r>
      <w:r w:rsidRPr="17105692" w:rsidR="74991D7B">
        <w:rPr>
          <w:rFonts w:ascii="Times New Roman" w:hAnsi="Times New Roman" w:eastAsia="Times New Roman" w:cs="Times New Roman"/>
          <w:b w:val="0"/>
          <w:bCs w:val="0"/>
          <w:i w:val="0"/>
          <w:iCs w:val="0"/>
          <w:sz w:val="24"/>
          <w:szCs w:val="24"/>
        </w:rPr>
        <w:t xml:space="preserve">from the </w:t>
      </w:r>
      <w:r w:rsidRPr="17105692" w:rsidR="65B73C25">
        <w:rPr>
          <w:rFonts w:ascii="Times New Roman" w:hAnsi="Times New Roman" w:eastAsia="Times New Roman" w:cs="Times New Roman"/>
          <w:b w:val="0"/>
          <w:bCs w:val="0"/>
          <w:i w:val="0"/>
          <w:iCs w:val="0"/>
          <w:sz w:val="24"/>
          <w:szCs w:val="24"/>
        </w:rPr>
        <w:t xml:space="preserve">model’s </w:t>
      </w:r>
      <w:r w:rsidRPr="17105692" w:rsidR="74991D7B">
        <w:rPr>
          <w:rFonts w:ascii="Times New Roman" w:hAnsi="Times New Roman" w:eastAsia="Times New Roman" w:cs="Times New Roman"/>
          <w:b w:val="0"/>
          <w:bCs w:val="0"/>
          <w:i w:val="0"/>
          <w:iCs w:val="0"/>
          <w:sz w:val="24"/>
          <w:szCs w:val="24"/>
        </w:rPr>
        <w:t xml:space="preserve">training phase, it can be determined that there is no overfitting nor underfitting present and the testing model is performing how it should be upon unseen data.  </w:t>
      </w:r>
    </w:p>
    <w:p w:rsidR="17105692" w:rsidP="17105692" w:rsidRDefault="17105692" w14:paraId="34904803" w14:textId="42A07AD3">
      <w:pPr>
        <w:pStyle w:val="Normal"/>
        <w:spacing w:line="480" w:lineRule="auto"/>
        <w:ind w:firstLine="720"/>
        <w:jc w:val="left"/>
        <w:rPr>
          <w:rFonts w:ascii="Times New Roman" w:hAnsi="Times New Roman" w:eastAsia="Times New Roman" w:cs="Times New Roman"/>
          <w:b w:val="0"/>
          <w:bCs w:val="0"/>
          <w:i w:val="0"/>
          <w:iCs w:val="0"/>
          <w:sz w:val="24"/>
          <w:szCs w:val="24"/>
        </w:rPr>
      </w:pPr>
    </w:p>
    <w:p w:rsidR="5CD8B63A" w:rsidP="17105692" w:rsidRDefault="5CD8B63A" w14:paraId="3A29DD80" w14:textId="65C8FC2D">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sz w:val="24"/>
          <w:szCs w:val="24"/>
        </w:rPr>
      </w:pPr>
      <w:r w:rsidRPr="17105692" w:rsidR="5CD8B63A">
        <w:rPr>
          <w:rFonts w:ascii="Times New Roman" w:hAnsi="Times New Roman" w:eastAsia="Times New Roman" w:cs="Times New Roman"/>
          <w:b w:val="0"/>
          <w:bCs w:val="0"/>
          <w:i w:val="0"/>
          <w:iCs w:val="0"/>
          <w:sz w:val="24"/>
          <w:szCs w:val="24"/>
        </w:rPr>
        <w:t xml:space="preserve">Analyzing Model #2, </w:t>
      </w:r>
      <w:r w:rsidRPr="17105692" w:rsidR="1CA7468D">
        <w:rPr>
          <w:rFonts w:ascii="Times New Roman" w:hAnsi="Times New Roman" w:eastAsia="Times New Roman" w:cs="Times New Roman"/>
          <w:b w:val="0"/>
          <w:bCs w:val="0"/>
          <w:i w:val="0"/>
          <w:iCs w:val="0"/>
          <w:sz w:val="24"/>
          <w:szCs w:val="24"/>
        </w:rPr>
        <w:t>the testing results show an RMSE (Root Mean S</w:t>
      </w:r>
      <w:r w:rsidRPr="17105692" w:rsidR="1C87C170">
        <w:rPr>
          <w:rFonts w:ascii="Times New Roman" w:hAnsi="Times New Roman" w:eastAsia="Times New Roman" w:cs="Times New Roman"/>
          <w:b w:val="0"/>
          <w:bCs w:val="0"/>
          <w:i w:val="0"/>
          <w:iCs w:val="0"/>
          <w:sz w:val="24"/>
          <w:szCs w:val="24"/>
        </w:rPr>
        <w:t>quared</w:t>
      </w:r>
      <w:r w:rsidRPr="17105692" w:rsidR="1CA7468D">
        <w:rPr>
          <w:rFonts w:ascii="Times New Roman" w:hAnsi="Times New Roman" w:eastAsia="Times New Roman" w:cs="Times New Roman"/>
          <w:b w:val="0"/>
          <w:bCs w:val="0"/>
          <w:i w:val="0"/>
          <w:iCs w:val="0"/>
          <w:sz w:val="24"/>
          <w:szCs w:val="24"/>
        </w:rPr>
        <w:t xml:space="preserve"> Error) value of 0.63815</w:t>
      </w:r>
      <w:r w:rsidRPr="17105692" w:rsidR="15B315C8">
        <w:rPr>
          <w:rFonts w:ascii="Times New Roman" w:hAnsi="Times New Roman" w:eastAsia="Times New Roman" w:cs="Times New Roman"/>
          <w:b w:val="0"/>
          <w:bCs w:val="0"/>
          <w:i w:val="0"/>
          <w:iCs w:val="0"/>
          <w:sz w:val="24"/>
          <w:szCs w:val="24"/>
        </w:rPr>
        <w:t xml:space="preserve"> (</w:t>
      </w:r>
      <w:hyperlink w:anchor="Bookmark19">
        <w:r w:rsidRPr="17105692" w:rsidR="15B315C8">
          <w:rPr>
            <w:rStyle w:val="Hyperlink"/>
            <w:rFonts w:ascii="Times New Roman" w:hAnsi="Times New Roman" w:eastAsia="Times New Roman" w:cs="Times New Roman"/>
            <w:b w:val="0"/>
            <w:bCs w:val="0"/>
            <w:i w:val="0"/>
            <w:iCs w:val="0"/>
            <w:sz w:val="24"/>
            <w:szCs w:val="24"/>
          </w:rPr>
          <w:t>D17</w:t>
        </w:r>
      </w:hyperlink>
      <w:r w:rsidRPr="17105692" w:rsidR="15B315C8">
        <w:rPr>
          <w:rFonts w:ascii="Times New Roman" w:hAnsi="Times New Roman" w:eastAsia="Times New Roman" w:cs="Times New Roman"/>
          <w:b w:val="0"/>
          <w:bCs w:val="0"/>
          <w:i w:val="0"/>
          <w:iCs w:val="0"/>
          <w:sz w:val="24"/>
          <w:szCs w:val="24"/>
        </w:rPr>
        <w:t>)</w:t>
      </w:r>
      <w:r w:rsidRPr="17105692" w:rsidR="1CA7468D">
        <w:rPr>
          <w:rFonts w:ascii="Times New Roman" w:hAnsi="Times New Roman" w:eastAsia="Times New Roman" w:cs="Times New Roman"/>
          <w:b w:val="0"/>
          <w:bCs w:val="0"/>
          <w:i w:val="0"/>
          <w:iCs w:val="0"/>
          <w:sz w:val="24"/>
          <w:szCs w:val="24"/>
        </w:rPr>
        <w:t xml:space="preserve">.  This </w:t>
      </w:r>
      <w:r w:rsidRPr="17105692" w:rsidR="1CA7468D">
        <w:rPr>
          <w:rFonts w:ascii="Times New Roman" w:hAnsi="Times New Roman" w:eastAsia="Times New Roman" w:cs="Times New Roman"/>
          <w:b w:val="0"/>
          <w:bCs w:val="0"/>
          <w:i w:val="0"/>
          <w:iCs w:val="0"/>
          <w:sz w:val="24"/>
          <w:szCs w:val="24"/>
        </w:rPr>
        <w:t>indicates</w:t>
      </w:r>
      <w:r w:rsidRPr="17105692" w:rsidR="1CA7468D">
        <w:rPr>
          <w:rFonts w:ascii="Times New Roman" w:hAnsi="Times New Roman" w:eastAsia="Times New Roman" w:cs="Times New Roman"/>
          <w:b w:val="0"/>
          <w:bCs w:val="0"/>
          <w:i w:val="0"/>
          <w:iCs w:val="0"/>
          <w:sz w:val="24"/>
          <w:szCs w:val="24"/>
        </w:rPr>
        <w:t xml:space="preserve"> that on average, the model’s predictions are about 0.63815 units away from the actual values.  This</w:t>
      </w:r>
      <w:r w:rsidRPr="17105692" w:rsidR="0C333E22">
        <w:rPr>
          <w:rFonts w:ascii="Times New Roman" w:hAnsi="Times New Roman" w:eastAsia="Times New Roman" w:cs="Times New Roman"/>
          <w:b w:val="0"/>
          <w:bCs w:val="0"/>
          <w:i w:val="0"/>
          <w:iCs w:val="0"/>
          <w:sz w:val="24"/>
          <w:szCs w:val="24"/>
        </w:rPr>
        <w:t xml:space="preserve"> model, also, has</w:t>
      </w:r>
      <w:r w:rsidRPr="17105692" w:rsidR="1CA7468D">
        <w:rPr>
          <w:rFonts w:ascii="Times New Roman" w:hAnsi="Times New Roman" w:eastAsia="Times New Roman" w:cs="Times New Roman"/>
          <w:b w:val="0"/>
          <w:bCs w:val="0"/>
          <w:i w:val="0"/>
          <w:iCs w:val="0"/>
          <w:sz w:val="24"/>
          <w:szCs w:val="24"/>
        </w:rPr>
        <w:t xml:space="preserve"> a slightly lower error value than the Model #</w:t>
      </w:r>
      <w:r w:rsidRPr="17105692" w:rsidR="22209B14">
        <w:rPr>
          <w:rFonts w:ascii="Times New Roman" w:hAnsi="Times New Roman" w:eastAsia="Times New Roman" w:cs="Times New Roman"/>
          <w:b w:val="0"/>
          <w:bCs w:val="0"/>
          <w:i w:val="0"/>
          <w:iCs w:val="0"/>
          <w:sz w:val="24"/>
          <w:szCs w:val="24"/>
        </w:rPr>
        <w:t>2</w:t>
      </w:r>
      <w:r w:rsidRPr="17105692" w:rsidR="1CA7468D">
        <w:rPr>
          <w:rFonts w:ascii="Times New Roman" w:hAnsi="Times New Roman" w:eastAsia="Times New Roman" w:cs="Times New Roman"/>
          <w:b w:val="0"/>
          <w:bCs w:val="0"/>
          <w:i w:val="0"/>
          <w:iCs w:val="0"/>
          <w:sz w:val="24"/>
          <w:szCs w:val="24"/>
        </w:rPr>
        <w:t>’s training phase’s 0.640</w:t>
      </w:r>
      <w:r w:rsidRPr="17105692" w:rsidR="39637D25">
        <w:rPr>
          <w:rFonts w:ascii="Times New Roman" w:hAnsi="Times New Roman" w:eastAsia="Times New Roman" w:cs="Times New Roman"/>
          <w:b w:val="0"/>
          <w:bCs w:val="0"/>
          <w:i w:val="0"/>
          <w:iCs w:val="0"/>
          <w:sz w:val="24"/>
          <w:szCs w:val="24"/>
        </w:rPr>
        <w:t>5</w:t>
      </w:r>
      <w:r w:rsidRPr="17105692" w:rsidR="1CA7468D">
        <w:rPr>
          <w:rFonts w:ascii="Times New Roman" w:hAnsi="Times New Roman" w:eastAsia="Times New Roman" w:cs="Times New Roman"/>
          <w:b w:val="0"/>
          <w:bCs w:val="0"/>
          <w:i w:val="0"/>
          <w:iCs w:val="0"/>
          <w:sz w:val="24"/>
          <w:szCs w:val="24"/>
        </w:rPr>
        <w:t>7 RMSE value</w:t>
      </w:r>
      <w:r w:rsidRPr="17105692" w:rsidR="3BEC2746">
        <w:rPr>
          <w:rFonts w:ascii="Times New Roman" w:hAnsi="Times New Roman" w:eastAsia="Times New Roman" w:cs="Times New Roman"/>
          <w:b w:val="0"/>
          <w:bCs w:val="0"/>
          <w:i w:val="0"/>
          <w:iCs w:val="0"/>
          <w:sz w:val="24"/>
          <w:szCs w:val="24"/>
        </w:rPr>
        <w:t xml:space="preserve"> (</w:t>
      </w:r>
      <w:hyperlink w:anchor="Bookmark13">
        <w:r w:rsidRPr="17105692" w:rsidR="3BEC2746">
          <w:rPr>
            <w:rStyle w:val="Hyperlink"/>
            <w:rFonts w:ascii="Times New Roman" w:hAnsi="Times New Roman" w:eastAsia="Times New Roman" w:cs="Times New Roman"/>
            <w:b w:val="0"/>
            <w:bCs w:val="0"/>
            <w:i w:val="0"/>
            <w:iCs w:val="0"/>
            <w:sz w:val="24"/>
            <w:szCs w:val="24"/>
          </w:rPr>
          <w:t>D12</w:t>
        </w:r>
      </w:hyperlink>
      <w:r w:rsidRPr="17105692" w:rsidR="3BEC2746">
        <w:rPr>
          <w:rFonts w:ascii="Times New Roman" w:hAnsi="Times New Roman" w:eastAsia="Times New Roman" w:cs="Times New Roman"/>
          <w:b w:val="0"/>
          <w:bCs w:val="0"/>
          <w:i w:val="0"/>
          <w:iCs w:val="0"/>
          <w:sz w:val="24"/>
          <w:szCs w:val="24"/>
        </w:rPr>
        <w:t>)</w:t>
      </w:r>
      <w:r w:rsidRPr="17105692" w:rsidR="1CA7468D">
        <w:rPr>
          <w:rFonts w:ascii="Times New Roman" w:hAnsi="Times New Roman" w:eastAsia="Times New Roman" w:cs="Times New Roman"/>
          <w:b w:val="0"/>
          <w:bCs w:val="0"/>
          <w:i w:val="0"/>
          <w:iCs w:val="0"/>
          <w:sz w:val="24"/>
          <w:szCs w:val="24"/>
        </w:rPr>
        <w:t xml:space="preserve">.  </w:t>
      </w:r>
      <w:r w:rsidRPr="17105692" w:rsidR="497029F4">
        <w:rPr>
          <w:rFonts w:ascii="Times New Roman" w:hAnsi="Times New Roman" w:eastAsia="Times New Roman" w:cs="Times New Roman"/>
          <w:b w:val="0"/>
          <w:bCs w:val="0"/>
          <w:i w:val="0"/>
          <w:iCs w:val="0"/>
          <w:sz w:val="24"/>
          <w:szCs w:val="24"/>
        </w:rPr>
        <w:t>Just like Model #1 testing, t</w:t>
      </w:r>
      <w:r w:rsidRPr="17105692" w:rsidR="1CA7468D">
        <w:rPr>
          <w:rFonts w:ascii="Times New Roman" w:hAnsi="Times New Roman" w:eastAsia="Times New Roman" w:cs="Times New Roman"/>
          <w:b w:val="0"/>
          <w:bCs w:val="0"/>
          <w:i w:val="0"/>
          <w:iCs w:val="0"/>
          <w:sz w:val="24"/>
          <w:szCs w:val="24"/>
        </w:rPr>
        <w:t xml:space="preserve">his suggests that the testing on this </w:t>
      </w:r>
      <w:r w:rsidRPr="17105692" w:rsidR="1CA7468D">
        <w:rPr>
          <w:rFonts w:ascii="Times New Roman" w:hAnsi="Times New Roman" w:eastAsia="Times New Roman" w:cs="Times New Roman"/>
          <w:b w:val="0"/>
          <w:bCs w:val="0"/>
          <w:i w:val="0"/>
          <w:iCs w:val="0"/>
          <w:sz w:val="24"/>
          <w:szCs w:val="24"/>
        </w:rPr>
        <w:t>particular set</w:t>
      </w:r>
      <w:r w:rsidRPr="17105692" w:rsidR="1CA7468D">
        <w:rPr>
          <w:rFonts w:ascii="Times New Roman" w:hAnsi="Times New Roman" w:eastAsia="Times New Roman" w:cs="Times New Roman"/>
          <w:b w:val="0"/>
          <w:bCs w:val="0"/>
          <w:i w:val="0"/>
          <w:iCs w:val="0"/>
          <w:sz w:val="24"/>
          <w:szCs w:val="24"/>
        </w:rPr>
        <w:t xml:space="preserve"> was slightly more </w:t>
      </w:r>
      <w:r w:rsidRPr="17105692" w:rsidR="1CA7468D">
        <w:rPr>
          <w:rFonts w:ascii="Times New Roman" w:hAnsi="Times New Roman" w:eastAsia="Times New Roman" w:cs="Times New Roman"/>
          <w:b w:val="0"/>
          <w:bCs w:val="0"/>
          <w:i w:val="0"/>
          <w:iCs w:val="0"/>
          <w:sz w:val="24"/>
          <w:szCs w:val="24"/>
        </w:rPr>
        <w:t>accurate</w:t>
      </w:r>
      <w:r w:rsidRPr="17105692" w:rsidR="1CA7468D">
        <w:rPr>
          <w:rFonts w:ascii="Times New Roman" w:hAnsi="Times New Roman" w:eastAsia="Times New Roman" w:cs="Times New Roman"/>
          <w:b w:val="0"/>
          <w:bCs w:val="0"/>
          <w:i w:val="0"/>
          <w:iCs w:val="0"/>
          <w:sz w:val="24"/>
          <w:szCs w:val="24"/>
        </w:rPr>
        <w:t xml:space="preserve"> in predicting wine quality using the model.  This model’s testing MAE value is 0.495</w:t>
      </w:r>
      <w:r w:rsidRPr="17105692" w:rsidR="6EE79FFC">
        <w:rPr>
          <w:rFonts w:ascii="Times New Roman" w:hAnsi="Times New Roman" w:eastAsia="Times New Roman" w:cs="Times New Roman"/>
          <w:b w:val="0"/>
          <w:bCs w:val="0"/>
          <w:i w:val="0"/>
          <w:iCs w:val="0"/>
          <w:sz w:val="24"/>
          <w:szCs w:val="24"/>
        </w:rPr>
        <w:t>51</w:t>
      </w:r>
      <w:r w:rsidRPr="17105692" w:rsidR="70811CA7">
        <w:rPr>
          <w:rFonts w:ascii="Times New Roman" w:hAnsi="Times New Roman" w:eastAsia="Times New Roman" w:cs="Times New Roman"/>
          <w:b w:val="0"/>
          <w:bCs w:val="0"/>
          <w:i w:val="0"/>
          <w:iCs w:val="0"/>
          <w:sz w:val="24"/>
          <w:szCs w:val="24"/>
        </w:rPr>
        <w:t xml:space="preserve"> (</w:t>
      </w:r>
      <w:hyperlink w:anchor="Bookmark19">
        <w:r w:rsidRPr="17105692" w:rsidR="70811CA7">
          <w:rPr>
            <w:rStyle w:val="Hyperlink"/>
            <w:rFonts w:ascii="Times New Roman" w:hAnsi="Times New Roman" w:eastAsia="Times New Roman" w:cs="Times New Roman"/>
            <w:b w:val="0"/>
            <w:bCs w:val="0"/>
            <w:i w:val="0"/>
            <w:iCs w:val="0"/>
            <w:sz w:val="24"/>
            <w:szCs w:val="24"/>
          </w:rPr>
          <w:t>D17</w:t>
        </w:r>
      </w:hyperlink>
      <w:r w:rsidRPr="17105692" w:rsidR="70811CA7">
        <w:rPr>
          <w:rFonts w:ascii="Times New Roman" w:hAnsi="Times New Roman" w:eastAsia="Times New Roman" w:cs="Times New Roman"/>
          <w:b w:val="0"/>
          <w:bCs w:val="0"/>
          <w:i w:val="0"/>
          <w:iCs w:val="0"/>
          <w:sz w:val="24"/>
          <w:szCs w:val="24"/>
        </w:rPr>
        <w:t>)</w:t>
      </w:r>
      <w:r w:rsidRPr="17105692" w:rsidR="1CA7468D">
        <w:rPr>
          <w:rFonts w:ascii="Times New Roman" w:hAnsi="Times New Roman" w:eastAsia="Times New Roman" w:cs="Times New Roman"/>
          <w:b w:val="0"/>
          <w:bCs w:val="0"/>
          <w:i w:val="0"/>
          <w:iCs w:val="0"/>
          <w:sz w:val="24"/>
          <w:szCs w:val="24"/>
        </w:rPr>
        <w:t>.  This MAE suggests that the average prediction is about 0.495</w:t>
      </w:r>
      <w:r w:rsidRPr="17105692" w:rsidR="71FF9018">
        <w:rPr>
          <w:rFonts w:ascii="Times New Roman" w:hAnsi="Times New Roman" w:eastAsia="Times New Roman" w:cs="Times New Roman"/>
          <w:b w:val="0"/>
          <w:bCs w:val="0"/>
          <w:i w:val="0"/>
          <w:iCs w:val="0"/>
          <w:sz w:val="24"/>
          <w:szCs w:val="24"/>
        </w:rPr>
        <w:t>51</w:t>
      </w:r>
      <w:r w:rsidRPr="17105692" w:rsidR="1CA7468D">
        <w:rPr>
          <w:rFonts w:ascii="Times New Roman" w:hAnsi="Times New Roman" w:eastAsia="Times New Roman" w:cs="Times New Roman"/>
          <w:b w:val="0"/>
          <w:bCs w:val="0"/>
          <w:i w:val="0"/>
          <w:iCs w:val="0"/>
          <w:sz w:val="24"/>
          <w:szCs w:val="24"/>
        </w:rPr>
        <w:t xml:space="preserve"> units away from the true value.</w:t>
      </w:r>
      <w:r w:rsidRPr="17105692" w:rsidR="1CA7468D">
        <w:rPr>
          <w:rFonts w:ascii="Times New Roman" w:hAnsi="Times New Roman" w:eastAsia="Times New Roman" w:cs="Times New Roman"/>
          <w:b w:val="0"/>
          <w:bCs w:val="0"/>
          <w:i w:val="0"/>
          <w:iCs w:val="0"/>
          <w:sz w:val="24"/>
          <w:szCs w:val="24"/>
        </w:rPr>
        <w:t xml:space="preserve"> The Pearson Correlation Coefficient matrix displayed from our model testing shows that </w:t>
      </w:r>
      <w:r w:rsidRPr="17105692" w:rsidR="1CA7468D">
        <w:rPr>
          <w:rFonts w:ascii="Times New Roman" w:hAnsi="Times New Roman" w:eastAsia="Times New Roman" w:cs="Times New Roman"/>
          <w:b w:val="0"/>
          <w:bCs w:val="0"/>
          <w:i w:val="0"/>
          <w:iCs w:val="0"/>
          <w:sz w:val="24"/>
          <w:szCs w:val="24"/>
        </w:rPr>
        <w:t>relationship</w:t>
      </w:r>
      <w:r w:rsidRPr="17105692" w:rsidR="1CA7468D">
        <w:rPr>
          <w:rFonts w:ascii="Times New Roman" w:hAnsi="Times New Roman" w:eastAsia="Times New Roman" w:cs="Times New Roman"/>
          <w:b w:val="0"/>
          <w:bCs w:val="0"/>
          <w:i w:val="0"/>
          <w:iCs w:val="0"/>
          <w:sz w:val="24"/>
          <w:szCs w:val="24"/>
        </w:rPr>
        <w:t xml:space="preserve"> between the wine’s quality and y-hat is 0.61216</w:t>
      </w:r>
      <w:r w:rsidRPr="17105692" w:rsidR="04D2570A">
        <w:rPr>
          <w:rFonts w:ascii="Times New Roman" w:hAnsi="Times New Roman" w:eastAsia="Times New Roman" w:cs="Times New Roman"/>
          <w:b w:val="0"/>
          <w:bCs w:val="0"/>
          <w:i w:val="0"/>
          <w:iCs w:val="0"/>
          <w:sz w:val="24"/>
          <w:szCs w:val="24"/>
        </w:rPr>
        <w:t xml:space="preserve"> (</w:t>
      </w:r>
      <w:hyperlink w:anchor="Bookmark19">
        <w:r w:rsidRPr="17105692" w:rsidR="04D2570A">
          <w:rPr>
            <w:rStyle w:val="Hyperlink"/>
            <w:rFonts w:ascii="Times New Roman" w:hAnsi="Times New Roman" w:eastAsia="Times New Roman" w:cs="Times New Roman"/>
            <w:b w:val="0"/>
            <w:bCs w:val="0"/>
            <w:i w:val="0"/>
            <w:iCs w:val="0"/>
            <w:sz w:val="24"/>
            <w:szCs w:val="24"/>
          </w:rPr>
          <w:t>D17</w:t>
        </w:r>
      </w:hyperlink>
      <w:r w:rsidRPr="17105692" w:rsidR="04D2570A">
        <w:rPr>
          <w:rFonts w:ascii="Times New Roman" w:hAnsi="Times New Roman" w:eastAsia="Times New Roman" w:cs="Times New Roman"/>
          <w:b w:val="0"/>
          <w:bCs w:val="0"/>
          <w:i w:val="0"/>
          <w:iCs w:val="0"/>
          <w:sz w:val="24"/>
          <w:szCs w:val="24"/>
        </w:rPr>
        <w:t>)</w:t>
      </w:r>
      <w:r w:rsidRPr="17105692" w:rsidR="1CA7468D">
        <w:rPr>
          <w:rFonts w:ascii="Times New Roman" w:hAnsi="Times New Roman" w:eastAsia="Times New Roman" w:cs="Times New Roman"/>
          <w:b w:val="0"/>
          <w:bCs w:val="0"/>
          <w:i w:val="0"/>
          <w:iCs w:val="0"/>
          <w:sz w:val="24"/>
          <w:szCs w:val="24"/>
        </w:rPr>
        <w:t xml:space="preserve">.  This number </w:t>
      </w:r>
      <w:r w:rsidRPr="17105692" w:rsidR="1CA7468D">
        <w:rPr>
          <w:rFonts w:ascii="Times New Roman" w:hAnsi="Times New Roman" w:eastAsia="Times New Roman" w:cs="Times New Roman"/>
          <w:b w:val="0"/>
          <w:bCs w:val="0"/>
          <w:i w:val="0"/>
          <w:iCs w:val="0"/>
          <w:sz w:val="24"/>
          <w:szCs w:val="24"/>
        </w:rPr>
        <w:t>indicates</w:t>
      </w:r>
      <w:r w:rsidRPr="17105692" w:rsidR="1CA7468D">
        <w:rPr>
          <w:rFonts w:ascii="Times New Roman" w:hAnsi="Times New Roman" w:eastAsia="Times New Roman" w:cs="Times New Roman"/>
          <w:b w:val="0"/>
          <w:bCs w:val="0"/>
          <w:i w:val="0"/>
          <w:iCs w:val="0"/>
          <w:sz w:val="24"/>
          <w:szCs w:val="24"/>
        </w:rPr>
        <w:t xml:space="preserve"> that the relationship between the wine’s true quality and predicted quality is moderately correlated in a positive direction.  Furthermore, when the wine’s true quality goes up it is likely the predicted quality will go up as well.  This correlation metric can be used to find the testing models R-Squared.  R-Squared is found by squaring the 0.61216</w:t>
      </w:r>
      <w:r w:rsidRPr="17105692" w:rsidR="3E029F88">
        <w:rPr>
          <w:rFonts w:ascii="Times New Roman" w:hAnsi="Times New Roman" w:eastAsia="Times New Roman" w:cs="Times New Roman"/>
          <w:b w:val="0"/>
          <w:bCs w:val="0"/>
          <w:i w:val="0"/>
          <w:iCs w:val="0"/>
          <w:sz w:val="24"/>
          <w:szCs w:val="24"/>
        </w:rPr>
        <w:t xml:space="preserve"> (</w:t>
      </w:r>
      <w:hyperlink w:anchor="Bookmark19">
        <w:r w:rsidRPr="17105692" w:rsidR="3E029F88">
          <w:rPr>
            <w:rStyle w:val="Hyperlink"/>
            <w:rFonts w:ascii="Times New Roman" w:hAnsi="Times New Roman" w:eastAsia="Times New Roman" w:cs="Times New Roman"/>
            <w:b w:val="0"/>
            <w:bCs w:val="0"/>
            <w:i w:val="0"/>
            <w:iCs w:val="0"/>
            <w:sz w:val="24"/>
            <w:szCs w:val="24"/>
          </w:rPr>
          <w:t>D17</w:t>
        </w:r>
      </w:hyperlink>
      <w:r w:rsidRPr="17105692" w:rsidR="3E029F88">
        <w:rPr>
          <w:rFonts w:ascii="Times New Roman" w:hAnsi="Times New Roman" w:eastAsia="Times New Roman" w:cs="Times New Roman"/>
          <w:b w:val="0"/>
          <w:bCs w:val="0"/>
          <w:i w:val="0"/>
          <w:iCs w:val="0"/>
          <w:sz w:val="24"/>
          <w:szCs w:val="24"/>
        </w:rPr>
        <w:t>)</w:t>
      </w:r>
      <w:r w:rsidRPr="17105692" w:rsidR="1CA7468D">
        <w:rPr>
          <w:rFonts w:ascii="Times New Roman" w:hAnsi="Times New Roman" w:eastAsia="Times New Roman" w:cs="Times New Roman"/>
          <w:b w:val="0"/>
          <w:bCs w:val="0"/>
          <w:i w:val="0"/>
          <w:iCs w:val="0"/>
          <w:sz w:val="24"/>
          <w:szCs w:val="24"/>
        </w:rPr>
        <w:t xml:space="preserve"> to get an R-Squared value of 0.37</w:t>
      </w:r>
      <w:r w:rsidRPr="17105692" w:rsidR="6524B37E">
        <w:rPr>
          <w:rFonts w:ascii="Times New Roman" w:hAnsi="Times New Roman" w:eastAsia="Times New Roman" w:cs="Times New Roman"/>
          <w:b w:val="0"/>
          <w:bCs w:val="0"/>
          <w:i w:val="0"/>
          <w:iCs w:val="0"/>
          <w:sz w:val="24"/>
          <w:szCs w:val="24"/>
        </w:rPr>
        <w:t>474</w:t>
      </w:r>
      <w:r w:rsidRPr="17105692" w:rsidR="1CA7468D">
        <w:rPr>
          <w:rFonts w:ascii="Times New Roman" w:hAnsi="Times New Roman" w:eastAsia="Times New Roman" w:cs="Times New Roman"/>
          <w:b w:val="0"/>
          <w:bCs w:val="0"/>
          <w:i w:val="0"/>
          <w:iCs w:val="0"/>
          <w:sz w:val="24"/>
          <w:szCs w:val="24"/>
        </w:rPr>
        <w:t>.  This value says that 37.</w:t>
      </w:r>
      <w:r w:rsidRPr="17105692" w:rsidR="1B941510">
        <w:rPr>
          <w:rFonts w:ascii="Times New Roman" w:hAnsi="Times New Roman" w:eastAsia="Times New Roman" w:cs="Times New Roman"/>
          <w:b w:val="0"/>
          <w:bCs w:val="0"/>
          <w:i w:val="0"/>
          <w:iCs w:val="0"/>
          <w:sz w:val="24"/>
          <w:szCs w:val="24"/>
        </w:rPr>
        <w:t>47</w:t>
      </w:r>
      <w:r w:rsidRPr="17105692" w:rsidR="1CA7468D">
        <w:rPr>
          <w:rFonts w:ascii="Times New Roman" w:hAnsi="Times New Roman" w:eastAsia="Times New Roman" w:cs="Times New Roman"/>
          <w:b w:val="0"/>
          <w:bCs w:val="0"/>
          <w:i w:val="0"/>
          <w:iCs w:val="0"/>
          <w:sz w:val="24"/>
          <w:szCs w:val="24"/>
        </w:rPr>
        <w:t xml:space="preserve">% of the testing model’s variance can be described by the </w:t>
      </w:r>
      <w:r w:rsidRPr="17105692" w:rsidR="6A94A4FA">
        <w:rPr>
          <w:rFonts w:ascii="Times New Roman" w:hAnsi="Times New Roman" w:eastAsia="Times New Roman" w:cs="Times New Roman"/>
          <w:b w:val="0"/>
          <w:bCs w:val="0"/>
          <w:i w:val="0"/>
          <w:iCs w:val="0"/>
          <w:sz w:val="24"/>
          <w:szCs w:val="24"/>
        </w:rPr>
        <w:t>same 7</w:t>
      </w:r>
      <w:r w:rsidRPr="17105692" w:rsidR="1CA7468D">
        <w:rPr>
          <w:rFonts w:ascii="Times New Roman" w:hAnsi="Times New Roman" w:eastAsia="Times New Roman" w:cs="Times New Roman"/>
          <w:b w:val="0"/>
          <w:bCs w:val="0"/>
          <w:i w:val="0"/>
          <w:iCs w:val="0"/>
          <w:sz w:val="24"/>
          <w:szCs w:val="24"/>
        </w:rPr>
        <w:t xml:space="preserve"> </w:t>
      </w:r>
      <w:r w:rsidRPr="17105692" w:rsidR="1CA7468D">
        <w:rPr>
          <w:rFonts w:ascii="Times New Roman" w:hAnsi="Times New Roman" w:eastAsia="Times New Roman" w:cs="Times New Roman"/>
          <w:b w:val="0"/>
          <w:bCs w:val="0"/>
          <w:i w:val="0"/>
          <w:iCs w:val="0"/>
          <w:sz w:val="24"/>
          <w:szCs w:val="24"/>
        </w:rPr>
        <w:t>predictor values</w:t>
      </w:r>
      <w:r w:rsidRPr="17105692" w:rsidR="7710CA7A">
        <w:rPr>
          <w:rFonts w:ascii="Times New Roman" w:hAnsi="Times New Roman" w:eastAsia="Times New Roman" w:cs="Times New Roman"/>
          <w:b w:val="0"/>
          <w:bCs w:val="0"/>
          <w:i w:val="0"/>
          <w:iCs w:val="0"/>
          <w:sz w:val="24"/>
          <w:szCs w:val="24"/>
        </w:rPr>
        <w:t xml:space="preserve"> as Model #1, but with the addition of citric acid as a predictor variable</w:t>
      </w:r>
      <w:r w:rsidRPr="17105692" w:rsidR="1CA7468D">
        <w:rPr>
          <w:rFonts w:ascii="Times New Roman" w:hAnsi="Times New Roman" w:eastAsia="Times New Roman" w:cs="Times New Roman"/>
          <w:b w:val="0"/>
          <w:bCs w:val="0"/>
          <w:i w:val="0"/>
          <w:iCs w:val="0"/>
          <w:sz w:val="24"/>
          <w:szCs w:val="24"/>
        </w:rPr>
        <w:t>.  The Adjusted R-Squared value is found for this model by adding the R-Squared value to the formula and getting an Adjusted R-Square value of 0.37</w:t>
      </w:r>
      <w:r w:rsidRPr="17105692" w:rsidR="41572F74">
        <w:rPr>
          <w:rFonts w:ascii="Times New Roman" w:hAnsi="Times New Roman" w:eastAsia="Times New Roman" w:cs="Times New Roman"/>
          <w:b w:val="0"/>
          <w:bCs w:val="0"/>
          <w:i w:val="0"/>
          <w:iCs w:val="0"/>
          <w:sz w:val="24"/>
          <w:szCs w:val="24"/>
        </w:rPr>
        <w:t>159</w:t>
      </w:r>
      <w:r w:rsidRPr="17105692" w:rsidR="1CA7468D">
        <w:rPr>
          <w:rFonts w:ascii="Times New Roman" w:hAnsi="Times New Roman" w:eastAsia="Times New Roman" w:cs="Times New Roman"/>
          <w:b w:val="0"/>
          <w:bCs w:val="0"/>
          <w:i w:val="0"/>
          <w:iCs w:val="0"/>
          <w:sz w:val="24"/>
          <w:szCs w:val="24"/>
        </w:rPr>
        <w:t>.  This number suggests that 37.</w:t>
      </w:r>
      <w:r w:rsidRPr="17105692" w:rsidR="777FBA5C">
        <w:rPr>
          <w:rFonts w:ascii="Times New Roman" w:hAnsi="Times New Roman" w:eastAsia="Times New Roman" w:cs="Times New Roman"/>
          <w:b w:val="0"/>
          <w:bCs w:val="0"/>
          <w:i w:val="0"/>
          <w:iCs w:val="0"/>
          <w:sz w:val="24"/>
          <w:szCs w:val="24"/>
        </w:rPr>
        <w:t>16</w:t>
      </w:r>
      <w:r w:rsidRPr="17105692" w:rsidR="1CA7468D">
        <w:rPr>
          <w:rFonts w:ascii="Times New Roman" w:hAnsi="Times New Roman" w:eastAsia="Times New Roman" w:cs="Times New Roman"/>
          <w:b w:val="0"/>
          <w:bCs w:val="0"/>
          <w:i w:val="0"/>
          <w:iCs w:val="0"/>
          <w:sz w:val="24"/>
          <w:szCs w:val="24"/>
        </w:rPr>
        <w:t>% of the testing model’s variance is described by the seven significant predictors, with a deduction to penalize potential overfitting.</w:t>
      </w:r>
      <w:r w:rsidRPr="17105692" w:rsidR="63B001BD">
        <w:rPr>
          <w:rFonts w:ascii="Times New Roman" w:hAnsi="Times New Roman" w:eastAsia="Times New Roman" w:cs="Times New Roman"/>
          <w:b w:val="0"/>
          <w:bCs w:val="0"/>
          <w:i w:val="0"/>
          <w:iCs w:val="0"/>
          <w:sz w:val="24"/>
          <w:szCs w:val="24"/>
        </w:rPr>
        <w:t xml:space="preserve">  Finally, finding the cross validated R-Squared by subtracting the </w:t>
      </w:r>
      <w:r w:rsidRPr="17105692" w:rsidR="7E60246C">
        <w:rPr>
          <w:rFonts w:ascii="Times New Roman" w:hAnsi="Times New Roman" w:eastAsia="Times New Roman" w:cs="Times New Roman"/>
          <w:b w:val="0"/>
          <w:bCs w:val="0"/>
          <w:i w:val="0"/>
          <w:iCs w:val="0"/>
          <w:sz w:val="24"/>
          <w:szCs w:val="24"/>
        </w:rPr>
        <w:t xml:space="preserve">testing </w:t>
      </w:r>
      <w:r w:rsidRPr="17105692" w:rsidR="63B001BD">
        <w:rPr>
          <w:rFonts w:ascii="Times New Roman" w:hAnsi="Times New Roman" w:eastAsia="Times New Roman" w:cs="Times New Roman"/>
          <w:b w:val="0"/>
          <w:bCs w:val="0"/>
          <w:i w:val="0"/>
          <w:iCs w:val="0"/>
          <w:sz w:val="24"/>
          <w:szCs w:val="24"/>
        </w:rPr>
        <w:t>model’s R-Squared</w:t>
      </w:r>
      <w:r w:rsidRPr="17105692" w:rsidR="61F3C76D">
        <w:rPr>
          <w:rFonts w:ascii="Times New Roman" w:hAnsi="Times New Roman" w:eastAsia="Times New Roman" w:cs="Times New Roman"/>
          <w:b w:val="0"/>
          <w:bCs w:val="0"/>
          <w:i w:val="0"/>
          <w:iCs w:val="0"/>
          <w:sz w:val="24"/>
          <w:szCs w:val="24"/>
        </w:rPr>
        <w:t xml:space="preserve"> </w:t>
      </w:r>
      <w:r w:rsidRPr="17105692" w:rsidR="63B001BD">
        <w:rPr>
          <w:rFonts w:ascii="Times New Roman" w:hAnsi="Times New Roman" w:eastAsia="Times New Roman" w:cs="Times New Roman"/>
          <w:b w:val="0"/>
          <w:bCs w:val="0"/>
          <w:i w:val="0"/>
          <w:iCs w:val="0"/>
          <w:sz w:val="24"/>
          <w:szCs w:val="24"/>
        </w:rPr>
        <w:t>with the testing model’s R-Squared</w:t>
      </w:r>
      <w:r w:rsidRPr="17105692" w:rsidR="0836E54D">
        <w:rPr>
          <w:rFonts w:ascii="Times New Roman" w:hAnsi="Times New Roman" w:eastAsia="Times New Roman" w:cs="Times New Roman"/>
          <w:b w:val="0"/>
          <w:bCs w:val="0"/>
          <w:i w:val="0"/>
          <w:iCs w:val="0"/>
          <w:sz w:val="24"/>
          <w:szCs w:val="24"/>
        </w:rPr>
        <w:t xml:space="preserve"> (0.37474 - 0.369)</w:t>
      </w:r>
      <w:r w:rsidRPr="17105692" w:rsidR="63B001BD">
        <w:rPr>
          <w:rFonts w:ascii="Times New Roman" w:hAnsi="Times New Roman" w:eastAsia="Times New Roman" w:cs="Times New Roman"/>
          <w:b w:val="0"/>
          <w:bCs w:val="0"/>
          <w:i w:val="0"/>
          <w:iCs w:val="0"/>
          <w:sz w:val="24"/>
          <w:szCs w:val="24"/>
        </w:rPr>
        <w:t>, we get a difference of 0.0056</w:t>
      </w:r>
      <w:r w:rsidRPr="17105692" w:rsidR="0D44CF8C">
        <w:rPr>
          <w:rFonts w:ascii="Times New Roman" w:hAnsi="Times New Roman" w:eastAsia="Times New Roman" w:cs="Times New Roman"/>
          <w:b w:val="0"/>
          <w:bCs w:val="0"/>
          <w:i w:val="0"/>
          <w:iCs w:val="0"/>
          <w:sz w:val="24"/>
          <w:szCs w:val="24"/>
        </w:rPr>
        <w:t>4.</w:t>
      </w:r>
      <w:r w:rsidRPr="17105692" w:rsidR="7A663966">
        <w:rPr>
          <w:rFonts w:ascii="Times New Roman" w:hAnsi="Times New Roman" w:eastAsia="Times New Roman" w:cs="Times New Roman"/>
          <w:b w:val="0"/>
          <w:bCs w:val="0"/>
          <w:i w:val="0"/>
          <w:iCs w:val="0"/>
          <w:sz w:val="24"/>
          <w:szCs w:val="24"/>
        </w:rPr>
        <w:t xml:space="preserve">  This shows that the Model #2’s testing phase described slightly more variance within the model’s te</w:t>
      </w:r>
      <w:r w:rsidRPr="17105692" w:rsidR="330C2021">
        <w:rPr>
          <w:rFonts w:ascii="Times New Roman" w:hAnsi="Times New Roman" w:eastAsia="Times New Roman" w:cs="Times New Roman"/>
          <w:b w:val="0"/>
          <w:bCs w:val="0"/>
          <w:i w:val="0"/>
          <w:iCs w:val="0"/>
          <w:sz w:val="24"/>
          <w:szCs w:val="24"/>
        </w:rPr>
        <w:t xml:space="preserve">sting set compared to the training set.  As it </w:t>
      </w:r>
      <w:r w:rsidRPr="17105692" w:rsidR="330C2021">
        <w:rPr>
          <w:rFonts w:ascii="Times New Roman" w:hAnsi="Times New Roman" w:eastAsia="Times New Roman" w:cs="Times New Roman"/>
          <w:b w:val="0"/>
          <w:bCs w:val="0"/>
          <w:i w:val="0"/>
          <w:iCs w:val="0"/>
          <w:sz w:val="24"/>
          <w:szCs w:val="24"/>
        </w:rPr>
        <w:t>remains</w:t>
      </w:r>
      <w:r w:rsidRPr="17105692" w:rsidR="330C2021">
        <w:rPr>
          <w:rFonts w:ascii="Times New Roman" w:hAnsi="Times New Roman" w:eastAsia="Times New Roman" w:cs="Times New Roman"/>
          <w:b w:val="0"/>
          <w:bCs w:val="0"/>
          <w:i w:val="0"/>
          <w:iCs w:val="0"/>
          <w:sz w:val="24"/>
          <w:szCs w:val="24"/>
        </w:rPr>
        <w:t xml:space="preserve"> close to the original R-Squared model from the t</w:t>
      </w:r>
      <w:r w:rsidRPr="17105692" w:rsidR="30F5AC57">
        <w:rPr>
          <w:rFonts w:ascii="Times New Roman" w:hAnsi="Times New Roman" w:eastAsia="Times New Roman" w:cs="Times New Roman"/>
          <w:b w:val="0"/>
          <w:bCs w:val="0"/>
          <w:i w:val="0"/>
          <w:iCs w:val="0"/>
          <w:sz w:val="24"/>
          <w:szCs w:val="24"/>
        </w:rPr>
        <w:t xml:space="preserve">raining phase, it can be determined that there is no overfitting nor underfitting present and the testing model is performing how it should be upon unseen data.  </w:t>
      </w:r>
    </w:p>
    <w:p w:rsidR="17105692" w:rsidP="17105692" w:rsidRDefault="17105692" w14:paraId="543E7D8E" w14:textId="5C79AA9B">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sz w:val="24"/>
          <w:szCs w:val="24"/>
        </w:rPr>
      </w:pPr>
    </w:p>
    <w:p w:rsidR="4A1ACCF9" w:rsidP="17105692" w:rsidRDefault="4A1ACCF9" w14:paraId="0CBEC490" w14:textId="375F0DDA">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sz w:val="24"/>
          <w:szCs w:val="24"/>
        </w:rPr>
      </w:pPr>
      <w:r w:rsidRPr="17105692" w:rsidR="4A1ACCF9">
        <w:rPr>
          <w:rFonts w:ascii="Times New Roman" w:hAnsi="Times New Roman" w:eastAsia="Times New Roman" w:cs="Times New Roman"/>
          <w:b w:val="0"/>
          <w:bCs w:val="0"/>
          <w:i w:val="0"/>
          <w:iCs w:val="0"/>
          <w:sz w:val="24"/>
          <w:szCs w:val="24"/>
        </w:rPr>
        <w:t xml:space="preserve">Once all the metrics have been accumulated, </w:t>
      </w:r>
      <w:r w:rsidRPr="17105692" w:rsidR="27789834">
        <w:rPr>
          <w:rFonts w:ascii="Times New Roman" w:hAnsi="Times New Roman" w:eastAsia="Times New Roman" w:cs="Times New Roman"/>
          <w:b w:val="0"/>
          <w:bCs w:val="0"/>
          <w:i w:val="0"/>
          <w:iCs w:val="0"/>
          <w:sz w:val="24"/>
          <w:szCs w:val="24"/>
        </w:rPr>
        <w:t>the best model needs to be determined.  Comparing the training models, Model #2 has a higher R-Squared</w:t>
      </w:r>
      <w:r w:rsidRPr="17105692" w:rsidR="41E586F7">
        <w:rPr>
          <w:rFonts w:ascii="Times New Roman" w:hAnsi="Times New Roman" w:eastAsia="Times New Roman" w:cs="Times New Roman"/>
          <w:b w:val="0"/>
          <w:bCs w:val="0"/>
          <w:i w:val="0"/>
          <w:iCs w:val="0"/>
          <w:sz w:val="24"/>
          <w:szCs w:val="24"/>
        </w:rPr>
        <w:t xml:space="preserve"> (0.3691)</w:t>
      </w:r>
      <w:r w:rsidRPr="17105692" w:rsidR="2D63B3E2">
        <w:rPr>
          <w:rFonts w:ascii="Times New Roman" w:hAnsi="Times New Roman" w:eastAsia="Times New Roman" w:cs="Times New Roman"/>
          <w:b w:val="0"/>
          <w:bCs w:val="0"/>
          <w:i w:val="0"/>
          <w:iCs w:val="0"/>
          <w:sz w:val="24"/>
          <w:szCs w:val="24"/>
        </w:rPr>
        <w:t xml:space="preserve"> (</w:t>
      </w:r>
      <w:hyperlink w:anchor="Bookmark13">
        <w:r w:rsidRPr="17105692" w:rsidR="2D63B3E2">
          <w:rPr>
            <w:rStyle w:val="Hyperlink"/>
            <w:rFonts w:ascii="Times New Roman" w:hAnsi="Times New Roman" w:eastAsia="Times New Roman" w:cs="Times New Roman"/>
            <w:b w:val="0"/>
            <w:bCs w:val="0"/>
            <w:i w:val="0"/>
            <w:iCs w:val="0"/>
            <w:sz w:val="24"/>
            <w:szCs w:val="24"/>
          </w:rPr>
          <w:t>D12</w:t>
        </w:r>
      </w:hyperlink>
      <w:r w:rsidRPr="17105692" w:rsidR="2D63B3E2">
        <w:rPr>
          <w:rFonts w:ascii="Times New Roman" w:hAnsi="Times New Roman" w:eastAsia="Times New Roman" w:cs="Times New Roman"/>
          <w:b w:val="0"/>
          <w:bCs w:val="0"/>
          <w:i w:val="0"/>
          <w:iCs w:val="0"/>
          <w:sz w:val="24"/>
          <w:szCs w:val="24"/>
        </w:rPr>
        <w:t>)</w:t>
      </w:r>
      <w:r w:rsidRPr="17105692" w:rsidR="41E586F7">
        <w:rPr>
          <w:rFonts w:ascii="Times New Roman" w:hAnsi="Times New Roman" w:eastAsia="Times New Roman" w:cs="Times New Roman"/>
          <w:b w:val="0"/>
          <w:bCs w:val="0"/>
          <w:i w:val="0"/>
          <w:iCs w:val="0"/>
          <w:sz w:val="24"/>
          <w:szCs w:val="24"/>
        </w:rPr>
        <w:t xml:space="preserve"> than Model #1’s R-Squared (0.3683)</w:t>
      </w:r>
      <w:r w:rsidRPr="17105692" w:rsidR="5B51F282">
        <w:rPr>
          <w:rFonts w:ascii="Times New Roman" w:hAnsi="Times New Roman" w:eastAsia="Times New Roman" w:cs="Times New Roman"/>
          <w:b w:val="0"/>
          <w:bCs w:val="0"/>
          <w:i w:val="0"/>
          <w:iCs w:val="0"/>
          <w:sz w:val="24"/>
          <w:szCs w:val="24"/>
        </w:rPr>
        <w:t xml:space="preserve"> (</w:t>
      </w:r>
      <w:hyperlink w:anchor="Bookmark9">
        <w:r w:rsidRPr="17105692" w:rsidR="5B51F282">
          <w:rPr>
            <w:rStyle w:val="Hyperlink"/>
            <w:rFonts w:ascii="Times New Roman" w:hAnsi="Times New Roman" w:eastAsia="Times New Roman" w:cs="Times New Roman"/>
            <w:b w:val="0"/>
            <w:bCs w:val="0"/>
            <w:i w:val="0"/>
            <w:iCs w:val="0"/>
            <w:sz w:val="24"/>
            <w:szCs w:val="24"/>
          </w:rPr>
          <w:t>D8</w:t>
        </w:r>
      </w:hyperlink>
      <w:r w:rsidRPr="17105692" w:rsidR="5B51F282">
        <w:rPr>
          <w:rFonts w:ascii="Times New Roman" w:hAnsi="Times New Roman" w:eastAsia="Times New Roman" w:cs="Times New Roman"/>
          <w:b w:val="0"/>
          <w:bCs w:val="0"/>
          <w:i w:val="0"/>
          <w:iCs w:val="0"/>
          <w:sz w:val="24"/>
          <w:szCs w:val="24"/>
        </w:rPr>
        <w:t>)</w:t>
      </w:r>
      <w:r w:rsidRPr="17105692" w:rsidR="41E586F7">
        <w:rPr>
          <w:rFonts w:ascii="Times New Roman" w:hAnsi="Times New Roman" w:eastAsia="Times New Roman" w:cs="Times New Roman"/>
          <w:b w:val="0"/>
          <w:bCs w:val="0"/>
          <w:i w:val="0"/>
          <w:iCs w:val="0"/>
          <w:sz w:val="24"/>
          <w:szCs w:val="24"/>
        </w:rPr>
        <w:t>, and Model #2 has a higher Adjusted R-Squared (0.3652)</w:t>
      </w:r>
      <w:r w:rsidRPr="17105692" w:rsidR="41AAFF86">
        <w:rPr>
          <w:rFonts w:ascii="Times New Roman" w:hAnsi="Times New Roman" w:eastAsia="Times New Roman" w:cs="Times New Roman"/>
          <w:b w:val="0"/>
          <w:bCs w:val="0"/>
          <w:i w:val="0"/>
          <w:iCs w:val="0"/>
          <w:sz w:val="24"/>
          <w:szCs w:val="24"/>
        </w:rPr>
        <w:t xml:space="preserve"> (</w:t>
      </w:r>
      <w:hyperlink w:anchor="Bookmark13">
        <w:r w:rsidRPr="17105692" w:rsidR="41AAFF86">
          <w:rPr>
            <w:rStyle w:val="Hyperlink"/>
            <w:rFonts w:ascii="Times New Roman" w:hAnsi="Times New Roman" w:eastAsia="Times New Roman" w:cs="Times New Roman"/>
            <w:b w:val="0"/>
            <w:bCs w:val="0"/>
            <w:i w:val="0"/>
            <w:iCs w:val="0"/>
            <w:sz w:val="24"/>
            <w:szCs w:val="24"/>
          </w:rPr>
          <w:t>D12</w:t>
        </w:r>
      </w:hyperlink>
      <w:r w:rsidRPr="17105692" w:rsidR="41AAFF86">
        <w:rPr>
          <w:rFonts w:ascii="Times New Roman" w:hAnsi="Times New Roman" w:eastAsia="Times New Roman" w:cs="Times New Roman"/>
          <w:b w:val="0"/>
          <w:bCs w:val="0"/>
          <w:i w:val="0"/>
          <w:iCs w:val="0"/>
          <w:sz w:val="24"/>
          <w:szCs w:val="24"/>
        </w:rPr>
        <w:t>)</w:t>
      </w:r>
      <w:r w:rsidRPr="17105692" w:rsidR="41E586F7">
        <w:rPr>
          <w:rFonts w:ascii="Times New Roman" w:hAnsi="Times New Roman" w:eastAsia="Times New Roman" w:cs="Times New Roman"/>
          <w:b w:val="0"/>
          <w:bCs w:val="0"/>
          <w:i w:val="0"/>
          <w:iCs w:val="0"/>
          <w:sz w:val="24"/>
          <w:szCs w:val="24"/>
        </w:rPr>
        <w:t xml:space="preserve"> than Model </w:t>
      </w:r>
      <w:r w:rsidRPr="17105692" w:rsidR="658A102A">
        <w:rPr>
          <w:rFonts w:ascii="Times New Roman" w:hAnsi="Times New Roman" w:eastAsia="Times New Roman" w:cs="Times New Roman"/>
          <w:b w:val="0"/>
          <w:bCs w:val="0"/>
          <w:i w:val="0"/>
          <w:iCs w:val="0"/>
          <w:sz w:val="24"/>
          <w:szCs w:val="24"/>
        </w:rPr>
        <w:t>#1’s Adjusted R-Squared (0.3648)</w:t>
      </w:r>
      <w:r w:rsidRPr="17105692" w:rsidR="2FF89EE4">
        <w:rPr>
          <w:rFonts w:ascii="Times New Roman" w:hAnsi="Times New Roman" w:eastAsia="Times New Roman" w:cs="Times New Roman"/>
          <w:b w:val="0"/>
          <w:bCs w:val="0"/>
          <w:i w:val="0"/>
          <w:iCs w:val="0"/>
          <w:sz w:val="24"/>
          <w:szCs w:val="24"/>
        </w:rPr>
        <w:t xml:space="preserve"> (</w:t>
      </w:r>
      <w:hyperlink w:anchor="Bookmark9">
        <w:r w:rsidRPr="17105692" w:rsidR="2FF89EE4">
          <w:rPr>
            <w:rStyle w:val="Hyperlink"/>
            <w:rFonts w:ascii="Times New Roman" w:hAnsi="Times New Roman" w:eastAsia="Times New Roman" w:cs="Times New Roman"/>
            <w:b w:val="0"/>
            <w:bCs w:val="0"/>
            <w:i w:val="0"/>
            <w:iCs w:val="0"/>
            <w:sz w:val="24"/>
            <w:szCs w:val="24"/>
          </w:rPr>
          <w:t>D8</w:t>
        </w:r>
      </w:hyperlink>
      <w:r w:rsidRPr="17105692" w:rsidR="2FF89EE4">
        <w:rPr>
          <w:rFonts w:ascii="Times New Roman" w:hAnsi="Times New Roman" w:eastAsia="Times New Roman" w:cs="Times New Roman"/>
          <w:b w:val="0"/>
          <w:bCs w:val="0"/>
          <w:i w:val="0"/>
          <w:iCs w:val="0"/>
          <w:sz w:val="24"/>
          <w:szCs w:val="24"/>
        </w:rPr>
        <w:t>)</w:t>
      </w:r>
      <w:r w:rsidRPr="17105692" w:rsidR="658A102A">
        <w:rPr>
          <w:rFonts w:ascii="Times New Roman" w:hAnsi="Times New Roman" w:eastAsia="Times New Roman" w:cs="Times New Roman"/>
          <w:b w:val="0"/>
          <w:bCs w:val="0"/>
          <w:i w:val="0"/>
          <w:iCs w:val="0"/>
          <w:sz w:val="24"/>
          <w:szCs w:val="24"/>
        </w:rPr>
        <w:t xml:space="preserve">.  </w:t>
      </w:r>
      <w:r w:rsidRPr="17105692" w:rsidR="3F334DA7">
        <w:rPr>
          <w:rFonts w:ascii="Times New Roman" w:hAnsi="Times New Roman" w:eastAsia="Times New Roman" w:cs="Times New Roman"/>
          <w:b w:val="0"/>
          <w:bCs w:val="0"/>
          <w:i w:val="0"/>
          <w:iCs w:val="0"/>
          <w:sz w:val="24"/>
          <w:szCs w:val="24"/>
        </w:rPr>
        <w:t xml:space="preserve">This could suggest that on a larger dataset, such as training, the use of the citric acid predictor could be useful in describing variance within the model.  </w:t>
      </w:r>
      <w:r w:rsidRPr="17105692" w:rsidR="658A102A">
        <w:rPr>
          <w:rFonts w:ascii="Times New Roman" w:hAnsi="Times New Roman" w:eastAsia="Times New Roman" w:cs="Times New Roman"/>
          <w:b w:val="0"/>
          <w:bCs w:val="0"/>
          <w:i w:val="0"/>
          <w:iCs w:val="0"/>
          <w:sz w:val="24"/>
          <w:szCs w:val="24"/>
        </w:rPr>
        <w:t>Model #2’s training RMSE (0.64057)</w:t>
      </w:r>
      <w:r w:rsidRPr="17105692" w:rsidR="64888F79">
        <w:rPr>
          <w:rFonts w:ascii="Times New Roman" w:hAnsi="Times New Roman" w:eastAsia="Times New Roman" w:cs="Times New Roman"/>
          <w:b w:val="0"/>
          <w:bCs w:val="0"/>
          <w:i w:val="0"/>
          <w:iCs w:val="0"/>
          <w:sz w:val="24"/>
          <w:szCs w:val="24"/>
        </w:rPr>
        <w:t xml:space="preserve"> (</w:t>
      </w:r>
      <w:hyperlink w:anchor="Bookmark13">
        <w:r w:rsidRPr="17105692" w:rsidR="64888F79">
          <w:rPr>
            <w:rStyle w:val="Hyperlink"/>
            <w:rFonts w:ascii="Times New Roman" w:hAnsi="Times New Roman" w:eastAsia="Times New Roman" w:cs="Times New Roman"/>
            <w:b w:val="0"/>
            <w:bCs w:val="0"/>
            <w:i w:val="0"/>
            <w:iCs w:val="0"/>
            <w:sz w:val="24"/>
            <w:szCs w:val="24"/>
          </w:rPr>
          <w:t>D12</w:t>
        </w:r>
      </w:hyperlink>
      <w:r w:rsidRPr="17105692" w:rsidR="64888F79">
        <w:rPr>
          <w:rFonts w:ascii="Times New Roman" w:hAnsi="Times New Roman" w:eastAsia="Times New Roman" w:cs="Times New Roman"/>
          <w:b w:val="0"/>
          <w:bCs w:val="0"/>
          <w:i w:val="0"/>
          <w:iCs w:val="0"/>
          <w:sz w:val="24"/>
          <w:szCs w:val="24"/>
        </w:rPr>
        <w:t>)</w:t>
      </w:r>
      <w:r w:rsidRPr="17105692" w:rsidR="658A102A">
        <w:rPr>
          <w:rFonts w:ascii="Times New Roman" w:hAnsi="Times New Roman" w:eastAsia="Times New Roman" w:cs="Times New Roman"/>
          <w:b w:val="0"/>
          <w:bCs w:val="0"/>
          <w:i w:val="0"/>
          <w:iCs w:val="0"/>
          <w:sz w:val="24"/>
          <w:szCs w:val="24"/>
        </w:rPr>
        <w:t xml:space="preserve"> is marginally lower than Model #1</w:t>
      </w:r>
      <w:r w:rsidRPr="17105692" w:rsidR="1C4CAEC3">
        <w:rPr>
          <w:rFonts w:ascii="Times New Roman" w:hAnsi="Times New Roman" w:eastAsia="Times New Roman" w:cs="Times New Roman"/>
          <w:b w:val="0"/>
          <w:bCs w:val="0"/>
          <w:i w:val="0"/>
          <w:iCs w:val="0"/>
          <w:sz w:val="24"/>
          <w:szCs w:val="24"/>
        </w:rPr>
        <w:t>’s (0.647)</w:t>
      </w:r>
      <w:r w:rsidRPr="17105692" w:rsidR="765F6270">
        <w:rPr>
          <w:rFonts w:ascii="Times New Roman" w:hAnsi="Times New Roman" w:eastAsia="Times New Roman" w:cs="Times New Roman"/>
          <w:b w:val="0"/>
          <w:bCs w:val="0"/>
          <w:i w:val="0"/>
          <w:iCs w:val="0"/>
          <w:sz w:val="24"/>
          <w:szCs w:val="24"/>
        </w:rPr>
        <w:t xml:space="preserve"> (</w:t>
      </w:r>
      <w:hyperlink w:anchor="Bookmark9">
        <w:r w:rsidRPr="17105692" w:rsidR="765F6270">
          <w:rPr>
            <w:rStyle w:val="Hyperlink"/>
            <w:rFonts w:ascii="Times New Roman" w:hAnsi="Times New Roman" w:eastAsia="Times New Roman" w:cs="Times New Roman"/>
            <w:b w:val="0"/>
            <w:bCs w:val="0"/>
            <w:i w:val="0"/>
            <w:iCs w:val="0"/>
            <w:sz w:val="24"/>
            <w:szCs w:val="24"/>
          </w:rPr>
          <w:t>D8</w:t>
        </w:r>
      </w:hyperlink>
      <w:r w:rsidRPr="17105692" w:rsidR="765F6270">
        <w:rPr>
          <w:rFonts w:ascii="Times New Roman" w:hAnsi="Times New Roman" w:eastAsia="Times New Roman" w:cs="Times New Roman"/>
          <w:b w:val="0"/>
          <w:bCs w:val="0"/>
          <w:i w:val="0"/>
          <w:iCs w:val="0"/>
          <w:sz w:val="24"/>
          <w:szCs w:val="24"/>
        </w:rPr>
        <w:t>)</w:t>
      </w:r>
      <w:r w:rsidRPr="17105692" w:rsidR="1C4CAEC3">
        <w:rPr>
          <w:rFonts w:ascii="Times New Roman" w:hAnsi="Times New Roman" w:eastAsia="Times New Roman" w:cs="Times New Roman"/>
          <w:b w:val="0"/>
          <w:bCs w:val="0"/>
          <w:i w:val="0"/>
          <w:iCs w:val="0"/>
          <w:sz w:val="24"/>
          <w:szCs w:val="24"/>
        </w:rPr>
        <w:t xml:space="preserve">.  </w:t>
      </w:r>
      <w:r w:rsidRPr="17105692" w:rsidR="0902728D">
        <w:rPr>
          <w:rFonts w:ascii="Times New Roman" w:hAnsi="Times New Roman" w:eastAsia="Times New Roman" w:cs="Times New Roman"/>
          <w:b w:val="0"/>
          <w:bCs w:val="0"/>
          <w:i w:val="0"/>
          <w:iCs w:val="0"/>
          <w:sz w:val="24"/>
          <w:szCs w:val="24"/>
        </w:rPr>
        <w:t xml:space="preserve">This could also </w:t>
      </w:r>
      <w:r w:rsidRPr="17105692" w:rsidR="0902728D">
        <w:rPr>
          <w:rFonts w:ascii="Times New Roman" w:hAnsi="Times New Roman" w:eastAsia="Times New Roman" w:cs="Times New Roman"/>
          <w:b w:val="0"/>
          <w:bCs w:val="0"/>
          <w:i w:val="0"/>
          <w:iCs w:val="0"/>
          <w:sz w:val="24"/>
          <w:szCs w:val="24"/>
        </w:rPr>
        <w:t>indicate</w:t>
      </w:r>
      <w:r w:rsidRPr="17105692" w:rsidR="0902728D">
        <w:rPr>
          <w:rFonts w:ascii="Times New Roman" w:hAnsi="Times New Roman" w:eastAsia="Times New Roman" w:cs="Times New Roman"/>
          <w:b w:val="0"/>
          <w:bCs w:val="0"/>
          <w:i w:val="0"/>
          <w:iCs w:val="0"/>
          <w:sz w:val="24"/>
          <w:szCs w:val="24"/>
        </w:rPr>
        <w:t xml:space="preserve"> that with a larger dataset, the citric acid predictor could potentially be useful for reducing the average distance between predicted versus </w:t>
      </w:r>
      <w:r w:rsidRPr="17105692" w:rsidR="6D8C3C03">
        <w:rPr>
          <w:rFonts w:ascii="Times New Roman" w:hAnsi="Times New Roman" w:eastAsia="Times New Roman" w:cs="Times New Roman"/>
          <w:b w:val="0"/>
          <w:bCs w:val="0"/>
          <w:i w:val="0"/>
          <w:iCs w:val="0"/>
          <w:sz w:val="24"/>
          <w:szCs w:val="24"/>
        </w:rPr>
        <w:t xml:space="preserve">actual within the model.  </w:t>
      </w:r>
      <w:r w:rsidRPr="17105692" w:rsidR="1C4CAEC3">
        <w:rPr>
          <w:rFonts w:ascii="Times New Roman" w:hAnsi="Times New Roman" w:eastAsia="Times New Roman" w:cs="Times New Roman"/>
          <w:b w:val="0"/>
          <w:bCs w:val="0"/>
          <w:i w:val="0"/>
          <w:iCs w:val="0"/>
          <w:sz w:val="24"/>
          <w:szCs w:val="24"/>
        </w:rPr>
        <w:t xml:space="preserve">So, this means that </w:t>
      </w:r>
      <w:r w:rsidRPr="17105692" w:rsidR="1C4CAEC3">
        <w:rPr>
          <w:rFonts w:ascii="Times New Roman" w:hAnsi="Times New Roman" w:eastAsia="Times New Roman" w:cs="Times New Roman"/>
          <w:b w:val="0"/>
          <w:bCs w:val="0"/>
          <w:i w:val="0"/>
          <w:iCs w:val="0"/>
          <w:sz w:val="24"/>
          <w:szCs w:val="24"/>
        </w:rPr>
        <w:t>on strictly</w:t>
      </w:r>
      <w:r w:rsidRPr="17105692" w:rsidR="1C4CAEC3">
        <w:rPr>
          <w:rFonts w:ascii="Times New Roman" w:hAnsi="Times New Roman" w:eastAsia="Times New Roman" w:cs="Times New Roman"/>
          <w:b w:val="0"/>
          <w:bCs w:val="0"/>
          <w:i w:val="0"/>
          <w:iCs w:val="0"/>
          <w:sz w:val="24"/>
          <w:szCs w:val="24"/>
        </w:rPr>
        <w:t xml:space="preserve"> the training set, Model #2 performs ever so slightly better </w:t>
      </w:r>
      <w:r w:rsidRPr="17105692" w:rsidR="0560334F">
        <w:rPr>
          <w:rFonts w:ascii="Times New Roman" w:hAnsi="Times New Roman" w:eastAsia="Times New Roman" w:cs="Times New Roman"/>
          <w:b w:val="0"/>
          <w:bCs w:val="0"/>
          <w:i w:val="0"/>
          <w:iCs w:val="0"/>
          <w:sz w:val="24"/>
          <w:szCs w:val="24"/>
        </w:rPr>
        <w:t xml:space="preserve">even </w:t>
      </w:r>
      <w:r w:rsidRPr="17105692" w:rsidR="1C4CAEC3">
        <w:rPr>
          <w:rFonts w:ascii="Times New Roman" w:hAnsi="Times New Roman" w:eastAsia="Times New Roman" w:cs="Times New Roman"/>
          <w:b w:val="0"/>
          <w:bCs w:val="0"/>
          <w:i w:val="0"/>
          <w:iCs w:val="0"/>
          <w:sz w:val="24"/>
          <w:szCs w:val="24"/>
        </w:rPr>
        <w:t xml:space="preserve">with the addition of the slightly insignificant </w:t>
      </w:r>
      <w:r w:rsidRPr="17105692" w:rsidR="4646851D">
        <w:rPr>
          <w:rFonts w:ascii="Times New Roman" w:hAnsi="Times New Roman" w:eastAsia="Times New Roman" w:cs="Times New Roman"/>
          <w:b w:val="0"/>
          <w:bCs w:val="0"/>
          <w:i w:val="0"/>
          <w:iCs w:val="0"/>
          <w:sz w:val="24"/>
          <w:szCs w:val="24"/>
        </w:rPr>
        <w:t>predictor in citric acid.  However, Model #1 does, in fact, perform better on the testing dataset</w:t>
      </w:r>
      <w:r w:rsidRPr="17105692" w:rsidR="652166B4">
        <w:rPr>
          <w:rFonts w:ascii="Times New Roman" w:hAnsi="Times New Roman" w:eastAsia="Times New Roman" w:cs="Times New Roman"/>
          <w:b w:val="0"/>
          <w:bCs w:val="0"/>
          <w:i w:val="0"/>
          <w:iCs w:val="0"/>
          <w:sz w:val="24"/>
          <w:szCs w:val="24"/>
        </w:rPr>
        <w:t xml:space="preserve"> as it records a lower RMSE (0.63685)</w:t>
      </w:r>
      <w:r w:rsidRPr="17105692" w:rsidR="4108A7B8">
        <w:rPr>
          <w:rFonts w:ascii="Times New Roman" w:hAnsi="Times New Roman" w:eastAsia="Times New Roman" w:cs="Times New Roman"/>
          <w:b w:val="0"/>
          <w:bCs w:val="0"/>
          <w:i w:val="0"/>
          <w:iCs w:val="0"/>
          <w:sz w:val="24"/>
          <w:szCs w:val="24"/>
        </w:rPr>
        <w:t xml:space="preserve"> (</w:t>
      </w:r>
      <w:hyperlink w:anchor="Bookmark17">
        <w:r w:rsidRPr="17105692" w:rsidR="4108A7B8">
          <w:rPr>
            <w:rStyle w:val="Hyperlink"/>
            <w:rFonts w:ascii="Times New Roman" w:hAnsi="Times New Roman" w:eastAsia="Times New Roman" w:cs="Times New Roman"/>
            <w:b w:val="0"/>
            <w:bCs w:val="0"/>
            <w:i w:val="0"/>
            <w:iCs w:val="0"/>
            <w:sz w:val="24"/>
            <w:szCs w:val="24"/>
          </w:rPr>
          <w:t>D16</w:t>
        </w:r>
      </w:hyperlink>
      <w:r w:rsidRPr="17105692" w:rsidR="4108A7B8">
        <w:rPr>
          <w:rFonts w:ascii="Times New Roman" w:hAnsi="Times New Roman" w:eastAsia="Times New Roman" w:cs="Times New Roman"/>
          <w:b w:val="0"/>
          <w:bCs w:val="0"/>
          <w:i w:val="0"/>
          <w:iCs w:val="0"/>
          <w:sz w:val="24"/>
          <w:szCs w:val="24"/>
        </w:rPr>
        <w:t>)</w:t>
      </w:r>
      <w:r w:rsidRPr="17105692" w:rsidR="652166B4">
        <w:rPr>
          <w:rFonts w:ascii="Times New Roman" w:hAnsi="Times New Roman" w:eastAsia="Times New Roman" w:cs="Times New Roman"/>
          <w:b w:val="0"/>
          <w:bCs w:val="0"/>
          <w:i w:val="0"/>
          <w:iCs w:val="0"/>
          <w:sz w:val="24"/>
          <w:szCs w:val="24"/>
        </w:rPr>
        <w:t xml:space="preserve"> compared to Model #2’s (0.63815)</w:t>
      </w:r>
      <w:r w:rsidRPr="17105692" w:rsidR="77D1380A">
        <w:rPr>
          <w:rFonts w:ascii="Times New Roman" w:hAnsi="Times New Roman" w:eastAsia="Times New Roman" w:cs="Times New Roman"/>
          <w:b w:val="0"/>
          <w:bCs w:val="0"/>
          <w:i w:val="0"/>
          <w:iCs w:val="0"/>
          <w:sz w:val="24"/>
          <w:szCs w:val="24"/>
        </w:rPr>
        <w:t xml:space="preserve"> (</w:t>
      </w:r>
      <w:hyperlink w:anchor="Bookmark19">
        <w:r w:rsidRPr="17105692" w:rsidR="77D1380A">
          <w:rPr>
            <w:rStyle w:val="Hyperlink"/>
            <w:rFonts w:ascii="Times New Roman" w:hAnsi="Times New Roman" w:eastAsia="Times New Roman" w:cs="Times New Roman"/>
            <w:b w:val="0"/>
            <w:bCs w:val="0"/>
            <w:i w:val="0"/>
            <w:iCs w:val="0"/>
            <w:sz w:val="24"/>
            <w:szCs w:val="24"/>
          </w:rPr>
          <w:t>D17</w:t>
        </w:r>
      </w:hyperlink>
      <w:r w:rsidRPr="17105692" w:rsidR="77D1380A">
        <w:rPr>
          <w:rFonts w:ascii="Times New Roman" w:hAnsi="Times New Roman" w:eastAsia="Times New Roman" w:cs="Times New Roman"/>
          <w:b w:val="0"/>
          <w:bCs w:val="0"/>
          <w:i w:val="0"/>
          <w:iCs w:val="0"/>
          <w:sz w:val="24"/>
          <w:szCs w:val="24"/>
        </w:rPr>
        <w:t>)</w:t>
      </w:r>
      <w:r w:rsidRPr="17105692" w:rsidR="652166B4">
        <w:rPr>
          <w:rFonts w:ascii="Times New Roman" w:hAnsi="Times New Roman" w:eastAsia="Times New Roman" w:cs="Times New Roman"/>
          <w:b w:val="0"/>
          <w:bCs w:val="0"/>
          <w:i w:val="0"/>
          <w:iCs w:val="0"/>
          <w:sz w:val="24"/>
          <w:szCs w:val="24"/>
        </w:rPr>
        <w:t>, and a lower MAE (</w:t>
      </w:r>
      <w:r w:rsidRPr="17105692" w:rsidR="5A5B1C22">
        <w:rPr>
          <w:rFonts w:ascii="Times New Roman" w:hAnsi="Times New Roman" w:eastAsia="Times New Roman" w:cs="Times New Roman"/>
          <w:b w:val="0"/>
          <w:bCs w:val="0"/>
          <w:i w:val="0"/>
          <w:iCs w:val="0"/>
          <w:sz w:val="24"/>
          <w:szCs w:val="24"/>
        </w:rPr>
        <w:t>0.49445)</w:t>
      </w:r>
      <w:r w:rsidRPr="17105692" w:rsidR="10921DD2">
        <w:rPr>
          <w:rFonts w:ascii="Times New Roman" w:hAnsi="Times New Roman" w:eastAsia="Times New Roman" w:cs="Times New Roman"/>
          <w:b w:val="0"/>
          <w:bCs w:val="0"/>
          <w:i w:val="0"/>
          <w:iCs w:val="0"/>
          <w:sz w:val="24"/>
          <w:szCs w:val="24"/>
        </w:rPr>
        <w:t xml:space="preserve"> (</w:t>
      </w:r>
      <w:hyperlink w:anchor="Bookmark17">
        <w:r w:rsidRPr="17105692" w:rsidR="10921DD2">
          <w:rPr>
            <w:rStyle w:val="Hyperlink"/>
            <w:rFonts w:ascii="Times New Roman" w:hAnsi="Times New Roman" w:eastAsia="Times New Roman" w:cs="Times New Roman"/>
            <w:b w:val="0"/>
            <w:bCs w:val="0"/>
            <w:i w:val="0"/>
            <w:iCs w:val="0"/>
            <w:sz w:val="24"/>
            <w:szCs w:val="24"/>
          </w:rPr>
          <w:t>D16</w:t>
        </w:r>
      </w:hyperlink>
      <w:r w:rsidRPr="17105692" w:rsidR="10921DD2">
        <w:rPr>
          <w:rFonts w:ascii="Times New Roman" w:hAnsi="Times New Roman" w:eastAsia="Times New Roman" w:cs="Times New Roman"/>
          <w:b w:val="0"/>
          <w:bCs w:val="0"/>
          <w:i w:val="0"/>
          <w:iCs w:val="0"/>
          <w:sz w:val="24"/>
          <w:szCs w:val="24"/>
        </w:rPr>
        <w:t>)</w:t>
      </w:r>
      <w:r w:rsidRPr="17105692" w:rsidR="5A5B1C22">
        <w:rPr>
          <w:rFonts w:ascii="Times New Roman" w:hAnsi="Times New Roman" w:eastAsia="Times New Roman" w:cs="Times New Roman"/>
          <w:b w:val="0"/>
          <w:bCs w:val="0"/>
          <w:i w:val="0"/>
          <w:iCs w:val="0"/>
          <w:sz w:val="24"/>
          <w:szCs w:val="24"/>
        </w:rPr>
        <w:t xml:space="preserve"> compared to Model #2’s (0.49551)</w:t>
      </w:r>
      <w:r w:rsidRPr="17105692" w:rsidR="415494A8">
        <w:rPr>
          <w:rFonts w:ascii="Times New Roman" w:hAnsi="Times New Roman" w:eastAsia="Times New Roman" w:cs="Times New Roman"/>
          <w:b w:val="0"/>
          <w:bCs w:val="0"/>
          <w:i w:val="0"/>
          <w:iCs w:val="0"/>
          <w:sz w:val="24"/>
          <w:szCs w:val="24"/>
        </w:rPr>
        <w:t xml:space="preserve"> (</w:t>
      </w:r>
      <w:hyperlink w:anchor="Bookmark19">
        <w:r w:rsidRPr="17105692" w:rsidR="415494A8">
          <w:rPr>
            <w:rStyle w:val="Hyperlink"/>
            <w:rFonts w:ascii="Times New Roman" w:hAnsi="Times New Roman" w:eastAsia="Times New Roman" w:cs="Times New Roman"/>
            <w:b w:val="0"/>
            <w:bCs w:val="0"/>
            <w:i w:val="0"/>
            <w:iCs w:val="0"/>
            <w:sz w:val="24"/>
            <w:szCs w:val="24"/>
          </w:rPr>
          <w:t>D17</w:t>
        </w:r>
      </w:hyperlink>
      <w:r w:rsidRPr="17105692" w:rsidR="415494A8">
        <w:rPr>
          <w:rFonts w:ascii="Times New Roman" w:hAnsi="Times New Roman" w:eastAsia="Times New Roman" w:cs="Times New Roman"/>
          <w:b w:val="0"/>
          <w:bCs w:val="0"/>
          <w:i w:val="0"/>
          <w:iCs w:val="0"/>
          <w:sz w:val="24"/>
          <w:szCs w:val="24"/>
        </w:rPr>
        <w:t>)</w:t>
      </w:r>
      <w:r w:rsidRPr="17105692" w:rsidR="5A5B1C22">
        <w:rPr>
          <w:rFonts w:ascii="Times New Roman" w:hAnsi="Times New Roman" w:eastAsia="Times New Roman" w:cs="Times New Roman"/>
          <w:b w:val="0"/>
          <w:bCs w:val="0"/>
          <w:i w:val="0"/>
          <w:iCs w:val="0"/>
          <w:sz w:val="24"/>
          <w:szCs w:val="24"/>
        </w:rPr>
        <w:t xml:space="preserve">.  This </w:t>
      </w:r>
      <w:r w:rsidRPr="17105692" w:rsidR="5A5B1C22">
        <w:rPr>
          <w:rFonts w:ascii="Times New Roman" w:hAnsi="Times New Roman" w:eastAsia="Times New Roman" w:cs="Times New Roman"/>
          <w:b w:val="0"/>
          <w:bCs w:val="0"/>
          <w:i w:val="0"/>
          <w:iCs w:val="0"/>
          <w:sz w:val="24"/>
          <w:szCs w:val="24"/>
        </w:rPr>
        <w:t>indicates</w:t>
      </w:r>
      <w:r w:rsidRPr="17105692" w:rsidR="5A5B1C22">
        <w:rPr>
          <w:rFonts w:ascii="Times New Roman" w:hAnsi="Times New Roman" w:eastAsia="Times New Roman" w:cs="Times New Roman"/>
          <w:b w:val="0"/>
          <w:bCs w:val="0"/>
          <w:i w:val="0"/>
          <w:iCs w:val="0"/>
          <w:sz w:val="24"/>
          <w:szCs w:val="24"/>
        </w:rPr>
        <w:t xml:space="preserve"> that not including citric acid within the </w:t>
      </w:r>
      <w:r w:rsidRPr="17105692" w:rsidR="5A5B1C22">
        <w:rPr>
          <w:rFonts w:ascii="Times New Roman" w:hAnsi="Times New Roman" w:eastAsia="Times New Roman" w:cs="Times New Roman"/>
          <w:b w:val="0"/>
          <w:bCs w:val="0"/>
          <w:i w:val="0"/>
          <w:iCs w:val="0"/>
          <w:sz w:val="24"/>
          <w:szCs w:val="24"/>
        </w:rPr>
        <w:t>model,</w:t>
      </w:r>
      <w:r w:rsidRPr="17105692" w:rsidR="5A5B1C22">
        <w:rPr>
          <w:rFonts w:ascii="Times New Roman" w:hAnsi="Times New Roman" w:eastAsia="Times New Roman" w:cs="Times New Roman"/>
          <w:b w:val="0"/>
          <w:bCs w:val="0"/>
          <w:i w:val="0"/>
          <w:iCs w:val="0"/>
          <w:sz w:val="24"/>
          <w:szCs w:val="24"/>
        </w:rPr>
        <w:t xml:space="preserve"> reduces the average dis</w:t>
      </w:r>
      <w:r w:rsidRPr="17105692" w:rsidR="1E4EEB2B">
        <w:rPr>
          <w:rFonts w:ascii="Times New Roman" w:hAnsi="Times New Roman" w:eastAsia="Times New Roman" w:cs="Times New Roman"/>
          <w:b w:val="0"/>
          <w:bCs w:val="0"/>
          <w:i w:val="0"/>
          <w:iCs w:val="0"/>
          <w:sz w:val="24"/>
          <w:szCs w:val="24"/>
        </w:rPr>
        <w:t xml:space="preserve">tance between the predicted values and the actual values.  </w:t>
      </w:r>
      <w:r w:rsidRPr="17105692" w:rsidR="1E4EEB2B">
        <w:rPr>
          <w:rFonts w:ascii="Times New Roman" w:hAnsi="Times New Roman" w:eastAsia="Times New Roman" w:cs="Times New Roman"/>
          <w:b w:val="0"/>
          <w:bCs w:val="0"/>
          <w:i w:val="0"/>
          <w:iCs w:val="0"/>
          <w:sz w:val="24"/>
          <w:szCs w:val="24"/>
        </w:rPr>
        <w:t>This is in line with the notion that citric acid in itself is an insignificant predictor and could provide noise and bias to the results.</w:t>
      </w:r>
      <w:r w:rsidRPr="17105692" w:rsidR="1E4EEB2B">
        <w:rPr>
          <w:rFonts w:ascii="Times New Roman" w:hAnsi="Times New Roman" w:eastAsia="Times New Roman" w:cs="Times New Roman"/>
          <w:b w:val="0"/>
          <w:bCs w:val="0"/>
          <w:i w:val="0"/>
          <w:iCs w:val="0"/>
          <w:sz w:val="24"/>
          <w:szCs w:val="24"/>
        </w:rPr>
        <w:t xml:space="preserve">  </w:t>
      </w:r>
      <w:r w:rsidRPr="17105692" w:rsidR="3D4E51AA">
        <w:rPr>
          <w:rFonts w:ascii="Times New Roman" w:hAnsi="Times New Roman" w:eastAsia="Times New Roman" w:cs="Times New Roman"/>
          <w:b w:val="0"/>
          <w:bCs w:val="0"/>
          <w:i w:val="0"/>
          <w:iCs w:val="0"/>
          <w:sz w:val="24"/>
          <w:szCs w:val="24"/>
        </w:rPr>
        <w:t xml:space="preserve">On a similar note, the R-Squared </w:t>
      </w:r>
      <w:r w:rsidRPr="17105692" w:rsidR="30BA3870">
        <w:rPr>
          <w:rFonts w:ascii="Times New Roman" w:hAnsi="Times New Roman" w:eastAsia="Times New Roman" w:cs="Times New Roman"/>
          <w:b w:val="0"/>
          <w:bCs w:val="0"/>
          <w:i w:val="0"/>
          <w:iCs w:val="0"/>
          <w:sz w:val="24"/>
          <w:szCs w:val="24"/>
        </w:rPr>
        <w:t>for Model #1’s testing phase (0.3773)</w:t>
      </w:r>
      <w:r w:rsidRPr="17105692" w:rsidR="2F7412E4">
        <w:rPr>
          <w:rFonts w:ascii="Times New Roman" w:hAnsi="Times New Roman" w:eastAsia="Times New Roman" w:cs="Times New Roman"/>
          <w:b w:val="0"/>
          <w:bCs w:val="0"/>
          <w:i w:val="0"/>
          <w:iCs w:val="0"/>
          <w:sz w:val="24"/>
          <w:szCs w:val="24"/>
        </w:rPr>
        <w:t xml:space="preserve"> (</w:t>
      </w:r>
      <w:hyperlink w:anchor="Bookmark17">
        <w:r w:rsidRPr="17105692" w:rsidR="2F7412E4">
          <w:rPr>
            <w:rStyle w:val="Hyperlink"/>
            <w:rFonts w:ascii="Times New Roman" w:hAnsi="Times New Roman" w:eastAsia="Times New Roman" w:cs="Times New Roman"/>
            <w:b w:val="0"/>
            <w:bCs w:val="0"/>
            <w:i w:val="0"/>
            <w:iCs w:val="0"/>
            <w:sz w:val="24"/>
            <w:szCs w:val="24"/>
          </w:rPr>
          <w:t>D16</w:t>
        </w:r>
      </w:hyperlink>
      <w:r w:rsidRPr="17105692" w:rsidR="2F7412E4">
        <w:rPr>
          <w:rFonts w:ascii="Times New Roman" w:hAnsi="Times New Roman" w:eastAsia="Times New Roman" w:cs="Times New Roman"/>
          <w:b w:val="0"/>
          <w:bCs w:val="0"/>
          <w:i w:val="0"/>
          <w:iCs w:val="0"/>
          <w:sz w:val="24"/>
          <w:szCs w:val="24"/>
        </w:rPr>
        <w:t>)</w:t>
      </w:r>
      <w:r w:rsidRPr="17105692" w:rsidR="30BA3870">
        <w:rPr>
          <w:rFonts w:ascii="Times New Roman" w:hAnsi="Times New Roman" w:eastAsia="Times New Roman" w:cs="Times New Roman"/>
          <w:b w:val="0"/>
          <w:bCs w:val="0"/>
          <w:i w:val="0"/>
          <w:iCs w:val="0"/>
          <w:sz w:val="24"/>
          <w:szCs w:val="24"/>
        </w:rPr>
        <w:t xml:space="preserve"> and Adjusted R-Squared (0.3746</w:t>
      </w:r>
      <w:r w:rsidRPr="17105692" w:rsidR="30D140C5">
        <w:rPr>
          <w:rFonts w:ascii="Times New Roman" w:hAnsi="Times New Roman" w:eastAsia="Times New Roman" w:cs="Times New Roman"/>
          <w:b w:val="0"/>
          <w:bCs w:val="0"/>
          <w:i w:val="0"/>
          <w:iCs w:val="0"/>
          <w:sz w:val="24"/>
          <w:szCs w:val="24"/>
        </w:rPr>
        <w:t>)</w:t>
      </w:r>
      <w:r w:rsidRPr="17105692" w:rsidR="201AD898">
        <w:rPr>
          <w:rFonts w:ascii="Times New Roman" w:hAnsi="Times New Roman" w:eastAsia="Times New Roman" w:cs="Times New Roman"/>
          <w:b w:val="0"/>
          <w:bCs w:val="0"/>
          <w:i w:val="0"/>
          <w:iCs w:val="0"/>
          <w:sz w:val="24"/>
          <w:szCs w:val="24"/>
        </w:rPr>
        <w:t xml:space="preserve"> (</w:t>
      </w:r>
      <w:hyperlink w:anchor="Bookmark17">
        <w:r w:rsidRPr="17105692" w:rsidR="201AD898">
          <w:rPr>
            <w:rStyle w:val="Hyperlink"/>
            <w:rFonts w:ascii="Times New Roman" w:hAnsi="Times New Roman" w:eastAsia="Times New Roman" w:cs="Times New Roman"/>
            <w:b w:val="0"/>
            <w:bCs w:val="0"/>
            <w:i w:val="0"/>
            <w:iCs w:val="0"/>
            <w:sz w:val="24"/>
            <w:szCs w:val="24"/>
          </w:rPr>
          <w:t>D16</w:t>
        </w:r>
      </w:hyperlink>
      <w:r w:rsidRPr="17105692" w:rsidR="201AD898">
        <w:rPr>
          <w:rFonts w:ascii="Times New Roman" w:hAnsi="Times New Roman" w:eastAsia="Times New Roman" w:cs="Times New Roman"/>
          <w:b w:val="0"/>
          <w:bCs w:val="0"/>
          <w:i w:val="0"/>
          <w:iCs w:val="0"/>
          <w:sz w:val="24"/>
          <w:szCs w:val="24"/>
        </w:rPr>
        <w:t>)</w:t>
      </w:r>
      <w:r w:rsidRPr="17105692" w:rsidR="75F23645">
        <w:rPr>
          <w:rFonts w:ascii="Times New Roman" w:hAnsi="Times New Roman" w:eastAsia="Times New Roman" w:cs="Times New Roman"/>
          <w:b w:val="0"/>
          <w:bCs w:val="0"/>
          <w:i w:val="0"/>
          <w:iCs w:val="0"/>
          <w:sz w:val="24"/>
          <w:szCs w:val="24"/>
        </w:rPr>
        <w:t xml:space="preserve"> are both higher than Model #2’s R-Squared of (0.3747)</w:t>
      </w:r>
      <w:r w:rsidRPr="17105692" w:rsidR="18F2E48C">
        <w:rPr>
          <w:rFonts w:ascii="Times New Roman" w:hAnsi="Times New Roman" w:eastAsia="Times New Roman" w:cs="Times New Roman"/>
          <w:b w:val="0"/>
          <w:bCs w:val="0"/>
          <w:i w:val="0"/>
          <w:iCs w:val="0"/>
          <w:sz w:val="24"/>
          <w:szCs w:val="24"/>
        </w:rPr>
        <w:t xml:space="preserve"> (</w:t>
      </w:r>
      <w:hyperlink w:anchor="Bookmark19">
        <w:r w:rsidRPr="17105692" w:rsidR="18F2E48C">
          <w:rPr>
            <w:rStyle w:val="Hyperlink"/>
            <w:rFonts w:ascii="Times New Roman" w:hAnsi="Times New Roman" w:eastAsia="Times New Roman" w:cs="Times New Roman"/>
            <w:b w:val="0"/>
            <w:bCs w:val="0"/>
            <w:i w:val="0"/>
            <w:iCs w:val="0"/>
            <w:sz w:val="24"/>
            <w:szCs w:val="24"/>
          </w:rPr>
          <w:t>D17</w:t>
        </w:r>
      </w:hyperlink>
      <w:r w:rsidRPr="17105692" w:rsidR="18F2E48C">
        <w:rPr>
          <w:rFonts w:ascii="Times New Roman" w:hAnsi="Times New Roman" w:eastAsia="Times New Roman" w:cs="Times New Roman"/>
          <w:b w:val="0"/>
          <w:bCs w:val="0"/>
          <w:i w:val="0"/>
          <w:iCs w:val="0"/>
          <w:sz w:val="24"/>
          <w:szCs w:val="24"/>
        </w:rPr>
        <w:t>)</w:t>
      </w:r>
      <w:r w:rsidRPr="17105692" w:rsidR="75F23645">
        <w:rPr>
          <w:rFonts w:ascii="Times New Roman" w:hAnsi="Times New Roman" w:eastAsia="Times New Roman" w:cs="Times New Roman"/>
          <w:b w:val="0"/>
          <w:bCs w:val="0"/>
          <w:i w:val="0"/>
          <w:iCs w:val="0"/>
          <w:sz w:val="24"/>
          <w:szCs w:val="24"/>
        </w:rPr>
        <w:t xml:space="preserve"> and Adjusted R-Squared (0.</w:t>
      </w:r>
      <w:r w:rsidRPr="17105692" w:rsidR="61861864">
        <w:rPr>
          <w:rFonts w:ascii="Times New Roman" w:hAnsi="Times New Roman" w:eastAsia="Times New Roman" w:cs="Times New Roman"/>
          <w:b w:val="0"/>
          <w:bCs w:val="0"/>
          <w:i w:val="0"/>
          <w:iCs w:val="0"/>
          <w:sz w:val="24"/>
          <w:szCs w:val="24"/>
        </w:rPr>
        <w:t>3716)</w:t>
      </w:r>
      <w:r w:rsidRPr="17105692" w:rsidR="46359BFE">
        <w:rPr>
          <w:rFonts w:ascii="Times New Roman" w:hAnsi="Times New Roman" w:eastAsia="Times New Roman" w:cs="Times New Roman"/>
          <w:b w:val="0"/>
          <w:bCs w:val="0"/>
          <w:i w:val="0"/>
          <w:iCs w:val="0"/>
          <w:sz w:val="24"/>
          <w:szCs w:val="24"/>
        </w:rPr>
        <w:t xml:space="preserve"> (</w:t>
      </w:r>
      <w:hyperlink w:anchor="Bookmark19">
        <w:r w:rsidRPr="17105692" w:rsidR="46359BFE">
          <w:rPr>
            <w:rStyle w:val="Hyperlink"/>
            <w:rFonts w:ascii="Times New Roman" w:hAnsi="Times New Roman" w:eastAsia="Times New Roman" w:cs="Times New Roman"/>
            <w:b w:val="0"/>
            <w:bCs w:val="0"/>
            <w:i w:val="0"/>
            <w:iCs w:val="0"/>
            <w:sz w:val="24"/>
            <w:szCs w:val="24"/>
          </w:rPr>
          <w:t>D17</w:t>
        </w:r>
      </w:hyperlink>
      <w:r w:rsidRPr="17105692" w:rsidR="46359BFE">
        <w:rPr>
          <w:rFonts w:ascii="Times New Roman" w:hAnsi="Times New Roman" w:eastAsia="Times New Roman" w:cs="Times New Roman"/>
          <w:b w:val="0"/>
          <w:bCs w:val="0"/>
          <w:i w:val="0"/>
          <w:iCs w:val="0"/>
          <w:sz w:val="24"/>
          <w:szCs w:val="24"/>
        </w:rPr>
        <w:t>)</w:t>
      </w:r>
      <w:r w:rsidRPr="17105692" w:rsidR="61861864">
        <w:rPr>
          <w:rFonts w:ascii="Times New Roman" w:hAnsi="Times New Roman" w:eastAsia="Times New Roman" w:cs="Times New Roman"/>
          <w:b w:val="0"/>
          <w:bCs w:val="0"/>
          <w:i w:val="0"/>
          <w:iCs w:val="0"/>
          <w:sz w:val="24"/>
          <w:szCs w:val="24"/>
        </w:rPr>
        <w:t>.  Comparing the cross validated R-Squared values, Model #1</w:t>
      </w:r>
      <w:r w:rsidRPr="17105692" w:rsidR="3196912B">
        <w:rPr>
          <w:rFonts w:ascii="Times New Roman" w:hAnsi="Times New Roman" w:eastAsia="Times New Roman" w:cs="Times New Roman"/>
          <w:b w:val="0"/>
          <w:bCs w:val="0"/>
          <w:i w:val="0"/>
          <w:iCs w:val="0"/>
          <w:sz w:val="24"/>
          <w:szCs w:val="24"/>
        </w:rPr>
        <w:t xml:space="preserve"> has improved the R-Squared by slightly more than Model #2, though both models saw slight improvement in R-Squared when tested on the smaller unse</w:t>
      </w:r>
      <w:r w:rsidRPr="17105692" w:rsidR="3DE3141A">
        <w:rPr>
          <w:rFonts w:ascii="Times New Roman" w:hAnsi="Times New Roman" w:eastAsia="Times New Roman" w:cs="Times New Roman"/>
          <w:b w:val="0"/>
          <w:bCs w:val="0"/>
          <w:i w:val="0"/>
          <w:iCs w:val="0"/>
          <w:sz w:val="24"/>
          <w:szCs w:val="24"/>
        </w:rPr>
        <w:t xml:space="preserve">en dataset.  </w:t>
      </w:r>
    </w:p>
    <w:p w:rsidR="17105692" w:rsidP="17105692" w:rsidRDefault="17105692" w14:paraId="20936228" w14:textId="262F060B">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sz w:val="24"/>
          <w:szCs w:val="24"/>
        </w:rPr>
      </w:pPr>
    </w:p>
    <w:p w:rsidR="3DE3141A" w:rsidP="17105692" w:rsidRDefault="3DE3141A" w14:paraId="0620750C" w14:textId="5A0E6B8D">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sz w:val="24"/>
          <w:szCs w:val="24"/>
        </w:rPr>
      </w:pPr>
      <w:r w:rsidRPr="17105692" w:rsidR="3DE3141A">
        <w:rPr>
          <w:rFonts w:ascii="Times New Roman" w:hAnsi="Times New Roman" w:eastAsia="Times New Roman" w:cs="Times New Roman"/>
          <w:b w:val="0"/>
          <w:bCs w:val="0"/>
          <w:i w:val="0"/>
          <w:iCs w:val="0"/>
          <w:sz w:val="24"/>
          <w:szCs w:val="24"/>
        </w:rPr>
        <w:t>Due to both models being very marginally different in certain areas, there are a few key factors</w:t>
      </w:r>
      <w:r w:rsidRPr="17105692" w:rsidR="6B57585E">
        <w:rPr>
          <w:rFonts w:ascii="Times New Roman" w:hAnsi="Times New Roman" w:eastAsia="Times New Roman" w:cs="Times New Roman"/>
          <w:b w:val="0"/>
          <w:bCs w:val="0"/>
          <w:i w:val="0"/>
          <w:iCs w:val="0"/>
          <w:sz w:val="24"/>
          <w:szCs w:val="24"/>
        </w:rPr>
        <w:t xml:space="preserve"> that will sway the decision.  Though both models saw improvement when predicting on unseen data, Model #1’s lack of the citric acid predictor </w:t>
      </w:r>
      <w:r w:rsidRPr="17105692" w:rsidR="09F2B2B7">
        <w:rPr>
          <w:rFonts w:ascii="Times New Roman" w:hAnsi="Times New Roman" w:eastAsia="Times New Roman" w:cs="Times New Roman"/>
          <w:b w:val="0"/>
          <w:bCs w:val="0"/>
          <w:i w:val="0"/>
          <w:iCs w:val="0"/>
          <w:sz w:val="24"/>
          <w:szCs w:val="24"/>
        </w:rPr>
        <w:t>variable proved to be slightly more effective</w:t>
      </w:r>
      <w:r w:rsidRPr="17105692" w:rsidR="275F0B2C">
        <w:rPr>
          <w:rFonts w:ascii="Times New Roman" w:hAnsi="Times New Roman" w:eastAsia="Times New Roman" w:cs="Times New Roman"/>
          <w:b w:val="0"/>
          <w:bCs w:val="0"/>
          <w:i w:val="0"/>
          <w:iCs w:val="0"/>
          <w:sz w:val="24"/>
          <w:szCs w:val="24"/>
        </w:rPr>
        <w:t xml:space="preserve"> when predicting on unseen data.  This, combined with the fact that citric acid </w:t>
      </w:r>
      <w:r w:rsidRPr="17105692" w:rsidR="275F0B2C">
        <w:rPr>
          <w:rFonts w:ascii="Times New Roman" w:hAnsi="Times New Roman" w:eastAsia="Times New Roman" w:cs="Times New Roman"/>
          <w:b w:val="0"/>
          <w:bCs w:val="0"/>
          <w:i w:val="0"/>
          <w:iCs w:val="0"/>
          <w:sz w:val="24"/>
          <w:szCs w:val="24"/>
        </w:rPr>
        <w:t>in itself is</w:t>
      </w:r>
      <w:r w:rsidRPr="17105692" w:rsidR="275F0B2C">
        <w:rPr>
          <w:rFonts w:ascii="Times New Roman" w:hAnsi="Times New Roman" w:eastAsia="Times New Roman" w:cs="Times New Roman"/>
          <w:b w:val="0"/>
          <w:bCs w:val="0"/>
          <w:i w:val="0"/>
          <w:iCs w:val="0"/>
          <w:sz w:val="24"/>
          <w:szCs w:val="24"/>
        </w:rPr>
        <w:t xml:space="preserve"> not a significant predictor, can sway the higher amount of confidence in Model #1 going forward.  </w:t>
      </w:r>
      <w:r w:rsidRPr="17105692" w:rsidR="6EDF13FA">
        <w:rPr>
          <w:rFonts w:ascii="Times New Roman" w:hAnsi="Times New Roman" w:eastAsia="Times New Roman" w:cs="Times New Roman"/>
          <w:b w:val="0"/>
          <w:bCs w:val="0"/>
          <w:i w:val="0"/>
          <w:iCs w:val="0"/>
          <w:sz w:val="24"/>
          <w:szCs w:val="24"/>
        </w:rPr>
        <w:t xml:space="preserve">Even with Model #2’s better performance on the training phase, the discrepancy between the two is </w:t>
      </w:r>
      <w:r w:rsidRPr="17105692" w:rsidR="3740B79E">
        <w:rPr>
          <w:rFonts w:ascii="Times New Roman" w:hAnsi="Times New Roman" w:eastAsia="Times New Roman" w:cs="Times New Roman"/>
          <w:b w:val="0"/>
          <w:bCs w:val="0"/>
          <w:i w:val="0"/>
          <w:iCs w:val="0"/>
          <w:sz w:val="24"/>
          <w:szCs w:val="24"/>
        </w:rPr>
        <w:t xml:space="preserve">low enough to where it can be chalked up as a draw.  And while same notion can be implied toward the small </w:t>
      </w:r>
      <w:r w:rsidRPr="17105692" w:rsidR="1739DA7C">
        <w:rPr>
          <w:rFonts w:ascii="Times New Roman" w:hAnsi="Times New Roman" w:eastAsia="Times New Roman" w:cs="Times New Roman"/>
          <w:b w:val="0"/>
          <w:bCs w:val="0"/>
          <w:i w:val="0"/>
          <w:iCs w:val="0"/>
          <w:sz w:val="24"/>
          <w:szCs w:val="24"/>
        </w:rPr>
        <w:t>discrepancies</w:t>
      </w:r>
      <w:r w:rsidRPr="17105692" w:rsidR="3740B79E">
        <w:rPr>
          <w:rFonts w:ascii="Times New Roman" w:hAnsi="Times New Roman" w:eastAsia="Times New Roman" w:cs="Times New Roman"/>
          <w:b w:val="0"/>
          <w:bCs w:val="0"/>
          <w:i w:val="0"/>
          <w:iCs w:val="0"/>
          <w:sz w:val="24"/>
          <w:szCs w:val="24"/>
        </w:rPr>
        <w:t xml:space="preserve"> between the two testing performances</w:t>
      </w:r>
      <w:r w:rsidRPr="17105692" w:rsidR="1CF4D94C">
        <w:rPr>
          <w:rFonts w:ascii="Times New Roman" w:hAnsi="Times New Roman" w:eastAsia="Times New Roman" w:cs="Times New Roman"/>
          <w:b w:val="0"/>
          <w:bCs w:val="0"/>
          <w:i w:val="0"/>
          <w:iCs w:val="0"/>
          <w:sz w:val="24"/>
          <w:szCs w:val="24"/>
        </w:rPr>
        <w:t xml:space="preserve">, Model #1’s fewer variables can be the edge needed in making this decision.  Fewer variables </w:t>
      </w:r>
      <w:r w:rsidRPr="17105692" w:rsidR="23AD5670">
        <w:rPr>
          <w:rFonts w:ascii="Times New Roman" w:hAnsi="Times New Roman" w:eastAsia="Times New Roman" w:cs="Times New Roman"/>
          <w:b w:val="0"/>
          <w:bCs w:val="0"/>
          <w:i w:val="0"/>
          <w:iCs w:val="0"/>
          <w:sz w:val="24"/>
          <w:szCs w:val="24"/>
        </w:rPr>
        <w:t xml:space="preserve">lead to a </w:t>
      </w:r>
      <w:r w:rsidRPr="17105692" w:rsidR="23AD5670">
        <w:rPr>
          <w:rFonts w:ascii="Times New Roman" w:hAnsi="Times New Roman" w:eastAsia="Times New Roman" w:cs="Times New Roman"/>
          <w:b w:val="0"/>
          <w:bCs w:val="0"/>
          <w:i w:val="0"/>
          <w:iCs w:val="0"/>
          <w:sz w:val="24"/>
          <w:szCs w:val="24"/>
        </w:rPr>
        <w:t>more simple</w:t>
      </w:r>
      <w:r w:rsidRPr="17105692" w:rsidR="23AD5670">
        <w:rPr>
          <w:rFonts w:ascii="Times New Roman" w:hAnsi="Times New Roman" w:eastAsia="Times New Roman" w:cs="Times New Roman"/>
          <w:b w:val="0"/>
          <w:bCs w:val="0"/>
          <w:i w:val="0"/>
          <w:iCs w:val="0"/>
          <w:sz w:val="24"/>
          <w:szCs w:val="24"/>
        </w:rPr>
        <w:t xml:space="preserve"> and more generalized model, and Model #1 is what is needed to better predict red wine quality.</w:t>
      </w:r>
    </w:p>
    <w:p w:rsidR="54BB14E0" w:rsidP="17105692" w:rsidRDefault="54BB14E0" w14:paraId="39450EDF" w14:textId="5A994332">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sz w:val="24"/>
          <w:szCs w:val="24"/>
        </w:rPr>
      </w:pPr>
      <w:r w:rsidRPr="17105692" w:rsidR="54BB14E0">
        <w:rPr>
          <w:rFonts w:ascii="Times New Roman" w:hAnsi="Times New Roman" w:eastAsia="Times New Roman" w:cs="Times New Roman"/>
          <w:b w:val="0"/>
          <w:bCs w:val="0"/>
          <w:i w:val="0"/>
          <w:iCs w:val="0"/>
          <w:sz w:val="24"/>
          <w:szCs w:val="24"/>
        </w:rPr>
        <w:t xml:space="preserve">Model #1 will be used to </w:t>
      </w:r>
      <w:r w:rsidRPr="17105692" w:rsidR="40B2ECF4">
        <w:rPr>
          <w:rFonts w:ascii="Times New Roman" w:hAnsi="Times New Roman" w:eastAsia="Times New Roman" w:cs="Times New Roman"/>
          <w:b w:val="0"/>
          <w:bCs w:val="0"/>
          <w:i w:val="0"/>
          <w:iCs w:val="0"/>
          <w:sz w:val="24"/>
          <w:szCs w:val="24"/>
        </w:rPr>
        <w:t>represent the final model equation in order to determine wine quality based on the seven predictor variables.  The intercept (</w:t>
      </w:r>
      <w:r w:rsidRPr="17105692" w:rsidR="7F4D7C82">
        <w:rPr>
          <w:rFonts w:ascii="Times New Roman" w:hAnsi="Times New Roman" w:eastAsia="Times New Roman" w:cs="Times New Roman"/>
          <w:b w:val="0"/>
          <w:bCs w:val="0"/>
          <w:i w:val="0"/>
          <w:iCs w:val="0"/>
          <w:sz w:val="24"/>
          <w:szCs w:val="24"/>
        </w:rPr>
        <w:t>4.43408)</w:t>
      </w:r>
      <w:r w:rsidRPr="17105692" w:rsidR="46E2CC24">
        <w:rPr>
          <w:rFonts w:ascii="Times New Roman" w:hAnsi="Times New Roman" w:eastAsia="Times New Roman" w:cs="Times New Roman"/>
          <w:b w:val="0"/>
          <w:bCs w:val="0"/>
          <w:i w:val="0"/>
          <w:iCs w:val="0"/>
          <w:sz w:val="24"/>
          <w:szCs w:val="24"/>
        </w:rPr>
        <w:t xml:space="preserve"> (</w:t>
      </w:r>
      <w:hyperlink w:anchor="Bookmark9">
        <w:r w:rsidRPr="17105692" w:rsidR="46E2CC24">
          <w:rPr>
            <w:rStyle w:val="Hyperlink"/>
            <w:rFonts w:ascii="Times New Roman" w:hAnsi="Times New Roman" w:eastAsia="Times New Roman" w:cs="Times New Roman"/>
            <w:b w:val="0"/>
            <w:bCs w:val="0"/>
            <w:i w:val="0"/>
            <w:iCs w:val="0"/>
            <w:sz w:val="24"/>
            <w:szCs w:val="24"/>
          </w:rPr>
          <w:t>D8</w:t>
        </w:r>
      </w:hyperlink>
      <w:r w:rsidRPr="17105692" w:rsidR="46E2CC24">
        <w:rPr>
          <w:rFonts w:ascii="Times New Roman" w:hAnsi="Times New Roman" w:eastAsia="Times New Roman" w:cs="Times New Roman"/>
          <w:b w:val="0"/>
          <w:bCs w:val="0"/>
          <w:i w:val="0"/>
          <w:iCs w:val="0"/>
          <w:sz w:val="24"/>
          <w:szCs w:val="24"/>
        </w:rPr>
        <w:t>)</w:t>
      </w:r>
      <w:r w:rsidRPr="17105692" w:rsidR="7F4D7C82">
        <w:rPr>
          <w:rFonts w:ascii="Times New Roman" w:hAnsi="Times New Roman" w:eastAsia="Times New Roman" w:cs="Times New Roman"/>
          <w:b w:val="0"/>
          <w:bCs w:val="0"/>
          <w:i w:val="0"/>
          <w:iCs w:val="0"/>
          <w:sz w:val="24"/>
          <w:szCs w:val="24"/>
        </w:rPr>
        <w:t xml:space="preserve"> represents the base value of the wine’s quality if all the other variables are equal to zero.  If</w:t>
      </w:r>
      <w:r w:rsidRPr="17105692" w:rsidR="50511AC1">
        <w:rPr>
          <w:rFonts w:ascii="Times New Roman" w:hAnsi="Times New Roman" w:eastAsia="Times New Roman" w:cs="Times New Roman"/>
          <w:b w:val="0"/>
          <w:bCs w:val="0"/>
          <w:i w:val="0"/>
          <w:iCs w:val="0"/>
          <w:sz w:val="24"/>
          <w:szCs w:val="24"/>
        </w:rPr>
        <w:t xml:space="preserve"> the amount of each of the predictor variables are equal to zero, theoretically, our model will determine that the wine’s quality is 4.4/10.  Though, as </w:t>
      </w:r>
      <w:r w:rsidRPr="17105692" w:rsidR="728AE70D">
        <w:rPr>
          <w:rFonts w:ascii="Times New Roman" w:hAnsi="Times New Roman" w:eastAsia="Times New Roman" w:cs="Times New Roman"/>
          <w:b w:val="0"/>
          <w:bCs w:val="0"/>
          <w:i w:val="0"/>
          <w:iCs w:val="0"/>
          <w:sz w:val="24"/>
          <w:szCs w:val="24"/>
        </w:rPr>
        <w:t xml:space="preserve">chemical variables such as chlorides and alcohol are necessary for a beverage to be defined as wine, there is no </w:t>
      </w:r>
      <w:r w:rsidRPr="17105692" w:rsidR="63B73460">
        <w:rPr>
          <w:rFonts w:ascii="Times New Roman" w:hAnsi="Times New Roman" w:eastAsia="Times New Roman" w:cs="Times New Roman"/>
          <w:b w:val="0"/>
          <w:bCs w:val="0"/>
          <w:i w:val="0"/>
          <w:iCs w:val="0"/>
          <w:sz w:val="24"/>
          <w:szCs w:val="24"/>
        </w:rPr>
        <w:t>anticipation</w:t>
      </w:r>
      <w:r w:rsidRPr="17105692" w:rsidR="728AE70D">
        <w:rPr>
          <w:rFonts w:ascii="Times New Roman" w:hAnsi="Times New Roman" w:eastAsia="Times New Roman" w:cs="Times New Roman"/>
          <w:b w:val="0"/>
          <w:bCs w:val="0"/>
          <w:i w:val="0"/>
          <w:iCs w:val="0"/>
          <w:sz w:val="24"/>
          <w:szCs w:val="24"/>
        </w:rPr>
        <w:t xml:space="preserve"> that this such case will occur.</w:t>
      </w:r>
      <w:r w:rsidRPr="17105692" w:rsidR="16001EA5">
        <w:rPr>
          <w:rFonts w:ascii="Times New Roman" w:hAnsi="Times New Roman" w:eastAsia="Times New Roman" w:cs="Times New Roman"/>
          <w:b w:val="0"/>
          <w:bCs w:val="0"/>
          <w:i w:val="0"/>
          <w:iCs w:val="0"/>
          <w:sz w:val="24"/>
          <w:szCs w:val="24"/>
        </w:rPr>
        <w:t xml:space="preserve"> </w:t>
      </w:r>
    </w:p>
    <w:p w:rsidR="4A3B33CD" w:rsidP="17105692" w:rsidRDefault="4A3B33CD" w14:paraId="3DE7F0FC" w14:textId="787DFA5F">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sz w:val="24"/>
          <w:szCs w:val="24"/>
        </w:rPr>
      </w:pPr>
      <w:r w:rsidRPr="17105692" w:rsidR="4A3B33CD">
        <w:rPr>
          <w:rFonts w:ascii="Times New Roman" w:hAnsi="Times New Roman" w:eastAsia="Times New Roman" w:cs="Times New Roman"/>
          <w:b w:val="0"/>
          <w:bCs w:val="0"/>
          <w:i w:val="0"/>
          <w:iCs w:val="0"/>
          <w:sz w:val="24"/>
          <w:szCs w:val="24"/>
        </w:rPr>
        <w:t>Volatile</w:t>
      </w:r>
      <w:r w:rsidRPr="17105692" w:rsidR="16001EA5">
        <w:rPr>
          <w:rFonts w:ascii="Times New Roman" w:hAnsi="Times New Roman" w:eastAsia="Times New Roman" w:cs="Times New Roman"/>
          <w:b w:val="0"/>
          <w:bCs w:val="0"/>
          <w:i w:val="0"/>
          <w:iCs w:val="0"/>
          <w:sz w:val="24"/>
          <w:szCs w:val="24"/>
        </w:rPr>
        <w:t xml:space="preserve"> acid (-1.01498)</w:t>
      </w:r>
      <w:r w:rsidRPr="17105692" w:rsidR="1A4BC927">
        <w:rPr>
          <w:rFonts w:ascii="Times New Roman" w:hAnsi="Times New Roman" w:eastAsia="Times New Roman" w:cs="Times New Roman"/>
          <w:b w:val="0"/>
          <w:bCs w:val="0"/>
          <w:i w:val="0"/>
          <w:iCs w:val="0"/>
          <w:sz w:val="24"/>
          <w:szCs w:val="24"/>
        </w:rPr>
        <w:t xml:space="preserve"> (</w:t>
      </w:r>
      <w:hyperlink w:anchor="Bookmark9">
        <w:r w:rsidRPr="17105692" w:rsidR="1A4BC927">
          <w:rPr>
            <w:rStyle w:val="Hyperlink"/>
            <w:rFonts w:ascii="Times New Roman" w:hAnsi="Times New Roman" w:eastAsia="Times New Roman" w:cs="Times New Roman"/>
            <w:b w:val="0"/>
            <w:bCs w:val="0"/>
            <w:i w:val="0"/>
            <w:iCs w:val="0"/>
            <w:sz w:val="24"/>
            <w:szCs w:val="24"/>
          </w:rPr>
          <w:t>D8</w:t>
        </w:r>
      </w:hyperlink>
      <w:r w:rsidRPr="17105692" w:rsidR="1A4BC927">
        <w:rPr>
          <w:rFonts w:ascii="Times New Roman" w:hAnsi="Times New Roman" w:eastAsia="Times New Roman" w:cs="Times New Roman"/>
          <w:b w:val="0"/>
          <w:bCs w:val="0"/>
          <w:i w:val="0"/>
          <w:iCs w:val="0"/>
          <w:sz w:val="24"/>
          <w:szCs w:val="24"/>
        </w:rPr>
        <w:t>)</w:t>
      </w:r>
      <w:r w:rsidRPr="17105692" w:rsidR="16001EA5">
        <w:rPr>
          <w:rFonts w:ascii="Times New Roman" w:hAnsi="Times New Roman" w:eastAsia="Times New Roman" w:cs="Times New Roman"/>
          <w:b w:val="0"/>
          <w:bCs w:val="0"/>
          <w:i w:val="0"/>
          <w:iCs w:val="0"/>
          <w:sz w:val="24"/>
          <w:szCs w:val="24"/>
        </w:rPr>
        <w:t xml:space="preserve"> represents that for every unit o</w:t>
      </w:r>
      <w:r w:rsidRPr="17105692" w:rsidR="058DD966">
        <w:rPr>
          <w:rFonts w:ascii="Times New Roman" w:hAnsi="Times New Roman" w:eastAsia="Times New Roman" w:cs="Times New Roman"/>
          <w:b w:val="0"/>
          <w:bCs w:val="0"/>
          <w:i w:val="0"/>
          <w:iCs w:val="0"/>
          <w:sz w:val="24"/>
          <w:szCs w:val="24"/>
        </w:rPr>
        <w:t>f volatile acidity that the wine has, the quality will decrease by –1.01498.  As discussed in the introduction</w:t>
      </w:r>
      <w:r w:rsidRPr="17105692" w:rsidR="499BA96C">
        <w:rPr>
          <w:rFonts w:ascii="Times New Roman" w:hAnsi="Times New Roman" w:eastAsia="Times New Roman" w:cs="Times New Roman"/>
          <w:b w:val="0"/>
          <w:bCs w:val="0"/>
          <w:i w:val="0"/>
          <w:iCs w:val="0"/>
          <w:sz w:val="24"/>
          <w:szCs w:val="24"/>
        </w:rPr>
        <w:t>, the higher amount of these acids increases the risk of spoilage within the wine, so the inverse relationship between volatile acidity and quality mirrors that trend.</w:t>
      </w:r>
    </w:p>
    <w:p w:rsidR="208F4297" w:rsidP="17105692" w:rsidRDefault="208F4297" w14:paraId="0ACCF8D3" w14:textId="240CF077">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sz w:val="24"/>
          <w:szCs w:val="24"/>
        </w:rPr>
      </w:pPr>
      <w:r w:rsidRPr="17105692" w:rsidR="208F4297">
        <w:rPr>
          <w:rFonts w:ascii="Times New Roman" w:hAnsi="Times New Roman" w:eastAsia="Times New Roman" w:cs="Times New Roman"/>
          <w:b w:val="0"/>
          <w:bCs w:val="0"/>
          <w:i w:val="0"/>
          <w:iCs w:val="0"/>
          <w:sz w:val="24"/>
          <w:szCs w:val="24"/>
        </w:rPr>
        <w:t>Chlorides (-1.97471)</w:t>
      </w:r>
      <w:r w:rsidRPr="17105692" w:rsidR="1756D609">
        <w:rPr>
          <w:rFonts w:ascii="Times New Roman" w:hAnsi="Times New Roman" w:eastAsia="Times New Roman" w:cs="Times New Roman"/>
          <w:b w:val="0"/>
          <w:bCs w:val="0"/>
          <w:i w:val="0"/>
          <w:iCs w:val="0"/>
          <w:sz w:val="24"/>
          <w:szCs w:val="24"/>
        </w:rPr>
        <w:t xml:space="preserve"> (</w:t>
      </w:r>
      <w:hyperlink w:anchor="Bookmark9">
        <w:r w:rsidRPr="17105692" w:rsidR="1756D609">
          <w:rPr>
            <w:rStyle w:val="Hyperlink"/>
            <w:rFonts w:ascii="Times New Roman" w:hAnsi="Times New Roman" w:eastAsia="Times New Roman" w:cs="Times New Roman"/>
            <w:b w:val="0"/>
            <w:bCs w:val="0"/>
            <w:i w:val="0"/>
            <w:iCs w:val="0"/>
            <w:sz w:val="24"/>
            <w:szCs w:val="24"/>
          </w:rPr>
          <w:t>D8</w:t>
        </w:r>
      </w:hyperlink>
      <w:r w:rsidRPr="17105692" w:rsidR="1756D609">
        <w:rPr>
          <w:rFonts w:ascii="Times New Roman" w:hAnsi="Times New Roman" w:eastAsia="Times New Roman" w:cs="Times New Roman"/>
          <w:b w:val="0"/>
          <w:bCs w:val="0"/>
          <w:i w:val="0"/>
          <w:iCs w:val="0"/>
          <w:sz w:val="24"/>
          <w:szCs w:val="24"/>
        </w:rPr>
        <w:t>)</w:t>
      </w:r>
      <w:r w:rsidRPr="17105692" w:rsidR="208F4297">
        <w:rPr>
          <w:rFonts w:ascii="Times New Roman" w:hAnsi="Times New Roman" w:eastAsia="Times New Roman" w:cs="Times New Roman"/>
          <w:b w:val="0"/>
          <w:bCs w:val="0"/>
          <w:i w:val="0"/>
          <w:iCs w:val="0"/>
          <w:sz w:val="24"/>
          <w:szCs w:val="24"/>
        </w:rPr>
        <w:t xml:space="preserve"> represents that for every unit of chloride that is increased within the wine, the quality rating will go down almost 2 ticks.  </w:t>
      </w:r>
      <w:r w:rsidRPr="17105692" w:rsidR="3F0036CE">
        <w:rPr>
          <w:rFonts w:ascii="Times New Roman" w:hAnsi="Times New Roman" w:eastAsia="Times New Roman" w:cs="Times New Roman"/>
          <w:b w:val="0"/>
          <w:bCs w:val="0"/>
          <w:i w:val="0"/>
          <w:iCs w:val="0"/>
          <w:sz w:val="24"/>
          <w:szCs w:val="24"/>
        </w:rPr>
        <w:t>Chlorides themselves are an indicator of salty flavor within the wine’s taste.  Furthermore, this trend represents that the saltier the wine begins to taste, the worse the quality is perceived.</w:t>
      </w:r>
    </w:p>
    <w:p w:rsidR="2150061D" w:rsidP="17105692" w:rsidRDefault="2150061D" w14:paraId="4AE036DF" w14:textId="5FF2181D">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sz w:val="24"/>
          <w:szCs w:val="24"/>
        </w:rPr>
      </w:pPr>
      <w:r w:rsidRPr="17105692" w:rsidR="2150061D">
        <w:rPr>
          <w:rFonts w:ascii="Times New Roman" w:hAnsi="Times New Roman" w:eastAsia="Times New Roman" w:cs="Times New Roman"/>
          <w:b w:val="0"/>
          <w:bCs w:val="0"/>
          <w:i w:val="0"/>
          <w:iCs w:val="0"/>
          <w:sz w:val="24"/>
          <w:szCs w:val="24"/>
        </w:rPr>
        <w:t xml:space="preserve">Free sulfur dioxide (0.00546) </w:t>
      </w:r>
      <w:r w:rsidRPr="17105692" w:rsidR="0E6BF2F8">
        <w:rPr>
          <w:rFonts w:ascii="Times New Roman" w:hAnsi="Times New Roman" w:eastAsia="Times New Roman" w:cs="Times New Roman"/>
          <w:b w:val="0"/>
          <w:bCs w:val="0"/>
          <w:i w:val="0"/>
          <w:iCs w:val="0"/>
          <w:sz w:val="24"/>
          <w:szCs w:val="24"/>
        </w:rPr>
        <w:t>(</w:t>
      </w:r>
      <w:hyperlink w:anchor="Bookmark9">
        <w:r w:rsidRPr="17105692" w:rsidR="0E6BF2F8">
          <w:rPr>
            <w:rStyle w:val="Hyperlink"/>
            <w:rFonts w:ascii="Times New Roman" w:hAnsi="Times New Roman" w:eastAsia="Times New Roman" w:cs="Times New Roman"/>
            <w:b w:val="0"/>
            <w:bCs w:val="0"/>
            <w:i w:val="0"/>
            <w:iCs w:val="0"/>
            <w:sz w:val="24"/>
            <w:szCs w:val="24"/>
          </w:rPr>
          <w:t>D8</w:t>
        </w:r>
      </w:hyperlink>
      <w:r w:rsidRPr="17105692" w:rsidR="0E6BF2F8">
        <w:rPr>
          <w:rFonts w:ascii="Times New Roman" w:hAnsi="Times New Roman" w:eastAsia="Times New Roman" w:cs="Times New Roman"/>
          <w:b w:val="0"/>
          <w:bCs w:val="0"/>
          <w:i w:val="0"/>
          <w:iCs w:val="0"/>
          <w:sz w:val="24"/>
          <w:szCs w:val="24"/>
        </w:rPr>
        <w:t xml:space="preserve">) </w:t>
      </w:r>
      <w:r w:rsidRPr="17105692" w:rsidR="2150061D">
        <w:rPr>
          <w:rFonts w:ascii="Times New Roman" w:hAnsi="Times New Roman" w:eastAsia="Times New Roman" w:cs="Times New Roman"/>
          <w:b w:val="0"/>
          <w:bCs w:val="0"/>
          <w:i w:val="0"/>
          <w:iCs w:val="0"/>
          <w:sz w:val="24"/>
          <w:szCs w:val="24"/>
        </w:rPr>
        <w:t>and total sulfur dioxide (- 0.00353)</w:t>
      </w:r>
      <w:r w:rsidRPr="17105692" w:rsidR="4483700B">
        <w:rPr>
          <w:rFonts w:ascii="Times New Roman" w:hAnsi="Times New Roman" w:eastAsia="Times New Roman" w:cs="Times New Roman"/>
          <w:b w:val="0"/>
          <w:bCs w:val="0"/>
          <w:i w:val="0"/>
          <w:iCs w:val="0"/>
          <w:sz w:val="24"/>
          <w:szCs w:val="24"/>
        </w:rPr>
        <w:t xml:space="preserve"> (</w:t>
      </w:r>
      <w:hyperlink w:anchor="Bookmark9">
        <w:r w:rsidRPr="17105692" w:rsidR="4483700B">
          <w:rPr>
            <w:rStyle w:val="Hyperlink"/>
            <w:rFonts w:ascii="Times New Roman" w:hAnsi="Times New Roman" w:eastAsia="Times New Roman" w:cs="Times New Roman"/>
            <w:b w:val="0"/>
            <w:bCs w:val="0"/>
            <w:i w:val="0"/>
            <w:iCs w:val="0"/>
            <w:sz w:val="24"/>
            <w:szCs w:val="24"/>
          </w:rPr>
          <w:t>D8</w:t>
        </w:r>
      </w:hyperlink>
      <w:r w:rsidRPr="17105692" w:rsidR="4483700B">
        <w:rPr>
          <w:rFonts w:ascii="Times New Roman" w:hAnsi="Times New Roman" w:eastAsia="Times New Roman" w:cs="Times New Roman"/>
          <w:b w:val="0"/>
          <w:bCs w:val="0"/>
          <w:i w:val="0"/>
          <w:iCs w:val="0"/>
          <w:sz w:val="24"/>
          <w:szCs w:val="24"/>
        </w:rPr>
        <w:t>)</w:t>
      </w:r>
      <w:r w:rsidRPr="17105692" w:rsidR="2150061D">
        <w:rPr>
          <w:rFonts w:ascii="Times New Roman" w:hAnsi="Times New Roman" w:eastAsia="Times New Roman" w:cs="Times New Roman"/>
          <w:b w:val="0"/>
          <w:bCs w:val="0"/>
          <w:i w:val="0"/>
          <w:iCs w:val="0"/>
          <w:sz w:val="24"/>
          <w:szCs w:val="24"/>
        </w:rPr>
        <w:t xml:space="preserve"> represent interesting relationships.  Free sulfur shows that for every unit </w:t>
      </w:r>
      <w:r w:rsidRPr="17105692" w:rsidR="6D17572B">
        <w:rPr>
          <w:rFonts w:ascii="Times New Roman" w:hAnsi="Times New Roman" w:eastAsia="Times New Roman" w:cs="Times New Roman"/>
          <w:b w:val="0"/>
          <w:bCs w:val="0"/>
          <w:i w:val="0"/>
          <w:iCs w:val="0"/>
          <w:sz w:val="24"/>
          <w:szCs w:val="24"/>
        </w:rPr>
        <w:t>of free sulfur dioxide added, the quality increases by 0.00546.  However, with every increase unit of any sulfur dioxide molecule, the quality de</w:t>
      </w:r>
      <w:r w:rsidRPr="17105692" w:rsidR="6E92E806">
        <w:rPr>
          <w:rFonts w:ascii="Times New Roman" w:hAnsi="Times New Roman" w:eastAsia="Times New Roman" w:cs="Times New Roman"/>
          <w:b w:val="0"/>
          <w:bCs w:val="0"/>
          <w:i w:val="0"/>
          <w:iCs w:val="0"/>
          <w:sz w:val="24"/>
          <w:szCs w:val="24"/>
        </w:rPr>
        <w:t>creases by 0.00353.  This implies that the wine’s quality is the best, with a higher ratio of free sulfur dioxide to the total amount of sulfur dioxide.</w:t>
      </w:r>
      <w:r w:rsidRPr="17105692" w:rsidR="335C0E02">
        <w:rPr>
          <w:rFonts w:ascii="Times New Roman" w:hAnsi="Times New Roman" w:eastAsia="Times New Roman" w:cs="Times New Roman"/>
          <w:b w:val="0"/>
          <w:bCs w:val="0"/>
          <w:i w:val="0"/>
          <w:iCs w:val="0"/>
          <w:sz w:val="24"/>
          <w:szCs w:val="24"/>
        </w:rPr>
        <w:t xml:space="preserve">  According to</w:t>
      </w:r>
      <w:r w:rsidRPr="17105692" w:rsidR="7C8CF943">
        <w:rPr>
          <w:rFonts w:ascii="Times New Roman" w:hAnsi="Times New Roman" w:eastAsia="Times New Roman" w:cs="Times New Roman"/>
          <w:b w:val="0"/>
          <w:bCs w:val="0"/>
          <w:i w:val="0"/>
          <w:iCs w:val="0"/>
          <w:sz w:val="24"/>
          <w:szCs w:val="24"/>
        </w:rPr>
        <w:t xml:space="preserve"> </w:t>
      </w:r>
      <w:r w:rsidRPr="17105692" w:rsidR="335C0E02">
        <w:rPr>
          <w:rFonts w:ascii="Times New Roman" w:hAnsi="Times New Roman" w:eastAsia="Times New Roman" w:cs="Times New Roman"/>
          <w:b w:val="0"/>
          <w:bCs w:val="0"/>
          <w:i w:val="0"/>
          <w:iCs w:val="0"/>
          <w:sz w:val="24"/>
          <w:szCs w:val="24"/>
        </w:rPr>
        <w:t>Aromadictionary.com</w:t>
      </w:r>
      <w:r w:rsidRPr="17105692" w:rsidR="1D353BA8">
        <w:rPr>
          <w:rFonts w:ascii="Times New Roman" w:hAnsi="Times New Roman" w:eastAsia="Times New Roman" w:cs="Times New Roman"/>
          <w:b w:val="0"/>
          <w:bCs w:val="0"/>
          <w:i w:val="0"/>
          <w:iCs w:val="0"/>
          <w:sz w:val="24"/>
          <w:szCs w:val="24"/>
        </w:rPr>
        <w:t xml:space="preserve"> </w:t>
      </w:r>
      <w:r w:rsidRPr="17105692" w:rsidR="5D70D489">
        <w:rPr>
          <w:rFonts w:ascii="Times New Roman" w:hAnsi="Times New Roman" w:eastAsia="Times New Roman" w:cs="Times New Roman"/>
          <w:b w:val="0"/>
          <w:bCs w:val="0"/>
          <w:i w:val="0"/>
          <w:iCs w:val="0"/>
          <w:sz w:val="24"/>
          <w:szCs w:val="24"/>
        </w:rPr>
        <w:t>(</w:t>
      </w:r>
      <w:hyperlink w:anchor="Bookmark26">
        <w:r w:rsidRPr="17105692" w:rsidR="5D70D489">
          <w:rPr>
            <w:rStyle w:val="Hyperlink"/>
            <w:rFonts w:ascii="Times New Roman" w:hAnsi="Times New Roman" w:eastAsia="Times New Roman" w:cs="Times New Roman"/>
            <w:b w:val="0"/>
            <w:bCs w:val="0"/>
            <w:i w:val="0"/>
            <w:iCs w:val="0"/>
            <w:sz w:val="24"/>
            <w:szCs w:val="24"/>
          </w:rPr>
          <w:t>L4</w:t>
        </w:r>
      </w:hyperlink>
      <w:r w:rsidRPr="17105692" w:rsidR="5D70D489">
        <w:rPr>
          <w:rFonts w:ascii="Times New Roman" w:hAnsi="Times New Roman" w:eastAsia="Times New Roman" w:cs="Times New Roman"/>
          <w:b w:val="0"/>
          <w:bCs w:val="0"/>
          <w:i w:val="0"/>
          <w:iCs w:val="0"/>
          <w:sz w:val="24"/>
          <w:szCs w:val="24"/>
        </w:rPr>
        <w:t>)</w:t>
      </w:r>
      <w:r w:rsidRPr="17105692" w:rsidR="335C0E02">
        <w:rPr>
          <w:rFonts w:ascii="Times New Roman" w:hAnsi="Times New Roman" w:eastAsia="Times New Roman" w:cs="Times New Roman"/>
          <w:b w:val="0"/>
          <w:bCs w:val="0"/>
          <w:i w:val="0"/>
          <w:iCs w:val="0"/>
          <w:sz w:val="24"/>
          <w:szCs w:val="24"/>
        </w:rPr>
        <w:t xml:space="preserve">, </w:t>
      </w:r>
      <w:r w:rsidRPr="17105692" w:rsidR="335C0E02">
        <w:rPr>
          <w:rFonts w:ascii="Times New Roman" w:hAnsi="Times New Roman" w:eastAsia="Times New Roman" w:cs="Times New Roman"/>
          <w:b w:val="0"/>
          <w:bCs w:val="0"/>
          <w:i w:val="0"/>
          <w:iCs w:val="0"/>
          <w:sz w:val="24"/>
          <w:szCs w:val="24"/>
        </w:rPr>
        <w:t>high amounts</w:t>
      </w:r>
      <w:r w:rsidRPr="17105692" w:rsidR="335C0E02">
        <w:rPr>
          <w:rFonts w:ascii="Times New Roman" w:hAnsi="Times New Roman" w:eastAsia="Times New Roman" w:cs="Times New Roman"/>
          <w:b w:val="0"/>
          <w:bCs w:val="0"/>
          <w:i w:val="0"/>
          <w:iCs w:val="0"/>
          <w:sz w:val="24"/>
          <w:szCs w:val="24"/>
        </w:rPr>
        <w:t xml:space="preserve"> of sulfur dioxide can make the wine taste metallic-like and bitter</w:t>
      </w:r>
      <w:r w:rsidRPr="17105692" w:rsidR="26CACF4A">
        <w:rPr>
          <w:rFonts w:ascii="Times New Roman" w:hAnsi="Times New Roman" w:eastAsia="Times New Roman" w:cs="Times New Roman"/>
          <w:b w:val="0"/>
          <w:bCs w:val="0"/>
          <w:i w:val="0"/>
          <w:iCs w:val="0"/>
          <w:sz w:val="24"/>
          <w:szCs w:val="24"/>
        </w:rPr>
        <w:t>.  This is represented well in the model equation, as free sulfur has a necessary task in reducing risk of oxidation, but the more sulfur there is, the more bitter it tastes, the wine’s quality benefits t</w:t>
      </w:r>
      <w:r w:rsidRPr="17105692" w:rsidR="1ED55402">
        <w:rPr>
          <w:rFonts w:ascii="Times New Roman" w:hAnsi="Times New Roman" w:eastAsia="Times New Roman" w:cs="Times New Roman"/>
          <w:b w:val="0"/>
          <w:bCs w:val="0"/>
          <w:i w:val="0"/>
          <w:iCs w:val="0"/>
          <w:sz w:val="24"/>
          <w:szCs w:val="24"/>
        </w:rPr>
        <w:t xml:space="preserve">he most from a fine balance between the two.  This is why these two may not be as collinear as originally </w:t>
      </w:r>
      <w:r w:rsidRPr="17105692" w:rsidR="1ED55402">
        <w:rPr>
          <w:rFonts w:ascii="Times New Roman" w:hAnsi="Times New Roman" w:eastAsia="Times New Roman" w:cs="Times New Roman"/>
          <w:b w:val="0"/>
          <w:bCs w:val="0"/>
          <w:i w:val="0"/>
          <w:iCs w:val="0"/>
          <w:sz w:val="24"/>
          <w:szCs w:val="24"/>
        </w:rPr>
        <w:t>anticipated</w:t>
      </w:r>
      <w:r w:rsidRPr="17105692" w:rsidR="1ED55402">
        <w:rPr>
          <w:rFonts w:ascii="Times New Roman" w:hAnsi="Times New Roman" w:eastAsia="Times New Roman" w:cs="Times New Roman"/>
          <w:b w:val="0"/>
          <w:bCs w:val="0"/>
          <w:i w:val="0"/>
          <w:iCs w:val="0"/>
          <w:sz w:val="24"/>
          <w:szCs w:val="24"/>
        </w:rPr>
        <w:t xml:space="preserve"> due to the important nature each variable</w:t>
      </w:r>
      <w:r w:rsidRPr="17105692" w:rsidR="2FE2A550">
        <w:rPr>
          <w:rFonts w:ascii="Times New Roman" w:hAnsi="Times New Roman" w:eastAsia="Times New Roman" w:cs="Times New Roman"/>
          <w:b w:val="0"/>
          <w:bCs w:val="0"/>
          <w:i w:val="0"/>
          <w:iCs w:val="0"/>
          <w:sz w:val="24"/>
          <w:szCs w:val="24"/>
        </w:rPr>
        <w:t>, by itself, holds.</w:t>
      </w:r>
    </w:p>
    <w:p w:rsidR="2FE2A550" w:rsidP="17105692" w:rsidRDefault="2FE2A550" w14:paraId="537DF145" w14:textId="5B940EDA">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sz w:val="24"/>
          <w:szCs w:val="24"/>
        </w:rPr>
      </w:pPr>
      <w:r w:rsidRPr="17105692" w:rsidR="2FE2A550">
        <w:rPr>
          <w:rFonts w:ascii="Times New Roman" w:hAnsi="Times New Roman" w:eastAsia="Times New Roman" w:cs="Times New Roman"/>
          <w:b w:val="0"/>
          <w:bCs w:val="0"/>
          <w:i w:val="0"/>
          <w:iCs w:val="0"/>
          <w:sz w:val="24"/>
          <w:szCs w:val="24"/>
        </w:rPr>
        <w:t>For pH (-0.51056)</w:t>
      </w:r>
      <w:r w:rsidRPr="17105692" w:rsidR="29BF9AF6">
        <w:rPr>
          <w:rFonts w:ascii="Times New Roman" w:hAnsi="Times New Roman" w:eastAsia="Times New Roman" w:cs="Times New Roman"/>
          <w:b w:val="0"/>
          <w:bCs w:val="0"/>
          <w:i w:val="0"/>
          <w:iCs w:val="0"/>
          <w:sz w:val="24"/>
          <w:szCs w:val="24"/>
        </w:rPr>
        <w:t xml:space="preserve"> (</w:t>
      </w:r>
      <w:hyperlink w:anchor="Bookmark9">
        <w:r w:rsidRPr="17105692" w:rsidR="29BF9AF6">
          <w:rPr>
            <w:rStyle w:val="Hyperlink"/>
            <w:rFonts w:ascii="Times New Roman" w:hAnsi="Times New Roman" w:eastAsia="Times New Roman" w:cs="Times New Roman"/>
            <w:b w:val="0"/>
            <w:bCs w:val="0"/>
            <w:i w:val="0"/>
            <w:iCs w:val="0"/>
            <w:sz w:val="24"/>
            <w:szCs w:val="24"/>
          </w:rPr>
          <w:t>D8</w:t>
        </w:r>
      </w:hyperlink>
      <w:r w:rsidRPr="17105692" w:rsidR="29BF9AF6">
        <w:rPr>
          <w:rFonts w:ascii="Times New Roman" w:hAnsi="Times New Roman" w:eastAsia="Times New Roman" w:cs="Times New Roman"/>
          <w:b w:val="0"/>
          <w:bCs w:val="0"/>
          <w:i w:val="0"/>
          <w:iCs w:val="0"/>
          <w:sz w:val="24"/>
          <w:szCs w:val="24"/>
        </w:rPr>
        <w:t>)</w:t>
      </w:r>
      <w:r w:rsidRPr="17105692" w:rsidR="2FE2A550">
        <w:rPr>
          <w:rFonts w:ascii="Times New Roman" w:hAnsi="Times New Roman" w:eastAsia="Times New Roman" w:cs="Times New Roman"/>
          <w:b w:val="0"/>
          <w:bCs w:val="0"/>
          <w:i w:val="0"/>
          <w:iCs w:val="0"/>
          <w:sz w:val="24"/>
          <w:szCs w:val="24"/>
        </w:rPr>
        <w:t xml:space="preserve">, the model equation says that for every unit pH is increased, the quality of wine goes down half a tick.  </w:t>
      </w:r>
      <w:r w:rsidRPr="17105692" w:rsidR="6953931F">
        <w:rPr>
          <w:rFonts w:ascii="Times New Roman" w:hAnsi="Times New Roman" w:eastAsia="Times New Roman" w:cs="Times New Roman"/>
          <w:b w:val="0"/>
          <w:bCs w:val="0"/>
          <w:i w:val="0"/>
          <w:iCs w:val="0"/>
          <w:sz w:val="24"/>
          <w:szCs w:val="24"/>
        </w:rPr>
        <w:t xml:space="preserve">On average, </w:t>
      </w:r>
      <w:r w:rsidRPr="17105692" w:rsidR="7327EFD9">
        <w:rPr>
          <w:rFonts w:ascii="Times New Roman" w:hAnsi="Times New Roman" w:eastAsia="Times New Roman" w:cs="Times New Roman"/>
          <w:b w:val="0"/>
          <w:bCs w:val="0"/>
          <w:i w:val="0"/>
          <w:iCs w:val="0"/>
          <w:sz w:val="24"/>
          <w:szCs w:val="24"/>
        </w:rPr>
        <w:t>the pH</w:t>
      </w:r>
      <w:r w:rsidRPr="17105692" w:rsidR="6953931F">
        <w:rPr>
          <w:rFonts w:ascii="Times New Roman" w:hAnsi="Times New Roman" w:eastAsia="Times New Roman" w:cs="Times New Roman"/>
          <w:b w:val="0"/>
          <w:bCs w:val="0"/>
          <w:i w:val="0"/>
          <w:iCs w:val="0"/>
          <w:sz w:val="24"/>
          <w:szCs w:val="24"/>
        </w:rPr>
        <w:t xml:space="preserve"> for wine is fairly low around 3.  On the pH scale, 3 represents </w:t>
      </w:r>
      <w:bookmarkStart w:name="_Int_FeXO48JZ" w:id="1899653037"/>
      <w:r w:rsidRPr="17105692" w:rsidR="6953931F">
        <w:rPr>
          <w:rFonts w:ascii="Times New Roman" w:hAnsi="Times New Roman" w:eastAsia="Times New Roman" w:cs="Times New Roman"/>
          <w:b w:val="0"/>
          <w:bCs w:val="0"/>
          <w:i w:val="0"/>
          <w:iCs w:val="0"/>
          <w:sz w:val="24"/>
          <w:szCs w:val="24"/>
        </w:rPr>
        <w:t>a fairly acidic</w:t>
      </w:r>
      <w:bookmarkEnd w:id="1899653037"/>
      <w:r w:rsidRPr="17105692" w:rsidR="6953931F">
        <w:rPr>
          <w:rFonts w:ascii="Times New Roman" w:hAnsi="Times New Roman" w:eastAsia="Times New Roman" w:cs="Times New Roman"/>
          <w:b w:val="0"/>
          <w:bCs w:val="0"/>
          <w:i w:val="0"/>
          <w:iCs w:val="0"/>
          <w:sz w:val="24"/>
          <w:szCs w:val="24"/>
        </w:rPr>
        <w:t xml:space="preserve"> taste which lines up with the wine’s inherent a</w:t>
      </w:r>
      <w:r w:rsidRPr="17105692" w:rsidR="00C75A9B">
        <w:rPr>
          <w:rFonts w:ascii="Times New Roman" w:hAnsi="Times New Roman" w:eastAsia="Times New Roman" w:cs="Times New Roman"/>
          <w:b w:val="0"/>
          <w:bCs w:val="0"/>
          <w:i w:val="0"/>
          <w:iCs w:val="0"/>
          <w:sz w:val="24"/>
          <w:szCs w:val="24"/>
        </w:rPr>
        <w:t>cidic nature.  Although, as pH increases, like the sulfur dioxide, the wine begins to become more basic and more bitter.  The trends suggest that more acidic wine is mor</w:t>
      </w:r>
      <w:r w:rsidRPr="17105692" w:rsidR="20D0AE4D">
        <w:rPr>
          <w:rFonts w:ascii="Times New Roman" w:hAnsi="Times New Roman" w:eastAsia="Times New Roman" w:cs="Times New Roman"/>
          <w:b w:val="0"/>
          <w:bCs w:val="0"/>
          <w:i w:val="0"/>
          <w:iCs w:val="0"/>
          <w:sz w:val="24"/>
          <w:szCs w:val="24"/>
        </w:rPr>
        <w:t>e flavorful and considered better quality than if it was to become bitter tasting.</w:t>
      </w:r>
    </w:p>
    <w:p w:rsidR="6224A945" w:rsidP="17105692" w:rsidRDefault="6224A945" w14:paraId="4671E919" w14:textId="0564B00D">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sz w:val="24"/>
          <w:szCs w:val="24"/>
        </w:rPr>
      </w:pPr>
      <w:r w:rsidRPr="17105692" w:rsidR="6224A945">
        <w:rPr>
          <w:rFonts w:ascii="Times New Roman" w:hAnsi="Times New Roman" w:eastAsia="Times New Roman" w:cs="Times New Roman"/>
          <w:b w:val="0"/>
          <w:bCs w:val="0"/>
          <w:i w:val="0"/>
          <w:iCs w:val="0"/>
          <w:sz w:val="24"/>
          <w:szCs w:val="24"/>
        </w:rPr>
        <w:t>Sulphates (0.88339)</w:t>
      </w:r>
      <w:r w:rsidRPr="17105692" w:rsidR="15473F8D">
        <w:rPr>
          <w:rFonts w:ascii="Times New Roman" w:hAnsi="Times New Roman" w:eastAsia="Times New Roman" w:cs="Times New Roman"/>
          <w:b w:val="0"/>
          <w:bCs w:val="0"/>
          <w:i w:val="0"/>
          <w:iCs w:val="0"/>
          <w:sz w:val="24"/>
          <w:szCs w:val="24"/>
        </w:rPr>
        <w:t xml:space="preserve"> (</w:t>
      </w:r>
      <w:hyperlink w:anchor="Bookmark9">
        <w:r w:rsidRPr="17105692" w:rsidR="15473F8D">
          <w:rPr>
            <w:rStyle w:val="Hyperlink"/>
            <w:rFonts w:ascii="Times New Roman" w:hAnsi="Times New Roman" w:eastAsia="Times New Roman" w:cs="Times New Roman"/>
            <w:b w:val="0"/>
            <w:bCs w:val="0"/>
            <w:i w:val="0"/>
            <w:iCs w:val="0"/>
            <w:sz w:val="24"/>
            <w:szCs w:val="24"/>
          </w:rPr>
          <w:t>D8</w:t>
        </w:r>
      </w:hyperlink>
      <w:r w:rsidRPr="17105692" w:rsidR="15473F8D">
        <w:rPr>
          <w:rFonts w:ascii="Times New Roman" w:hAnsi="Times New Roman" w:eastAsia="Times New Roman" w:cs="Times New Roman"/>
          <w:b w:val="0"/>
          <w:bCs w:val="0"/>
          <w:i w:val="0"/>
          <w:iCs w:val="0"/>
          <w:sz w:val="24"/>
          <w:szCs w:val="24"/>
        </w:rPr>
        <w:t>)</w:t>
      </w:r>
      <w:r w:rsidRPr="17105692" w:rsidR="6224A945">
        <w:rPr>
          <w:rFonts w:ascii="Times New Roman" w:hAnsi="Times New Roman" w:eastAsia="Times New Roman" w:cs="Times New Roman"/>
          <w:b w:val="0"/>
          <w:bCs w:val="0"/>
          <w:i w:val="0"/>
          <w:iCs w:val="0"/>
          <w:sz w:val="24"/>
          <w:szCs w:val="24"/>
        </w:rPr>
        <w:t xml:space="preserve"> represents the highest positive factor</w:t>
      </w:r>
      <w:r w:rsidRPr="17105692" w:rsidR="30CDFB3B">
        <w:rPr>
          <w:rFonts w:ascii="Times New Roman" w:hAnsi="Times New Roman" w:eastAsia="Times New Roman" w:cs="Times New Roman"/>
          <w:b w:val="0"/>
          <w:bCs w:val="0"/>
          <w:i w:val="0"/>
          <w:iCs w:val="0"/>
          <w:sz w:val="24"/>
          <w:szCs w:val="24"/>
        </w:rPr>
        <w:t xml:space="preserve"> in the equation for increasing the wine’s quality.  If the sulphate level is increased by 1 unit, the wine’s qu</w:t>
      </w:r>
      <w:r w:rsidRPr="17105692" w:rsidR="61292E40">
        <w:rPr>
          <w:rFonts w:ascii="Times New Roman" w:hAnsi="Times New Roman" w:eastAsia="Times New Roman" w:cs="Times New Roman"/>
          <w:b w:val="0"/>
          <w:bCs w:val="0"/>
          <w:i w:val="0"/>
          <w:iCs w:val="0"/>
          <w:sz w:val="24"/>
          <w:szCs w:val="24"/>
        </w:rPr>
        <w:t xml:space="preserve">ality rating would increase by almost a full point.  </w:t>
      </w:r>
      <w:r w:rsidRPr="17105692" w:rsidR="35E9B706">
        <w:rPr>
          <w:rFonts w:ascii="Times New Roman" w:hAnsi="Times New Roman" w:eastAsia="Times New Roman" w:cs="Times New Roman"/>
          <w:b w:val="0"/>
          <w:bCs w:val="0"/>
          <w:i w:val="0"/>
          <w:iCs w:val="0"/>
          <w:sz w:val="24"/>
          <w:szCs w:val="24"/>
        </w:rPr>
        <w:t xml:space="preserve">Sulphates level is indicative of the wine’s shelf life as they are crucial in preserving the wine’s flavor.  </w:t>
      </w:r>
      <w:r w:rsidRPr="17105692" w:rsidR="55477CE8">
        <w:rPr>
          <w:rFonts w:ascii="Times New Roman" w:hAnsi="Times New Roman" w:eastAsia="Times New Roman" w:cs="Times New Roman"/>
          <w:b w:val="0"/>
          <w:bCs w:val="0"/>
          <w:i w:val="0"/>
          <w:iCs w:val="0"/>
          <w:sz w:val="24"/>
          <w:szCs w:val="24"/>
        </w:rPr>
        <w:t>The term “ages like fine wine” refers to the role sulphates play in keeping the wine’s color and taste fresh.  This makes sense as to why appropriate lev</w:t>
      </w:r>
      <w:r w:rsidRPr="17105692" w:rsidR="22C84454">
        <w:rPr>
          <w:rFonts w:ascii="Times New Roman" w:hAnsi="Times New Roman" w:eastAsia="Times New Roman" w:cs="Times New Roman"/>
          <w:b w:val="0"/>
          <w:bCs w:val="0"/>
          <w:i w:val="0"/>
          <w:iCs w:val="0"/>
          <w:sz w:val="24"/>
          <w:szCs w:val="24"/>
        </w:rPr>
        <w:t>els of sulphates would be indicative of the wine’s increase in quality.</w:t>
      </w:r>
    </w:p>
    <w:p w:rsidR="22C84454" w:rsidP="17105692" w:rsidRDefault="22C84454" w14:paraId="7491BD0A" w14:textId="0725A4E2">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sz w:val="24"/>
          <w:szCs w:val="24"/>
        </w:rPr>
      </w:pPr>
      <w:r w:rsidRPr="17105692" w:rsidR="22C84454">
        <w:rPr>
          <w:rFonts w:ascii="Times New Roman" w:hAnsi="Times New Roman" w:eastAsia="Times New Roman" w:cs="Times New Roman"/>
          <w:b w:val="0"/>
          <w:bCs w:val="0"/>
          <w:i w:val="0"/>
          <w:iCs w:val="0"/>
          <w:sz w:val="24"/>
          <w:szCs w:val="24"/>
        </w:rPr>
        <w:t>The last variable in the equation is alcohol (0.29757)</w:t>
      </w:r>
      <w:r w:rsidRPr="17105692" w:rsidR="09077803">
        <w:rPr>
          <w:rFonts w:ascii="Times New Roman" w:hAnsi="Times New Roman" w:eastAsia="Times New Roman" w:cs="Times New Roman"/>
          <w:b w:val="0"/>
          <w:bCs w:val="0"/>
          <w:i w:val="0"/>
          <w:iCs w:val="0"/>
          <w:sz w:val="24"/>
          <w:szCs w:val="24"/>
        </w:rPr>
        <w:t xml:space="preserve"> (</w:t>
      </w:r>
      <w:hyperlink w:anchor="Bookmark9">
        <w:r w:rsidRPr="17105692" w:rsidR="09077803">
          <w:rPr>
            <w:rStyle w:val="Hyperlink"/>
            <w:rFonts w:ascii="Times New Roman" w:hAnsi="Times New Roman" w:eastAsia="Times New Roman" w:cs="Times New Roman"/>
            <w:b w:val="0"/>
            <w:bCs w:val="0"/>
            <w:i w:val="0"/>
            <w:iCs w:val="0"/>
            <w:sz w:val="24"/>
            <w:szCs w:val="24"/>
          </w:rPr>
          <w:t>D8</w:t>
        </w:r>
      </w:hyperlink>
      <w:r w:rsidRPr="17105692" w:rsidR="09077803">
        <w:rPr>
          <w:rFonts w:ascii="Times New Roman" w:hAnsi="Times New Roman" w:eastAsia="Times New Roman" w:cs="Times New Roman"/>
          <w:b w:val="0"/>
          <w:bCs w:val="0"/>
          <w:i w:val="0"/>
          <w:iCs w:val="0"/>
          <w:sz w:val="24"/>
          <w:szCs w:val="24"/>
        </w:rPr>
        <w:t>)</w:t>
      </w:r>
      <w:r w:rsidRPr="17105692" w:rsidR="22C84454">
        <w:rPr>
          <w:rFonts w:ascii="Times New Roman" w:hAnsi="Times New Roman" w:eastAsia="Times New Roman" w:cs="Times New Roman"/>
          <w:b w:val="0"/>
          <w:bCs w:val="0"/>
          <w:i w:val="0"/>
          <w:iCs w:val="0"/>
          <w:sz w:val="24"/>
          <w:szCs w:val="24"/>
        </w:rPr>
        <w:t>.</w:t>
      </w:r>
      <w:r w:rsidRPr="17105692" w:rsidR="76348DE8">
        <w:rPr>
          <w:rFonts w:ascii="Times New Roman" w:hAnsi="Times New Roman" w:eastAsia="Times New Roman" w:cs="Times New Roman"/>
          <w:b w:val="0"/>
          <w:bCs w:val="0"/>
          <w:i w:val="0"/>
          <w:iCs w:val="0"/>
          <w:sz w:val="24"/>
          <w:szCs w:val="24"/>
        </w:rPr>
        <w:t xml:space="preserve"> </w:t>
      </w:r>
      <w:r w:rsidRPr="17105692" w:rsidR="5738139E">
        <w:rPr>
          <w:rFonts w:ascii="Times New Roman" w:hAnsi="Times New Roman" w:eastAsia="Times New Roman" w:cs="Times New Roman"/>
          <w:b w:val="0"/>
          <w:bCs w:val="0"/>
          <w:i w:val="0"/>
          <w:iCs w:val="0"/>
          <w:sz w:val="24"/>
          <w:szCs w:val="24"/>
        </w:rPr>
        <w:t xml:space="preserve"> As the model’s equation suggests, </w:t>
      </w:r>
      <w:r w:rsidRPr="17105692" w:rsidR="5738139E">
        <w:rPr>
          <w:rFonts w:ascii="Times New Roman" w:hAnsi="Times New Roman" w:eastAsia="Times New Roman" w:cs="Times New Roman"/>
          <w:b w:val="0"/>
          <w:bCs w:val="0"/>
          <w:i w:val="0"/>
          <w:iCs w:val="0"/>
          <w:sz w:val="24"/>
          <w:szCs w:val="24"/>
        </w:rPr>
        <w:t>ever</w:t>
      </w:r>
      <w:r w:rsidRPr="17105692" w:rsidR="5738139E">
        <w:rPr>
          <w:rFonts w:ascii="Times New Roman" w:hAnsi="Times New Roman" w:eastAsia="Times New Roman" w:cs="Times New Roman"/>
          <w:b w:val="0"/>
          <w:bCs w:val="0"/>
          <w:i w:val="0"/>
          <w:iCs w:val="0"/>
          <w:sz w:val="24"/>
          <w:szCs w:val="24"/>
        </w:rPr>
        <w:t xml:space="preserve"> one-unit increase in the wine’s alcohol level, the wine’s quality will grow by about 0.3.</w:t>
      </w:r>
      <w:r w:rsidRPr="17105692" w:rsidR="76348DE8">
        <w:rPr>
          <w:rFonts w:ascii="Times New Roman" w:hAnsi="Times New Roman" w:eastAsia="Times New Roman" w:cs="Times New Roman"/>
          <w:b w:val="0"/>
          <w:bCs w:val="0"/>
          <w:i w:val="0"/>
          <w:iCs w:val="0"/>
          <w:sz w:val="24"/>
          <w:szCs w:val="24"/>
        </w:rPr>
        <w:t xml:space="preserve"> </w:t>
      </w:r>
      <w:r w:rsidRPr="17105692" w:rsidR="76348DE8">
        <w:rPr>
          <w:rFonts w:ascii="Times New Roman" w:hAnsi="Times New Roman" w:eastAsia="Times New Roman" w:cs="Times New Roman"/>
          <w:b w:val="0"/>
          <w:bCs w:val="0"/>
          <w:i w:val="0"/>
          <w:iCs w:val="0"/>
          <w:sz w:val="24"/>
          <w:szCs w:val="24"/>
        </w:rPr>
        <w:t>According to daily.sevenfifty.com</w:t>
      </w:r>
      <w:r w:rsidRPr="17105692" w:rsidR="25D0BA86">
        <w:rPr>
          <w:rFonts w:ascii="Times New Roman" w:hAnsi="Times New Roman" w:eastAsia="Times New Roman" w:cs="Times New Roman"/>
          <w:b w:val="0"/>
          <w:bCs w:val="0"/>
          <w:i w:val="0"/>
          <w:iCs w:val="0"/>
          <w:sz w:val="24"/>
          <w:szCs w:val="24"/>
        </w:rPr>
        <w:t xml:space="preserve"> (</w:t>
      </w:r>
      <w:hyperlink w:anchor="Bookmark27">
        <w:r w:rsidRPr="17105692" w:rsidR="25D0BA86">
          <w:rPr>
            <w:rStyle w:val="Hyperlink"/>
            <w:rFonts w:ascii="Times New Roman" w:hAnsi="Times New Roman" w:eastAsia="Times New Roman" w:cs="Times New Roman"/>
            <w:b w:val="0"/>
            <w:bCs w:val="0"/>
            <w:i w:val="0"/>
            <w:iCs w:val="0"/>
            <w:sz w:val="24"/>
            <w:szCs w:val="24"/>
          </w:rPr>
          <w:t>L5</w:t>
        </w:r>
      </w:hyperlink>
      <w:r w:rsidRPr="17105692" w:rsidR="25D0BA86">
        <w:rPr>
          <w:rFonts w:ascii="Times New Roman" w:hAnsi="Times New Roman" w:eastAsia="Times New Roman" w:cs="Times New Roman"/>
          <w:b w:val="0"/>
          <w:bCs w:val="0"/>
          <w:i w:val="0"/>
          <w:iCs w:val="0"/>
          <w:sz w:val="24"/>
          <w:szCs w:val="24"/>
        </w:rPr>
        <w:t>)</w:t>
      </w:r>
      <w:r w:rsidRPr="17105692" w:rsidR="76348DE8">
        <w:rPr>
          <w:rFonts w:ascii="Times New Roman" w:hAnsi="Times New Roman" w:eastAsia="Times New Roman" w:cs="Times New Roman"/>
          <w:b w:val="0"/>
          <w:bCs w:val="0"/>
          <w:i w:val="0"/>
          <w:iCs w:val="0"/>
          <w:sz w:val="24"/>
          <w:szCs w:val="24"/>
        </w:rPr>
        <w:t xml:space="preserve">, higher alcohol levels can </w:t>
      </w:r>
      <w:r w:rsidRPr="17105692" w:rsidR="2199D9CC">
        <w:rPr>
          <w:rFonts w:ascii="Times New Roman" w:hAnsi="Times New Roman" w:eastAsia="Times New Roman" w:cs="Times New Roman"/>
          <w:b w:val="0"/>
          <w:bCs w:val="0"/>
          <w:i w:val="0"/>
          <w:iCs w:val="0"/>
          <w:sz w:val="24"/>
          <w:szCs w:val="24"/>
        </w:rPr>
        <w:t>round out the wine’s flavor and mesh all of the flavors together cohesively.</w:t>
      </w:r>
      <w:r w:rsidRPr="17105692" w:rsidR="2199D9CC">
        <w:rPr>
          <w:rFonts w:ascii="Times New Roman" w:hAnsi="Times New Roman" w:eastAsia="Times New Roman" w:cs="Times New Roman"/>
          <w:b w:val="0"/>
          <w:bCs w:val="0"/>
          <w:i w:val="0"/>
          <w:iCs w:val="0"/>
          <w:sz w:val="24"/>
          <w:szCs w:val="24"/>
        </w:rPr>
        <w:t xml:space="preserve">  </w:t>
      </w:r>
      <w:r w:rsidRPr="17105692" w:rsidR="4AEFD192">
        <w:rPr>
          <w:rFonts w:ascii="Times New Roman" w:hAnsi="Times New Roman" w:eastAsia="Times New Roman" w:cs="Times New Roman"/>
          <w:b w:val="0"/>
          <w:bCs w:val="0"/>
          <w:i w:val="0"/>
          <w:iCs w:val="0"/>
          <w:sz w:val="24"/>
          <w:szCs w:val="24"/>
        </w:rPr>
        <w:t>This mirrors the model’s positive relationship between the wine and the quality.</w:t>
      </w:r>
    </w:p>
    <w:p w:rsidR="4AEFD192" w:rsidP="17105692" w:rsidRDefault="4AEFD192" w14:paraId="28A3BEAA" w14:textId="2A0A2A85">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sz w:val="24"/>
          <w:szCs w:val="24"/>
        </w:rPr>
      </w:pPr>
      <w:r w:rsidRPr="17105692" w:rsidR="4AEFD192">
        <w:rPr>
          <w:rFonts w:ascii="Times New Roman" w:hAnsi="Times New Roman" w:eastAsia="Times New Roman" w:cs="Times New Roman"/>
          <w:b w:val="0"/>
          <w:bCs w:val="0"/>
          <w:i w:val="0"/>
          <w:iCs w:val="0"/>
          <w:sz w:val="24"/>
          <w:szCs w:val="24"/>
        </w:rPr>
        <w:t>All in all</w:t>
      </w:r>
      <w:r w:rsidRPr="17105692" w:rsidR="4AEFD192">
        <w:rPr>
          <w:rFonts w:ascii="Times New Roman" w:hAnsi="Times New Roman" w:eastAsia="Times New Roman" w:cs="Times New Roman"/>
          <w:b w:val="0"/>
          <w:bCs w:val="0"/>
          <w:i w:val="0"/>
          <w:iCs w:val="0"/>
          <w:sz w:val="24"/>
          <w:szCs w:val="24"/>
        </w:rPr>
        <w:t xml:space="preserve">, the variables with the highest positive effect on the quality of the wine were sulphates and alcohol.  The </w:t>
      </w:r>
      <w:r w:rsidRPr="17105692" w:rsidR="7BA5BCF0">
        <w:rPr>
          <w:rFonts w:ascii="Times New Roman" w:hAnsi="Times New Roman" w:eastAsia="Times New Roman" w:cs="Times New Roman"/>
          <w:b w:val="0"/>
          <w:bCs w:val="0"/>
          <w:i w:val="0"/>
          <w:iCs w:val="0"/>
          <w:sz w:val="24"/>
          <w:szCs w:val="24"/>
        </w:rPr>
        <w:t>most negatively influential predictor variables included in the final model were</w:t>
      </w:r>
      <w:r w:rsidRPr="17105692" w:rsidR="69C0394A">
        <w:rPr>
          <w:rFonts w:ascii="Times New Roman" w:hAnsi="Times New Roman" w:eastAsia="Times New Roman" w:cs="Times New Roman"/>
          <w:b w:val="0"/>
          <w:bCs w:val="0"/>
          <w:i w:val="0"/>
          <w:iCs w:val="0"/>
          <w:sz w:val="24"/>
          <w:szCs w:val="24"/>
        </w:rPr>
        <w:t xml:space="preserve"> chlorides and volatile acidity. </w:t>
      </w:r>
    </w:p>
    <w:p w:rsidR="69C0394A" w:rsidP="17105692" w:rsidRDefault="69C0394A" w14:paraId="30B2E50E" w14:textId="651087EA">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sz w:val="24"/>
          <w:szCs w:val="24"/>
        </w:rPr>
      </w:pPr>
      <w:r w:rsidRPr="17105692" w:rsidR="69C0394A">
        <w:rPr>
          <w:rFonts w:ascii="Times New Roman" w:hAnsi="Times New Roman" w:eastAsia="Times New Roman" w:cs="Times New Roman"/>
          <w:b w:val="0"/>
          <w:bCs w:val="0"/>
          <w:i w:val="0"/>
          <w:iCs w:val="0"/>
          <w:sz w:val="24"/>
          <w:szCs w:val="24"/>
        </w:rPr>
        <w:t xml:space="preserve">Using the final model, predictions can be made on a sample wine.  For this </w:t>
      </w:r>
      <w:r w:rsidRPr="17105692" w:rsidR="252E76E7">
        <w:rPr>
          <w:rFonts w:ascii="Times New Roman" w:hAnsi="Times New Roman" w:eastAsia="Times New Roman" w:cs="Times New Roman"/>
          <w:b w:val="0"/>
          <w:bCs w:val="0"/>
          <w:i w:val="0"/>
          <w:iCs w:val="0"/>
          <w:sz w:val="24"/>
          <w:szCs w:val="24"/>
        </w:rPr>
        <w:t>assessment</w:t>
      </w:r>
      <w:r w:rsidRPr="17105692" w:rsidR="69C0394A">
        <w:rPr>
          <w:rFonts w:ascii="Times New Roman" w:hAnsi="Times New Roman" w:eastAsia="Times New Roman" w:cs="Times New Roman"/>
          <w:b w:val="0"/>
          <w:bCs w:val="0"/>
          <w:i w:val="0"/>
          <w:iCs w:val="0"/>
          <w:sz w:val="24"/>
          <w:szCs w:val="24"/>
        </w:rPr>
        <w:t xml:space="preserve">, the wine was </w:t>
      </w:r>
      <w:r w:rsidRPr="17105692" w:rsidR="4C968DD8">
        <w:rPr>
          <w:rFonts w:ascii="Times New Roman" w:hAnsi="Times New Roman" w:eastAsia="Times New Roman" w:cs="Times New Roman"/>
          <w:b w:val="0"/>
          <w:bCs w:val="0"/>
          <w:i w:val="0"/>
          <w:iCs w:val="0"/>
          <w:sz w:val="24"/>
          <w:szCs w:val="24"/>
        </w:rPr>
        <w:t xml:space="preserve">created with 0.63 volatile acidity, 0.08 chlorides, 19 free sulfur dioxide, 33 total sulfur dioxide, </w:t>
      </w:r>
      <w:r w:rsidRPr="17105692" w:rsidR="31088A50">
        <w:rPr>
          <w:rFonts w:ascii="Times New Roman" w:hAnsi="Times New Roman" w:eastAsia="Times New Roman" w:cs="Times New Roman"/>
          <w:b w:val="0"/>
          <w:bCs w:val="0"/>
          <w:i w:val="0"/>
          <w:iCs w:val="0"/>
          <w:sz w:val="24"/>
          <w:szCs w:val="24"/>
        </w:rPr>
        <w:t xml:space="preserve">3.67 pH, 1.19 sulphates, and 9.7% </w:t>
      </w:r>
      <w:r w:rsidRPr="17105692" w:rsidR="3747C59B">
        <w:rPr>
          <w:rFonts w:ascii="Times New Roman" w:hAnsi="Times New Roman" w:eastAsia="Times New Roman" w:cs="Times New Roman"/>
          <w:b w:val="0"/>
          <w:bCs w:val="0"/>
          <w:i w:val="0"/>
          <w:iCs w:val="0"/>
          <w:sz w:val="24"/>
          <w:szCs w:val="24"/>
        </w:rPr>
        <w:t>ABV (alcohol by volume)</w:t>
      </w:r>
      <w:r w:rsidRPr="17105692" w:rsidR="646ECA55">
        <w:rPr>
          <w:rFonts w:ascii="Times New Roman" w:hAnsi="Times New Roman" w:eastAsia="Times New Roman" w:cs="Times New Roman"/>
          <w:b w:val="0"/>
          <w:bCs w:val="0"/>
          <w:i w:val="0"/>
          <w:iCs w:val="0"/>
          <w:sz w:val="24"/>
          <w:szCs w:val="24"/>
        </w:rPr>
        <w:t xml:space="preserve"> (</w:t>
      </w:r>
      <w:hyperlink w:anchor="Bookmark20">
        <w:r w:rsidRPr="17105692" w:rsidR="646ECA55">
          <w:rPr>
            <w:rStyle w:val="Hyperlink"/>
            <w:rFonts w:ascii="Times New Roman" w:hAnsi="Times New Roman" w:eastAsia="Times New Roman" w:cs="Times New Roman"/>
            <w:b w:val="0"/>
            <w:bCs w:val="0"/>
            <w:i w:val="0"/>
            <w:iCs w:val="0"/>
            <w:sz w:val="24"/>
            <w:szCs w:val="24"/>
          </w:rPr>
          <w:t>D18</w:t>
        </w:r>
      </w:hyperlink>
      <w:r w:rsidRPr="17105692" w:rsidR="646ECA55">
        <w:rPr>
          <w:rFonts w:ascii="Times New Roman" w:hAnsi="Times New Roman" w:eastAsia="Times New Roman" w:cs="Times New Roman"/>
          <w:b w:val="0"/>
          <w:bCs w:val="0"/>
          <w:i w:val="0"/>
          <w:iCs w:val="0"/>
          <w:sz w:val="24"/>
          <w:szCs w:val="24"/>
        </w:rPr>
        <w:t>)</w:t>
      </w:r>
      <w:r w:rsidRPr="17105692" w:rsidR="3747C59B">
        <w:rPr>
          <w:rFonts w:ascii="Times New Roman" w:hAnsi="Times New Roman" w:eastAsia="Times New Roman" w:cs="Times New Roman"/>
          <w:b w:val="0"/>
          <w:bCs w:val="0"/>
          <w:i w:val="0"/>
          <w:iCs w:val="0"/>
          <w:sz w:val="24"/>
          <w:szCs w:val="24"/>
        </w:rPr>
        <w:t>.  Running the final model on this sample observation, the model predicts the wine to be 5.6878/10 quality</w:t>
      </w:r>
      <w:r w:rsidRPr="17105692" w:rsidR="303A9252">
        <w:rPr>
          <w:rFonts w:ascii="Times New Roman" w:hAnsi="Times New Roman" w:eastAsia="Times New Roman" w:cs="Times New Roman"/>
          <w:b w:val="0"/>
          <w:bCs w:val="0"/>
          <w:i w:val="0"/>
          <w:iCs w:val="0"/>
          <w:sz w:val="24"/>
          <w:szCs w:val="24"/>
        </w:rPr>
        <w:t xml:space="preserve"> (</w:t>
      </w:r>
      <w:hyperlink w:anchor="Bookmark21">
        <w:r w:rsidRPr="17105692" w:rsidR="303A9252">
          <w:rPr>
            <w:rStyle w:val="Hyperlink"/>
            <w:rFonts w:ascii="Times New Roman" w:hAnsi="Times New Roman" w:eastAsia="Times New Roman" w:cs="Times New Roman"/>
            <w:b w:val="0"/>
            <w:bCs w:val="0"/>
            <w:i w:val="0"/>
            <w:iCs w:val="0"/>
            <w:sz w:val="24"/>
            <w:szCs w:val="24"/>
          </w:rPr>
          <w:t>D19</w:t>
        </w:r>
      </w:hyperlink>
      <w:r w:rsidRPr="17105692" w:rsidR="303A9252">
        <w:rPr>
          <w:rFonts w:ascii="Times New Roman" w:hAnsi="Times New Roman" w:eastAsia="Times New Roman" w:cs="Times New Roman"/>
          <w:b w:val="0"/>
          <w:bCs w:val="0"/>
          <w:i w:val="0"/>
          <w:iCs w:val="0"/>
          <w:sz w:val="24"/>
          <w:szCs w:val="24"/>
        </w:rPr>
        <w:t>)</w:t>
      </w:r>
      <w:r w:rsidRPr="17105692" w:rsidR="3747C59B">
        <w:rPr>
          <w:rFonts w:ascii="Times New Roman" w:hAnsi="Times New Roman" w:eastAsia="Times New Roman" w:cs="Times New Roman"/>
          <w:b w:val="0"/>
          <w:bCs w:val="0"/>
          <w:i w:val="0"/>
          <w:iCs w:val="0"/>
          <w:sz w:val="24"/>
          <w:szCs w:val="24"/>
        </w:rPr>
        <w:t>.</w:t>
      </w:r>
      <w:r w:rsidRPr="17105692" w:rsidR="42EE3CAC">
        <w:rPr>
          <w:rFonts w:ascii="Times New Roman" w:hAnsi="Times New Roman" w:eastAsia="Times New Roman" w:cs="Times New Roman"/>
          <w:b w:val="0"/>
          <w:bCs w:val="0"/>
          <w:i w:val="0"/>
          <w:iCs w:val="0"/>
          <w:sz w:val="24"/>
          <w:szCs w:val="24"/>
        </w:rPr>
        <w:t xml:space="preserve">  The mean of the dataset is 5.636</w:t>
      </w:r>
      <w:r w:rsidRPr="17105692" w:rsidR="7F62D085">
        <w:rPr>
          <w:rFonts w:ascii="Times New Roman" w:hAnsi="Times New Roman" w:eastAsia="Times New Roman" w:cs="Times New Roman"/>
          <w:b w:val="0"/>
          <w:bCs w:val="0"/>
          <w:i w:val="0"/>
          <w:iCs w:val="0"/>
          <w:sz w:val="24"/>
          <w:szCs w:val="24"/>
        </w:rPr>
        <w:t xml:space="preserve"> (</w:t>
      </w:r>
      <w:hyperlink w:anchor="Bookmark3">
        <w:r w:rsidRPr="17105692" w:rsidR="7F62D085">
          <w:rPr>
            <w:rStyle w:val="Hyperlink"/>
            <w:rFonts w:ascii="Times New Roman" w:hAnsi="Times New Roman" w:eastAsia="Times New Roman" w:cs="Times New Roman"/>
            <w:b w:val="0"/>
            <w:bCs w:val="0"/>
            <w:i w:val="0"/>
            <w:iCs w:val="0"/>
            <w:sz w:val="24"/>
            <w:szCs w:val="24"/>
          </w:rPr>
          <w:t>D3</w:t>
        </w:r>
      </w:hyperlink>
      <w:r w:rsidRPr="17105692" w:rsidR="7F62D085">
        <w:rPr>
          <w:rFonts w:ascii="Times New Roman" w:hAnsi="Times New Roman" w:eastAsia="Times New Roman" w:cs="Times New Roman"/>
          <w:b w:val="0"/>
          <w:bCs w:val="0"/>
          <w:i w:val="0"/>
          <w:iCs w:val="0"/>
          <w:sz w:val="24"/>
          <w:szCs w:val="24"/>
        </w:rPr>
        <w:t>)</w:t>
      </w:r>
      <w:r w:rsidRPr="17105692" w:rsidR="42EE3CAC">
        <w:rPr>
          <w:rFonts w:ascii="Times New Roman" w:hAnsi="Times New Roman" w:eastAsia="Times New Roman" w:cs="Times New Roman"/>
          <w:b w:val="0"/>
          <w:bCs w:val="0"/>
          <w:i w:val="0"/>
          <w:iCs w:val="0"/>
          <w:sz w:val="24"/>
          <w:szCs w:val="24"/>
        </w:rPr>
        <w:t>, so the wine predicted on is ever so slightly above average</w:t>
      </w:r>
      <w:r w:rsidRPr="17105692" w:rsidR="3C130A59">
        <w:rPr>
          <w:rFonts w:ascii="Times New Roman" w:hAnsi="Times New Roman" w:eastAsia="Times New Roman" w:cs="Times New Roman"/>
          <w:b w:val="0"/>
          <w:bCs w:val="0"/>
          <w:i w:val="0"/>
          <w:iCs w:val="0"/>
          <w:sz w:val="24"/>
          <w:szCs w:val="24"/>
        </w:rPr>
        <w:t xml:space="preserve">.  </w:t>
      </w:r>
      <w:r w:rsidRPr="17105692" w:rsidR="232C93DC">
        <w:rPr>
          <w:rFonts w:ascii="Times New Roman" w:hAnsi="Times New Roman" w:eastAsia="Times New Roman" w:cs="Times New Roman"/>
          <w:b w:val="0"/>
          <w:bCs w:val="0"/>
          <w:i w:val="0"/>
          <w:iCs w:val="0"/>
          <w:sz w:val="24"/>
          <w:szCs w:val="24"/>
        </w:rPr>
        <w:t xml:space="preserve">The 95% confidence </w:t>
      </w:r>
      <w:r w:rsidRPr="17105692" w:rsidR="6AB0811B">
        <w:rPr>
          <w:rFonts w:ascii="Times New Roman" w:hAnsi="Times New Roman" w:eastAsia="Times New Roman" w:cs="Times New Roman"/>
          <w:b w:val="0"/>
          <w:bCs w:val="0"/>
          <w:i w:val="0"/>
          <w:iCs w:val="0"/>
          <w:sz w:val="24"/>
          <w:szCs w:val="24"/>
        </w:rPr>
        <w:t xml:space="preserve">level mean </w:t>
      </w:r>
      <w:r w:rsidRPr="17105692" w:rsidR="232C93DC">
        <w:rPr>
          <w:rFonts w:ascii="Times New Roman" w:hAnsi="Times New Roman" w:eastAsia="Times New Roman" w:cs="Times New Roman"/>
          <w:b w:val="0"/>
          <w:bCs w:val="0"/>
          <w:i w:val="0"/>
          <w:iCs w:val="0"/>
          <w:sz w:val="24"/>
          <w:szCs w:val="24"/>
        </w:rPr>
        <w:t>interval on this prediction has a lower bound of 5.5284 and an upper bound of 5.8471</w:t>
      </w:r>
      <w:r w:rsidRPr="17105692" w:rsidR="37066EE9">
        <w:rPr>
          <w:rFonts w:ascii="Times New Roman" w:hAnsi="Times New Roman" w:eastAsia="Times New Roman" w:cs="Times New Roman"/>
          <w:b w:val="0"/>
          <w:bCs w:val="0"/>
          <w:i w:val="0"/>
          <w:iCs w:val="0"/>
          <w:sz w:val="24"/>
          <w:szCs w:val="24"/>
        </w:rPr>
        <w:t xml:space="preserve"> (</w:t>
      </w:r>
      <w:hyperlink w:anchor="Bookmark21">
        <w:r w:rsidRPr="17105692" w:rsidR="37066EE9">
          <w:rPr>
            <w:rStyle w:val="Hyperlink"/>
            <w:rFonts w:ascii="Times New Roman" w:hAnsi="Times New Roman" w:eastAsia="Times New Roman" w:cs="Times New Roman"/>
            <w:b w:val="0"/>
            <w:bCs w:val="0"/>
            <w:i w:val="0"/>
            <w:iCs w:val="0"/>
            <w:sz w:val="24"/>
            <w:szCs w:val="24"/>
          </w:rPr>
          <w:t>D20</w:t>
        </w:r>
      </w:hyperlink>
      <w:r w:rsidRPr="17105692" w:rsidR="37066EE9">
        <w:rPr>
          <w:rFonts w:ascii="Times New Roman" w:hAnsi="Times New Roman" w:eastAsia="Times New Roman" w:cs="Times New Roman"/>
          <w:b w:val="0"/>
          <w:bCs w:val="0"/>
          <w:i w:val="0"/>
          <w:iCs w:val="0"/>
          <w:sz w:val="24"/>
          <w:szCs w:val="24"/>
        </w:rPr>
        <w:t>)</w:t>
      </w:r>
      <w:r w:rsidRPr="17105692" w:rsidR="44800123">
        <w:rPr>
          <w:rFonts w:ascii="Times New Roman" w:hAnsi="Times New Roman" w:eastAsia="Times New Roman" w:cs="Times New Roman"/>
          <w:b w:val="0"/>
          <w:bCs w:val="0"/>
          <w:i w:val="0"/>
          <w:iCs w:val="0"/>
          <w:sz w:val="24"/>
          <w:szCs w:val="24"/>
        </w:rPr>
        <w:t xml:space="preserve">.  This suggests that with 95% confidence, the average wine quality of a wine with </w:t>
      </w:r>
      <w:r w:rsidRPr="17105692" w:rsidR="44800123">
        <w:rPr>
          <w:rFonts w:ascii="Times New Roman" w:hAnsi="Times New Roman" w:eastAsia="Times New Roman" w:cs="Times New Roman"/>
          <w:b w:val="0"/>
          <w:bCs w:val="0"/>
          <w:i w:val="0"/>
          <w:iCs w:val="0"/>
          <w:sz w:val="24"/>
          <w:szCs w:val="24"/>
        </w:rPr>
        <w:t>this characteristics</w:t>
      </w:r>
      <w:r w:rsidRPr="17105692" w:rsidR="44800123">
        <w:rPr>
          <w:rFonts w:ascii="Times New Roman" w:hAnsi="Times New Roman" w:eastAsia="Times New Roman" w:cs="Times New Roman"/>
          <w:b w:val="0"/>
          <w:bCs w:val="0"/>
          <w:i w:val="0"/>
          <w:iCs w:val="0"/>
          <w:sz w:val="24"/>
          <w:szCs w:val="24"/>
        </w:rPr>
        <w:t xml:space="preserve"> falls between 5.5284 and 5.8471</w:t>
      </w:r>
      <w:r w:rsidRPr="17105692" w:rsidR="75AB3D95">
        <w:rPr>
          <w:rFonts w:ascii="Times New Roman" w:hAnsi="Times New Roman" w:eastAsia="Times New Roman" w:cs="Times New Roman"/>
          <w:b w:val="0"/>
          <w:bCs w:val="0"/>
          <w:i w:val="0"/>
          <w:iCs w:val="0"/>
          <w:sz w:val="24"/>
          <w:szCs w:val="24"/>
        </w:rPr>
        <w:t xml:space="preserve">.  So, either slightly above or below the </w:t>
      </w:r>
      <w:r w:rsidRPr="17105692" w:rsidR="75AB3D95">
        <w:rPr>
          <w:rFonts w:ascii="Times New Roman" w:hAnsi="Times New Roman" w:eastAsia="Times New Roman" w:cs="Times New Roman"/>
          <w:b w:val="0"/>
          <w:bCs w:val="0"/>
          <w:i w:val="0"/>
          <w:iCs w:val="0"/>
          <w:sz w:val="24"/>
          <w:szCs w:val="24"/>
        </w:rPr>
        <w:t>mean</w:t>
      </w:r>
      <w:r w:rsidRPr="17105692" w:rsidR="75AB3D95">
        <w:rPr>
          <w:rFonts w:ascii="Times New Roman" w:hAnsi="Times New Roman" w:eastAsia="Times New Roman" w:cs="Times New Roman"/>
          <w:b w:val="0"/>
          <w:bCs w:val="0"/>
          <w:i w:val="0"/>
          <w:iCs w:val="0"/>
          <w:sz w:val="24"/>
          <w:szCs w:val="24"/>
        </w:rPr>
        <w:t xml:space="preserve"> of the dataset.  The 95% confidence level prediction interval has a lower bound of 4.4234</w:t>
      </w:r>
      <w:r w:rsidRPr="17105692" w:rsidR="0E93CE1D">
        <w:rPr>
          <w:rFonts w:ascii="Times New Roman" w:hAnsi="Times New Roman" w:eastAsia="Times New Roman" w:cs="Times New Roman"/>
          <w:b w:val="0"/>
          <w:bCs w:val="0"/>
          <w:i w:val="0"/>
          <w:iCs w:val="0"/>
          <w:sz w:val="24"/>
          <w:szCs w:val="24"/>
        </w:rPr>
        <w:t xml:space="preserve"> and an upper bound of 6.9522</w:t>
      </w:r>
      <w:r w:rsidRPr="17105692" w:rsidR="43D95EE2">
        <w:rPr>
          <w:rFonts w:ascii="Times New Roman" w:hAnsi="Times New Roman" w:eastAsia="Times New Roman" w:cs="Times New Roman"/>
          <w:b w:val="0"/>
          <w:bCs w:val="0"/>
          <w:i w:val="0"/>
          <w:iCs w:val="0"/>
          <w:sz w:val="24"/>
          <w:szCs w:val="24"/>
        </w:rPr>
        <w:t xml:space="preserve"> (</w:t>
      </w:r>
      <w:hyperlink w:anchor="Bookmark21">
        <w:r w:rsidRPr="17105692" w:rsidR="43D95EE2">
          <w:rPr>
            <w:rStyle w:val="Hyperlink"/>
            <w:rFonts w:ascii="Times New Roman" w:hAnsi="Times New Roman" w:eastAsia="Times New Roman" w:cs="Times New Roman"/>
            <w:b w:val="0"/>
            <w:bCs w:val="0"/>
            <w:i w:val="0"/>
            <w:iCs w:val="0"/>
            <w:sz w:val="24"/>
            <w:szCs w:val="24"/>
          </w:rPr>
          <w:t>D20</w:t>
        </w:r>
      </w:hyperlink>
      <w:r w:rsidRPr="17105692" w:rsidR="43D95EE2">
        <w:rPr>
          <w:rFonts w:ascii="Times New Roman" w:hAnsi="Times New Roman" w:eastAsia="Times New Roman" w:cs="Times New Roman"/>
          <w:b w:val="0"/>
          <w:bCs w:val="0"/>
          <w:i w:val="0"/>
          <w:iCs w:val="0"/>
          <w:sz w:val="24"/>
          <w:szCs w:val="24"/>
        </w:rPr>
        <w:t>)</w:t>
      </w:r>
      <w:r w:rsidRPr="17105692" w:rsidR="0E93CE1D">
        <w:rPr>
          <w:rFonts w:ascii="Times New Roman" w:hAnsi="Times New Roman" w:eastAsia="Times New Roman" w:cs="Times New Roman"/>
          <w:b w:val="0"/>
          <w:bCs w:val="0"/>
          <w:i w:val="0"/>
          <w:iCs w:val="0"/>
          <w:sz w:val="24"/>
          <w:szCs w:val="24"/>
        </w:rPr>
        <w:t xml:space="preserve">.  This means that with 95% confidence </w:t>
      </w:r>
      <w:r w:rsidRPr="17105692" w:rsidR="312F0586">
        <w:rPr>
          <w:rFonts w:ascii="Times New Roman" w:hAnsi="Times New Roman" w:eastAsia="Times New Roman" w:cs="Times New Roman"/>
          <w:b w:val="0"/>
          <w:bCs w:val="0"/>
          <w:i w:val="0"/>
          <w:iCs w:val="0"/>
          <w:sz w:val="24"/>
          <w:szCs w:val="24"/>
        </w:rPr>
        <w:t xml:space="preserve">a wine with similar characteristics falls between a quality rating </w:t>
      </w:r>
      <w:r w:rsidRPr="17105692" w:rsidR="7D49157A">
        <w:rPr>
          <w:rFonts w:ascii="Times New Roman" w:hAnsi="Times New Roman" w:eastAsia="Times New Roman" w:cs="Times New Roman"/>
          <w:b w:val="0"/>
          <w:bCs w:val="0"/>
          <w:i w:val="0"/>
          <w:iCs w:val="0"/>
          <w:sz w:val="24"/>
          <w:szCs w:val="24"/>
        </w:rPr>
        <w:t>of 4.4234</w:t>
      </w:r>
      <w:r w:rsidRPr="17105692" w:rsidR="128234EB">
        <w:rPr>
          <w:rFonts w:ascii="Times New Roman" w:hAnsi="Times New Roman" w:eastAsia="Times New Roman" w:cs="Times New Roman"/>
          <w:b w:val="0"/>
          <w:bCs w:val="0"/>
          <w:i w:val="0"/>
          <w:iCs w:val="0"/>
          <w:sz w:val="24"/>
          <w:szCs w:val="24"/>
        </w:rPr>
        <w:t xml:space="preserve"> and 6.9522.  </w:t>
      </w:r>
      <w:r w:rsidRPr="17105692" w:rsidR="3C130A59">
        <w:rPr>
          <w:rFonts w:ascii="Times New Roman" w:hAnsi="Times New Roman" w:eastAsia="Times New Roman" w:cs="Times New Roman"/>
          <w:b w:val="0"/>
          <w:bCs w:val="0"/>
          <w:i w:val="0"/>
          <w:iCs w:val="0"/>
          <w:sz w:val="24"/>
          <w:szCs w:val="24"/>
        </w:rPr>
        <w:t xml:space="preserve">Using this model, the feedback it could give to the winery that is developing this </w:t>
      </w:r>
      <w:r w:rsidRPr="17105692" w:rsidR="3C130A59">
        <w:rPr>
          <w:rFonts w:ascii="Times New Roman" w:hAnsi="Times New Roman" w:eastAsia="Times New Roman" w:cs="Times New Roman"/>
          <w:b w:val="0"/>
          <w:bCs w:val="0"/>
          <w:i w:val="0"/>
          <w:iCs w:val="0"/>
          <w:sz w:val="24"/>
          <w:szCs w:val="24"/>
        </w:rPr>
        <w:t>particular wine</w:t>
      </w:r>
      <w:r w:rsidRPr="17105692" w:rsidR="3C130A59">
        <w:rPr>
          <w:rFonts w:ascii="Times New Roman" w:hAnsi="Times New Roman" w:eastAsia="Times New Roman" w:cs="Times New Roman"/>
          <w:b w:val="0"/>
          <w:bCs w:val="0"/>
          <w:i w:val="0"/>
          <w:iCs w:val="0"/>
          <w:sz w:val="24"/>
          <w:szCs w:val="24"/>
        </w:rPr>
        <w:t xml:space="preserve"> could be to decrease</w:t>
      </w:r>
      <w:r w:rsidRPr="17105692" w:rsidR="3CD9311B">
        <w:rPr>
          <w:rFonts w:ascii="Times New Roman" w:hAnsi="Times New Roman" w:eastAsia="Times New Roman" w:cs="Times New Roman"/>
          <w:b w:val="0"/>
          <w:bCs w:val="0"/>
          <w:i w:val="0"/>
          <w:iCs w:val="0"/>
          <w:sz w:val="24"/>
          <w:szCs w:val="24"/>
        </w:rPr>
        <w:t xml:space="preserve"> the pH slightly, increase the alcohol level</w:t>
      </w:r>
      <w:r w:rsidRPr="17105692" w:rsidR="545E432C">
        <w:rPr>
          <w:rFonts w:ascii="Times New Roman" w:hAnsi="Times New Roman" w:eastAsia="Times New Roman" w:cs="Times New Roman"/>
          <w:b w:val="0"/>
          <w:bCs w:val="0"/>
          <w:i w:val="0"/>
          <w:iCs w:val="0"/>
          <w:sz w:val="24"/>
          <w:szCs w:val="24"/>
        </w:rPr>
        <w:t xml:space="preserve"> and try to even out the ratio of the sulphates </w:t>
      </w:r>
      <w:bookmarkStart w:name="_Int_FOxBSd5U" w:id="796542947"/>
      <w:r w:rsidRPr="17105692" w:rsidR="545E432C">
        <w:rPr>
          <w:rFonts w:ascii="Times New Roman" w:hAnsi="Times New Roman" w:eastAsia="Times New Roman" w:cs="Times New Roman"/>
          <w:b w:val="0"/>
          <w:bCs w:val="0"/>
          <w:i w:val="0"/>
          <w:iCs w:val="0"/>
          <w:sz w:val="24"/>
          <w:szCs w:val="24"/>
        </w:rPr>
        <w:t>in order to</w:t>
      </w:r>
      <w:bookmarkEnd w:id="796542947"/>
      <w:r w:rsidRPr="17105692" w:rsidR="545E432C">
        <w:rPr>
          <w:rFonts w:ascii="Times New Roman" w:hAnsi="Times New Roman" w:eastAsia="Times New Roman" w:cs="Times New Roman"/>
          <w:b w:val="0"/>
          <w:bCs w:val="0"/>
          <w:i w:val="0"/>
          <w:iCs w:val="0"/>
          <w:sz w:val="24"/>
          <w:szCs w:val="24"/>
        </w:rPr>
        <w:t xml:space="preserve"> achieve a higher quality wine potentially.  </w:t>
      </w:r>
    </w:p>
    <w:p w:rsidR="3116A6E2" w:rsidP="17105692" w:rsidRDefault="3116A6E2" w14:paraId="259F0319" w14:textId="26285635">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sz w:val="24"/>
          <w:szCs w:val="24"/>
        </w:rPr>
      </w:pPr>
      <w:r w:rsidRPr="17105692" w:rsidR="3116A6E2">
        <w:rPr>
          <w:rFonts w:ascii="Times New Roman" w:hAnsi="Times New Roman" w:eastAsia="Times New Roman" w:cs="Times New Roman"/>
          <w:b w:val="0"/>
          <w:bCs w:val="0"/>
          <w:i w:val="0"/>
          <w:iCs w:val="0"/>
          <w:sz w:val="24"/>
          <w:szCs w:val="24"/>
        </w:rPr>
        <w:t>In conclusion, the model that was found was determined using accurate techniques to assess the data</w:t>
      </w:r>
      <w:r w:rsidRPr="17105692" w:rsidR="2DF6CED7">
        <w:rPr>
          <w:rFonts w:ascii="Times New Roman" w:hAnsi="Times New Roman" w:eastAsia="Times New Roman" w:cs="Times New Roman"/>
          <w:b w:val="0"/>
          <w:bCs w:val="0"/>
          <w:i w:val="0"/>
          <w:iCs w:val="0"/>
          <w:sz w:val="24"/>
          <w:szCs w:val="24"/>
        </w:rPr>
        <w:t xml:space="preserve"> and the trends within.  However, the model that was found would not be considered a good model for predicting wine quality.  Reasons to believe that include a moderately low R-squared val</w:t>
      </w:r>
      <w:r w:rsidRPr="17105692" w:rsidR="446A42DF">
        <w:rPr>
          <w:rFonts w:ascii="Times New Roman" w:hAnsi="Times New Roman" w:eastAsia="Times New Roman" w:cs="Times New Roman"/>
          <w:b w:val="0"/>
          <w:bCs w:val="0"/>
          <w:i w:val="0"/>
          <w:iCs w:val="0"/>
          <w:sz w:val="24"/>
          <w:szCs w:val="24"/>
        </w:rPr>
        <w:t>ue.  The final R-Squared of 0.3683 indicated that less than 40% of the wine quality’s variance ha</w:t>
      </w:r>
      <w:r w:rsidRPr="17105692" w:rsidR="31A5FB6D">
        <w:rPr>
          <w:rFonts w:ascii="Times New Roman" w:hAnsi="Times New Roman" w:eastAsia="Times New Roman" w:cs="Times New Roman"/>
          <w:b w:val="0"/>
          <w:bCs w:val="0"/>
          <w:i w:val="0"/>
          <w:iCs w:val="0"/>
          <w:sz w:val="24"/>
          <w:szCs w:val="24"/>
        </w:rPr>
        <w:t>ppened to be described by the predictor variables meaning that more than 60% is unexplained.  Th</w:t>
      </w:r>
      <w:r w:rsidRPr="17105692" w:rsidR="720FA0D3">
        <w:rPr>
          <w:rFonts w:ascii="Times New Roman" w:hAnsi="Times New Roman" w:eastAsia="Times New Roman" w:cs="Times New Roman"/>
          <w:b w:val="0"/>
          <w:bCs w:val="0"/>
          <w:i w:val="0"/>
          <w:iCs w:val="0"/>
          <w:sz w:val="24"/>
          <w:szCs w:val="24"/>
        </w:rPr>
        <w:t>is could be troubling when trying to convince someone to rely on this model to predict wine accurately.  On a similar note, the prediction intervals</w:t>
      </w:r>
      <w:r w:rsidRPr="17105692" w:rsidR="670175FF">
        <w:rPr>
          <w:rFonts w:ascii="Times New Roman" w:hAnsi="Times New Roman" w:eastAsia="Times New Roman" w:cs="Times New Roman"/>
          <w:b w:val="0"/>
          <w:bCs w:val="0"/>
          <w:i w:val="0"/>
          <w:iCs w:val="0"/>
          <w:sz w:val="24"/>
          <w:szCs w:val="24"/>
        </w:rPr>
        <w:t xml:space="preserve"> had a width of about 2.5 on average.  This interval spreads 25% of the entire 1-10 scale and </w:t>
      </w:r>
      <w:r w:rsidRPr="17105692" w:rsidR="1AD73F20">
        <w:rPr>
          <w:rFonts w:ascii="Times New Roman" w:hAnsi="Times New Roman" w:eastAsia="Times New Roman" w:cs="Times New Roman"/>
          <w:b w:val="0"/>
          <w:bCs w:val="0"/>
          <w:i w:val="0"/>
          <w:iCs w:val="0"/>
          <w:sz w:val="24"/>
          <w:szCs w:val="24"/>
        </w:rPr>
        <w:t xml:space="preserve">since the minimum of wine quality </w:t>
      </w:r>
      <w:r w:rsidRPr="17105692" w:rsidR="384B8638">
        <w:rPr>
          <w:rFonts w:ascii="Times New Roman" w:hAnsi="Times New Roman" w:eastAsia="Times New Roman" w:cs="Times New Roman"/>
          <w:b w:val="0"/>
          <w:bCs w:val="0"/>
          <w:i w:val="0"/>
          <w:iCs w:val="0"/>
          <w:sz w:val="24"/>
          <w:szCs w:val="24"/>
        </w:rPr>
        <w:t xml:space="preserve">observed </w:t>
      </w:r>
      <w:r w:rsidRPr="17105692" w:rsidR="1AD73F20">
        <w:rPr>
          <w:rFonts w:ascii="Times New Roman" w:hAnsi="Times New Roman" w:eastAsia="Times New Roman" w:cs="Times New Roman"/>
          <w:b w:val="0"/>
          <w:bCs w:val="0"/>
          <w:i w:val="0"/>
          <w:iCs w:val="0"/>
          <w:sz w:val="24"/>
          <w:szCs w:val="24"/>
        </w:rPr>
        <w:t xml:space="preserve">within the dataset was 3 and the maximum </w:t>
      </w:r>
      <w:r w:rsidRPr="17105692" w:rsidR="3A404F2B">
        <w:rPr>
          <w:rFonts w:ascii="Times New Roman" w:hAnsi="Times New Roman" w:eastAsia="Times New Roman" w:cs="Times New Roman"/>
          <w:b w:val="0"/>
          <w:bCs w:val="0"/>
          <w:i w:val="0"/>
          <w:iCs w:val="0"/>
          <w:sz w:val="24"/>
          <w:szCs w:val="24"/>
        </w:rPr>
        <w:t xml:space="preserve">quality observed </w:t>
      </w:r>
      <w:r w:rsidRPr="17105692" w:rsidR="1AD73F20">
        <w:rPr>
          <w:rFonts w:ascii="Times New Roman" w:hAnsi="Times New Roman" w:eastAsia="Times New Roman" w:cs="Times New Roman"/>
          <w:b w:val="0"/>
          <w:bCs w:val="0"/>
          <w:i w:val="0"/>
          <w:iCs w:val="0"/>
          <w:sz w:val="24"/>
          <w:szCs w:val="24"/>
        </w:rPr>
        <w:t>within the dataset was 8</w:t>
      </w:r>
      <w:r w:rsidRPr="17105692" w:rsidR="2EC738C6">
        <w:rPr>
          <w:rFonts w:ascii="Times New Roman" w:hAnsi="Times New Roman" w:eastAsia="Times New Roman" w:cs="Times New Roman"/>
          <w:b w:val="0"/>
          <w:bCs w:val="0"/>
          <w:i w:val="0"/>
          <w:iCs w:val="0"/>
          <w:sz w:val="24"/>
          <w:szCs w:val="24"/>
        </w:rPr>
        <w:t xml:space="preserve"> (</w:t>
      </w:r>
      <w:hyperlink w:anchor="Bookmark3">
        <w:r w:rsidRPr="17105692" w:rsidR="2EC738C6">
          <w:rPr>
            <w:rStyle w:val="Hyperlink"/>
            <w:rFonts w:ascii="Times New Roman" w:hAnsi="Times New Roman" w:eastAsia="Times New Roman" w:cs="Times New Roman"/>
            <w:b w:val="0"/>
            <w:bCs w:val="0"/>
            <w:i w:val="0"/>
            <w:iCs w:val="0"/>
            <w:sz w:val="24"/>
            <w:szCs w:val="24"/>
          </w:rPr>
          <w:t>D3</w:t>
        </w:r>
      </w:hyperlink>
      <w:r w:rsidRPr="17105692" w:rsidR="2EC738C6">
        <w:rPr>
          <w:rFonts w:ascii="Times New Roman" w:hAnsi="Times New Roman" w:eastAsia="Times New Roman" w:cs="Times New Roman"/>
          <w:b w:val="0"/>
          <w:bCs w:val="0"/>
          <w:i w:val="0"/>
          <w:iCs w:val="0"/>
          <w:sz w:val="24"/>
          <w:szCs w:val="24"/>
        </w:rPr>
        <w:t>)</w:t>
      </w:r>
      <w:r w:rsidRPr="17105692" w:rsidR="1AD73F20">
        <w:rPr>
          <w:rFonts w:ascii="Times New Roman" w:hAnsi="Times New Roman" w:eastAsia="Times New Roman" w:cs="Times New Roman"/>
          <w:b w:val="0"/>
          <w:bCs w:val="0"/>
          <w:i w:val="0"/>
          <w:iCs w:val="0"/>
          <w:sz w:val="24"/>
          <w:szCs w:val="24"/>
        </w:rPr>
        <w:t xml:space="preserve">, this width spans 50% of the scale of wine observations trained on.  </w:t>
      </w:r>
      <w:r w:rsidRPr="17105692" w:rsidR="6FB07731">
        <w:rPr>
          <w:rFonts w:ascii="Times New Roman" w:hAnsi="Times New Roman" w:eastAsia="Times New Roman" w:cs="Times New Roman"/>
          <w:b w:val="0"/>
          <w:bCs w:val="0"/>
          <w:i w:val="0"/>
          <w:iCs w:val="0"/>
          <w:sz w:val="24"/>
          <w:szCs w:val="24"/>
        </w:rPr>
        <w:t>Due to these reasons, this particular model should not be relied on for precise prediction for the wine’s quality as the relationship between the predictor variables and the quality don’t happe</w:t>
      </w:r>
      <w:r w:rsidRPr="17105692" w:rsidR="1D193679">
        <w:rPr>
          <w:rFonts w:ascii="Times New Roman" w:hAnsi="Times New Roman" w:eastAsia="Times New Roman" w:cs="Times New Roman"/>
          <w:b w:val="0"/>
          <w:bCs w:val="0"/>
          <w:i w:val="0"/>
          <w:iCs w:val="0"/>
          <w:sz w:val="24"/>
          <w:szCs w:val="24"/>
        </w:rPr>
        <w:t>n to explain one another sufficiently.</w:t>
      </w:r>
    </w:p>
    <w:p w:rsidR="1D193679" w:rsidP="17105692" w:rsidRDefault="1D193679" w14:paraId="5F48482E" w14:textId="1A402F00">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sz w:val="24"/>
          <w:szCs w:val="24"/>
        </w:rPr>
      </w:pPr>
      <w:r w:rsidRPr="17105692" w:rsidR="1D193679">
        <w:rPr>
          <w:rFonts w:ascii="Times New Roman" w:hAnsi="Times New Roman" w:eastAsia="Times New Roman" w:cs="Times New Roman"/>
          <w:b w:val="0"/>
          <w:bCs w:val="0"/>
          <w:i w:val="0"/>
          <w:iCs w:val="0"/>
          <w:sz w:val="24"/>
          <w:szCs w:val="24"/>
        </w:rPr>
        <w:t>With that being said, tests such as this can be important for understanding how elements within the wine react with one another and form a final product.</w:t>
      </w:r>
      <w:r w:rsidRPr="17105692" w:rsidR="1D193679">
        <w:rPr>
          <w:rFonts w:ascii="Times New Roman" w:hAnsi="Times New Roman" w:eastAsia="Times New Roman" w:cs="Times New Roman"/>
          <w:b w:val="0"/>
          <w:bCs w:val="0"/>
          <w:i w:val="0"/>
          <w:iCs w:val="0"/>
          <w:sz w:val="24"/>
          <w:szCs w:val="24"/>
        </w:rPr>
        <w:t xml:space="preserve">  It gives the analyst a scope on how </w:t>
      </w:r>
      <w:r w:rsidRPr="17105692" w:rsidR="72B089C1">
        <w:rPr>
          <w:rFonts w:ascii="Times New Roman" w:hAnsi="Times New Roman" w:eastAsia="Times New Roman" w:cs="Times New Roman"/>
          <w:b w:val="0"/>
          <w:bCs w:val="0"/>
          <w:i w:val="0"/>
          <w:iCs w:val="0"/>
          <w:sz w:val="24"/>
          <w:szCs w:val="24"/>
        </w:rPr>
        <w:t xml:space="preserve">to potentially go about improving a wine’s quality and what steps to </w:t>
      </w:r>
      <w:r w:rsidRPr="17105692" w:rsidR="72B089C1">
        <w:rPr>
          <w:rFonts w:ascii="Times New Roman" w:hAnsi="Times New Roman" w:eastAsia="Times New Roman" w:cs="Times New Roman"/>
          <w:b w:val="0"/>
          <w:bCs w:val="0"/>
          <w:i w:val="0"/>
          <w:iCs w:val="0"/>
          <w:sz w:val="24"/>
          <w:szCs w:val="24"/>
        </w:rPr>
        <w:t>possibly consider</w:t>
      </w:r>
      <w:r w:rsidRPr="17105692" w:rsidR="72B089C1">
        <w:rPr>
          <w:rFonts w:ascii="Times New Roman" w:hAnsi="Times New Roman" w:eastAsia="Times New Roman" w:cs="Times New Roman"/>
          <w:b w:val="0"/>
          <w:bCs w:val="0"/>
          <w:i w:val="0"/>
          <w:iCs w:val="0"/>
          <w:sz w:val="24"/>
          <w:szCs w:val="24"/>
        </w:rPr>
        <w:t xml:space="preserve"> when doing so.  </w:t>
      </w:r>
    </w:p>
    <w:p w:rsidR="14526999" w:rsidP="17105692" w:rsidRDefault="14526999" w14:paraId="722961B1" w14:textId="34CE1F7E">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sz w:val="24"/>
          <w:szCs w:val="24"/>
        </w:rPr>
      </w:pPr>
      <w:r w:rsidRPr="17105692" w:rsidR="14526999">
        <w:rPr>
          <w:rFonts w:ascii="Times New Roman" w:hAnsi="Times New Roman" w:eastAsia="Times New Roman" w:cs="Times New Roman"/>
          <w:b w:val="0"/>
          <w:bCs w:val="0"/>
          <w:i w:val="0"/>
          <w:iCs w:val="0"/>
          <w:sz w:val="24"/>
          <w:szCs w:val="24"/>
        </w:rPr>
        <w:t xml:space="preserve">Potential ways in which this exploration can be furthered could be to experiment with logistic regression </w:t>
      </w:r>
      <w:bookmarkStart w:name="_Int_YEmRhDko" w:id="1873287149"/>
      <w:r w:rsidRPr="17105692" w:rsidR="14526999">
        <w:rPr>
          <w:rFonts w:ascii="Times New Roman" w:hAnsi="Times New Roman" w:eastAsia="Times New Roman" w:cs="Times New Roman"/>
          <w:b w:val="0"/>
          <w:bCs w:val="0"/>
          <w:i w:val="0"/>
          <w:iCs w:val="0"/>
          <w:sz w:val="24"/>
          <w:szCs w:val="24"/>
        </w:rPr>
        <w:t>in order to</w:t>
      </w:r>
      <w:bookmarkEnd w:id="1873287149"/>
      <w:r w:rsidRPr="17105692" w:rsidR="14526999">
        <w:rPr>
          <w:rFonts w:ascii="Times New Roman" w:hAnsi="Times New Roman" w:eastAsia="Times New Roman" w:cs="Times New Roman"/>
          <w:b w:val="0"/>
          <w:bCs w:val="0"/>
          <w:i w:val="0"/>
          <w:iCs w:val="0"/>
          <w:sz w:val="24"/>
          <w:szCs w:val="24"/>
        </w:rPr>
        <w:t xml:space="preserve"> examine how different variables influence </w:t>
      </w:r>
      <w:r w:rsidRPr="17105692" w:rsidR="52D4A7F0">
        <w:rPr>
          <w:rFonts w:ascii="Times New Roman" w:hAnsi="Times New Roman" w:eastAsia="Times New Roman" w:cs="Times New Roman"/>
          <w:b w:val="0"/>
          <w:bCs w:val="0"/>
          <w:i w:val="0"/>
          <w:iCs w:val="0"/>
          <w:sz w:val="24"/>
          <w:szCs w:val="24"/>
        </w:rPr>
        <w:t>the probability</w:t>
      </w:r>
      <w:r w:rsidRPr="17105692" w:rsidR="14526999">
        <w:rPr>
          <w:rFonts w:ascii="Times New Roman" w:hAnsi="Times New Roman" w:eastAsia="Times New Roman" w:cs="Times New Roman"/>
          <w:b w:val="0"/>
          <w:bCs w:val="0"/>
          <w:i w:val="0"/>
          <w:iCs w:val="0"/>
          <w:sz w:val="24"/>
          <w:szCs w:val="24"/>
        </w:rPr>
        <w:t xml:space="preserve"> that a wine is </w:t>
      </w:r>
      <w:r w:rsidRPr="17105692" w:rsidR="14526999">
        <w:rPr>
          <w:rFonts w:ascii="Times New Roman" w:hAnsi="Times New Roman" w:eastAsia="Times New Roman" w:cs="Times New Roman"/>
          <w:b w:val="0"/>
          <w:bCs w:val="0"/>
          <w:i w:val="0"/>
          <w:iCs w:val="0"/>
          <w:sz w:val="24"/>
          <w:szCs w:val="24"/>
        </w:rPr>
        <w:t>good quality</w:t>
      </w:r>
      <w:r w:rsidRPr="17105692" w:rsidR="14526999">
        <w:rPr>
          <w:rFonts w:ascii="Times New Roman" w:hAnsi="Times New Roman" w:eastAsia="Times New Roman" w:cs="Times New Roman"/>
          <w:b w:val="0"/>
          <w:bCs w:val="0"/>
          <w:i w:val="0"/>
          <w:iCs w:val="0"/>
          <w:sz w:val="24"/>
          <w:szCs w:val="24"/>
        </w:rPr>
        <w:t xml:space="preserve"> versus</w:t>
      </w:r>
      <w:r w:rsidRPr="17105692" w:rsidR="6332E896">
        <w:rPr>
          <w:rFonts w:ascii="Times New Roman" w:hAnsi="Times New Roman" w:eastAsia="Times New Roman" w:cs="Times New Roman"/>
          <w:b w:val="0"/>
          <w:bCs w:val="0"/>
          <w:i w:val="0"/>
          <w:iCs w:val="0"/>
          <w:sz w:val="24"/>
          <w:szCs w:val="24"/>
        </w:rPr>
        <w:t xml:space="preserve"> bad quality.  Another test that can be explored is to group together the free sulfur dioxide and total sulfur dioxide into one ratio value that </w:t>
      </w:r>
      <w:r w:rsidRPr="17105692" w:rsidR="6332E896">
        <w:rPr>
          <w:rFonts w:ascii="Times New Roman" w:hAnsi="Times New Roman" w:eastAsia="Times New Roman" w:cs="Times New Roman"/>
          <w:b w:val="0"/>
          <w:bCs w:val="0"/>
          <w:i w:val="0"/>
          <w:iCs w:val="0"/>
          <w:sz w:val="24"/>
          <w:szCs w:val="24"/>
        </w:rPr>
        <w:t>represents</w:t>
      </w:r>
      <w:r w:rsidRPr="17105692" w:rsidR="6332E896">
        <w:rPr>
          <w:rFonts w:ascii="Times New Roman" w:hAnsi="Times New Roman" w:eastAsia="Times New Roman" w:cs="Times New Roman"/>
          <w:b w:val="0"/>
          <w:bCs w:val="0"/>
          <w:i w:val="0"/>
          <w:iCs w:val="0"/>
          <w:sz w:val="24"/>
          <w:szCs w:val="24"/>
        </w:rPr>
        <w:t xml:space="preserve"> what percentage of the sulfur dioxide </w:t>
      </w:r>
      <w:r w:rsidRPr="17105692" w:rsidR="38D4460D">
        <w:rPr>
          <w:rFonts w:ascii="Times New Roman" w:hAnsi="Times New Roman" w:eastAsia="Times New Roman" w:cs="Times New Roman"/>
          <w:b w:val="0"/>
          <w:bCs w:val="0"/>
          <w:i w:val="0"/>
          <w:iCs w:val="0"/>
          <w:sz w:val="24"/>
          <w:szCs w:val="24"/>
        </w:rPr>
        <w:t xml:space="preserve">within the wine is considered free.  Lastly, the training testing splits could be played with to see if the increased performance </w:t>
      </w:r>
      <w:r w:rsidRPr="17105692" w:rsidR="38D4460D">
        <w:rPr>
          <w:rFonts w:ascii="Times New Roman" w:hAnsi="Times New Roman" w:eastAsia="Times New Roman" w:cs="Times New Roman"/>
          <w:b w:val="0"/>
          <w:bCs w:val="0"/>
          <w:i w:val="0"/>
          <w:iCs w:val="0"/>
          <w:sz w:val="24"/>
          <w:szCs w:val="24"/>
        </w:rPr>
        <w:t>was</w:t>
      </w:r>
      <w:r w:rsidRPr="17105692" w:rsidR="38D4460D">
        <w:rPr>
          <w:rFonts w:ascii="Times New Roman" w:hAnsi="Times New Roman" w:eastAsia="Times New Roman" w:cs="Times New Roman"/>
          <w:b w:val="0"/>
          <w:bCs w:val="0"/>
          <w:i w:val="0"/>
          <w:iCs w:val="0"/>
          <w:sz w:val="24"/>
          <w:szCs w:val="24"/>
        </w:rPr>
        <w:t xml:space="preserve"> simply </w:t>
      </w:r>
      <w:r w:rsidRPr="17105692" w:rsidR="38D4460D">
        <w:rPr>
          <w:rFonts w:ascii="Times New Roman" w:hAnsi="Times New Roman" w:eastAsia="Times New Roman" w:cs="Times New Roman"/>
          <w:b w:val="0"/>
          <w:bCs w:val="0"/>
          <w:i w:val="0"/>
          <w:iCs w:val="0"/>
          <w:sz w:val="24"/>
          <w:szCs w:val="24"/>
        </w:rPr>
        <w:t>luck</w:t>
      </w:r>
      <w:r w:rsidRPr="17105692" w:rsidR="38D4460D">
        <w:rPr>
          <w:rFonts w:ascii="Times New Roman" w:hAnsi="Times New Roman" w:eastAsia="Times New Roman" w:cs="Times New Roman"/>
          <w:b w:val="0"/>
          <w:bCs w:val="0"/>
          <w:i w:val="0"/>
          <w:iCs w:val="0"/>
          <w:sz w:val="24"/>
          <w:szCs w:val="24"/>
        </w:rPr>
        <w:t xml:space="preserve"> on the </w:t>
      </w:r>
      <w:r w:rsidRPr="17105692" w:rsidR="6DB05368">
        <w:rPr>
          <w:rFonts w:ascii="Times New Roman" w:hAnsi="Times New Roman" w:eastAsia="Times New Roman" w:cs="Times New Roman"/>
          <w:b w:val="0"/>
          <w:bCs w:val="0"/>
          <w:i w:val="0"/>
          <w:iCs w:val="0"/>
          <w:sz w:val="24"/>
          <w:szCs w:val="24"/>
        </w:rPr>
        <w:t>smaller sample, or would it be successful on a slightly larger sample such as a 75/25 split.</w:t>
      </w:r>
    </w:p>
    <w:p w:rsidR="17105692" w:rsidP="17105692" w:rsidRDefault="17105692" w14:paraId="0791F62C" w14:textId="0FD07C83">
      <w:pPr>
        <w:pStyle w:val="Normal"/>
        <w:spacing w:line="480" w:lineRule="auto"/>
        <w:ind w:firstLine="720"/>
        <w:jc w:val="left"/>
        <w:rPr>
          <w:rFonts w:ascii="Times New Roman" w:hAnsi="Times New Roman" w:eastAsia="Times New Roman" w:cs="Times New Roman"/>
          <w:b w:val="0"/>
          <w:bCs w:val="0"/>
          <w:i w:val="0"/>
          <w:iCs w:val="0"/>
          <w:sz w:val="24"/>
          <w:szCs w:val="24"/>
        </w:rPr>
      </w:pPr>
    </w:p>
    <w:p w:rsidR="17105692" w:rsidP="17105692" w:rsidRDefault="17105692" w14:paraId="3CA4BF09" w14:textId="5459BBF5">
      <w:pPr>
        <w:spacing w:line="480" w:lineRule="auto"/>
        <w:ind w:firstLine="0"/>
        <w:jc w:val="left"/>
        <w:rPr>
          <w:rFonts w:ascii="Times New Roman" w:hAnsi="Times New Roman" w:eastAsia="Times New Roman" w:cs="Times New Roman"/>
          <w:b w:val="0"/>
          <w:bCs w:val="0"/>
          <w:sz w:val="28"/>
          <w:szCs w:val="28"/>
        </w:rPr>
      </w:pPr>
    </w:p>
    <w:p w:rsidR="17105692" w:rsidP="17105692" w:rsidRDefault="17105692" w14:paraId="2A2B98DC" w14:textId="48A33BC2">
      <w:pPr>
        <w:spacing w:line="480" w:lineRule="auto"/>
        <w:ind w:firstLine="0"/>
        <w:jc w:val="left"/>
        <w:rPr>
          <w:rFonts w:ascii="Times New Roman" w:hAnsi="Times New Roman" w:eastAsia="Times New Roman" w:cs="Times New Roman"/>
          <w:b w:val="0"/>
          <w:bCs w:val="0"/>
          <w:sz w:val="28"/>
          <w:szCs w:val="28"/>
        </w:rPr>
      </w:pPr>
    </w:p>
    <w:p w:rsidR="17105692" w:rsidP="17105692" w:rsidRDefault="17105692" w14:paraId="5449E3C5" w14:textId="1054EC80">
      <w:pPr>
        <w:spacing w:line="480" w:lineRule="auto"/>
        <w:ind w:firstLine="0"/>
        <w:jc w:val="left"/>
        <w:rPr>
          <w:rFonts w:ascii="Times New Roman" w:hAnsi="Times New Roman" w:eastAsia="Times New Roman" w:cs="Times New Roman"/>
          <w:b w:val="0"/>
          <w:bCs w:val="0"/>
          <w:sz w:val="28"/>
          <w:szCs w:val="28"/>
        </w:rPr>
      </w:pPr>
    </w:p>
    <w:p w:rsidR="17105692" w:rsidP="17105692" w:rsidRDefault="17105692" w14:paraId="200CA18D" w14:textId="5DDC5167">
      <w:pPr>
        <w:spacing w:line="480" w:lineRule="auto"/>
        <w:ind w:firstLine="0"/>
        <w:jc w:val="left"/>
        <w:rPr>
          <w:rFonts w:ascii="Times New Roman" w:hAnsi="Times New Roman" w:eastAsia="Times New Roman" w:cs="Times New Roman"/>
          <w:b w:val="0"/>
          <w:bCs w:val="0"/>
          <w:sz w:val="28"/>
          <w:szCs w:val="28"/>
        </w:rPr>
      </w:pPr>
    </w:p>
    <w:p w:rsidR="17105692" w:rsidP="17105692" w:rsidRDefault="17105692" w14:paraId="03F17DD8" w14:textId="56E6B2ED">
      <w:pPr>
        <w:spacing w:line="480" w:lineRule="auto"/>
        <w:ind w:firstLine="0"/>
        <w:jc w:val="left"/>
        <w:rPr>
          <w:rFonts w:ascii="Times New Roman" w:hAnsi="Times New Roman" w:eastAsia="Times New Roman" w:cs="Times New Roman"/>
          <w:b w:val="0"/>
          <w:bCs w:val="0"/>
          <w:sz w:val="28"/>
          <w:szCs w:val="28"/>
        </w:rPr>
      </w:pPr>
    </w:p>
    <w:p w:rsidR="08F45678" w:rsidP="17105692" w:rsidRDefault="08F45678" w14:paraId="6BA8739A" w14:textId="0916D859">
      <w:pPr>
        <w:pStyle w:val="Normal"/>
        <w:spacing w:line="480" w:lineRule="auto"/>
        <w:ind w:firstLine="0"/>
        <w:jc w:val="left"/>
        <w:rPr>
          <w:rFonts w:ascii="Times New Roman" w:hAnsi="Times New Roman" w:eastAsia="Times New Roman" w:cs="Times New Roman"/>
          <w:b w:val="1"/>
          <w:bCs w:val="1"/>
          <w:sz w:val="28"/>
          <w:szCs w:val="28"/>
        </w:rPr>
      </w:pPr>
      <w:r w:rsidRPr="17105692" w:rsidR="08F45678">
        <w:rPr>
          <w:rFonts w:ascii="Times New Roman" w:hAnsi="Times New Roman" w:eastAsia="Times New Roman" w:cs="Times New Roman"/>
          <w:b w:val="1"/>
          <w:bCs w:val="1"/>
          <w:sz w:val="28"/>
          <w:szCs w:val="28"/>
        </w:rPr>
        <w:t>APPENDIX:</w:t>
      </w:r>
    </w:p>
    <w:p w:rsidR="08F45678" w:rsidP="17105692" w:rsidRDefault="08F45678" w14:paraId="5D23E896" w14:textId="4653F108">
      <w:pPr>
        <w:pStyle w:val="Normal"/>
        <w:spacing w:line="480" w:lineRule="auto"/>
        <w:ind w:firstLine="0"/>
        <w:jc w:val="left"/>
        <w:rPr>
          <w:rFonts w:ascii="Times New Roman" w:hAnsi="Times New Roman" w:eastAsia="Times New Roman" w:cs="Times New Roman"/>
          <w:b w:val="0"/>
          <w:bCs w:val="0"/>
          <w:sz w:val="28"/>
          <w:szCs w:val="28"/>
        </w:rPr>
      </w:pPr>
      <w:bookmarkStart w:name="Bookmark1" w:id="1378913633"/>
      <w:bookmarkEnd w:id="1378913633"/>
      <w:r w:rsidRPr="17105692" w:rsidR="08F45678">
        <w:rPr>
          <w:rFonts w:ascii="Times New Roman" w:hAnsi="Times New Roman" w:eastAsia="Times New Roman" w:cs="Times New Roman"/>
          <w:b w:val="0"/>
          <w:bCs w:val="0"/>
          <w:sz w:val="28"/>
          <w:szCs w:val="28"/>
        </w:rPr>
        <w:t>D1</w:t>
      </w:r>
    </w:p>
    <w:p w:rsidR="08F45678" w:rsidP="17105692" w:rsidRDefault="08F45678" w14:paraId="59FBFAD6" w14:textId="19C2B2B1">
      <w:pPr>
        <w:spacing w:line="480" w:lineRule="auto"/>
        <w:ind w:firstLine="0"/>
        <w:jc w:val="left"/>
      </w:pPr>
      <w:r w:rsidR="08F45678">
        <w:drawing>
          <wp:inline wp14:editId="3BAAB1BB" wp14:anchorId="49816306">
            <wp:extent cx="5943600" cy="4457700"/>
            <wp:effectExtent l="0" t="0" r="0" b="0"/>
            <wp:docPr id="101907120" name="" title=""/>
            <wp:cNvGraphicFramePr>
              <a:graphicFrameLocks noChangeAspect="1"/>
            </wp:cNvGraphicFramePr>
            <a:graphic>
              <a:graphicData uri="http://schemas.openxmlformats.org/drawingml/2006/picture">
                <pic:pic>
                  <pic:nvPicPr>
                    <pic:cNvPr id="0" name=""/>
                    <pic:cNvPicPr/>
                  </pic:nvPicPr>
                  <pic:blipFill>
                    <a:blip r:embed="R6e462909053c4575">
                      <a:extLst>
                        <a:ext xmlns:a="http://schemas.openxmlformats.org/drawingml/2006/main" uri="{28A0092B-C50C-407E-A947-70E740481C1C}">
                          <a14:useLocalDpi val="0"/>
                        </a:ext>
                      </a:extLst>
                    </a:blip>
                    <a:stretch>
                      <a:fillRect/>
                    </a:stretch>
                  </pic:blipFill>
                  <pic:spPr>
                    <a:xfrm>
                      <a:off x="0" y="0"/>
                      <a:ext cx="5943600" cy="4457700"/>
                    </a:xfrm>
                    <a:prstGeom prst="rect">
                      <a:avLst/>
                    </a:prstGeom>
                  </pic:spPr>
                </pic:pic>
              </a:graphicData>
            </a:graphic>
          </wp:inline>
        </w:drawing>
      </w:r>
      <w:r>
        <w:br/>
      </w:r>
    </w:p>
    <w:p w:rsidR="08F45678" w:rsidP="17105692" w:rsidRDefault="08F45678" w14:paraId="02C83E45" w14:textId="05EE00ED">
      <w:pPr>
        <w:spacing w:line="480" w:lineRule="auto"/>
        <w:ind w:firstLine="0"/>
        <w:jc w:val="left"/>
      </w:pPr>
      <w:bookmarkStart w:name="Bookmark2" w:id="657718646"/>
      <w:bookmarkEnd w:id="657718646"/>
      <w:r w:rsidR="08F45678">
        <w:rPr/>
        <w:t>D2</w:t>
      </w:r>
    </w:p>
    <w:p w:rsidR="08F45678" w:rsidP="17105692" w:rsidRDefault="08F45678" w14:paraId="32DBE69F" w14:textId="320101C2">
      <w:pPr>
        <w:spacing w:line="480" w:lineRule="auto"/>
        <w:ind w:firstLine="0"/>
        <w:jc w:val="left"/>
      </w:pPr>
      <w:r w:rsidR="08F45678">
        <w:drawing>
          <wp:inline wp14:editId="6A1A2D63" wp14:anchorId="54D7F9D5">
            <wp:extent cx="5943600" cy="5943600"/>
            <wp:effectExtent l="0" t="0" r="0" b="0"/>
            <wp:docPr id="262216696" name="" title=""/>
            <wp:cNvGraphicFramePr>
              <a:graphicFrameLocks noChangeAspect="1"/>
            </wp:cNvGraphicFramePr>
            <a:graphic>
              <a:graphicData uri="http://schemas.openxmlformats.org/drawingml/2006/picture">
                <pic:pic>
                  <pic:nvPicPr>
                    <pic:cNvPr id="0" name=""/>
                    <pic:cNvPicPr/>
                  </pic:nvPicPr>
                  <pic:blipFill>
                    <a:blip r:embed="R91a12f24b3cf49ff">
                      <a:extLst>
                        <a:ext xmlns:a="http://schemas.openxmlformats.org/drawingml/2006/main" uri="{28A0092B-C50C-407E-A947-70E740481C1C}">
                          <a14:useLocalDpi val="0"/>
                        </a:ext>
                      </a:extLst>
                    </a:blip>
                    <a:stretch>
                      <a:fillRect/>
                    </a:stretch>
                  </pic:blipFill>
                  <pic:spPr>
                    <a:xfrm>
                      <a:off x="0" y="0"/>
                      <a:ext cx="5943600" cy="5943600"/>
                    </a:xfrm>
                    <a:prstGeom prst="rect">
                      <a:avLst/>
                    </a:prstGeom>
                  </pic:spPr>
                </pic:pic>
              </a:graphicData>
            </a:graphic>
          </wp:inline>
        </w:drawing>
      </w:r>
      <w:r>
        <w:br/>
      </w:r>
    </w:p>
    <w:p w:rsidR="08F45678" w:rsidP="17105692" w:rsidRDefault="08F45678" w14:paraId="76691FF3" w14:textId="6A3EC50B">
      <w:pPr>
        <w:spacing w:line="480" w:lineRule="auto"/>
        <w:ind w:firstLine="0"/>
        <w:jc w:val="left"/>
      </w:pPr>
      <w:bookmarkStart w:name="Bookmark3" w:id="1957097518"/>
      <w:bookmarkEnd w:id="1957097518"/>
      <w:r w:rsidR="08F45678">
        <w:rPr/>
        <w:t>D3</w:t>
      </w:r>
    </w:p>
    <w:p w:rsidR="08F45678" w:rsidP="17105692" w:rsidRDefault="08F45678" w14:paraId="0740E8C0" w14:textId="61F57E50">
      <w:pPr>
        <w:spacing w:line="480" w:lineRule="auto"/>
        <w:ind w:firstLine="0"/>
        <w:jc w:val="left"/>
      </w:pPr>
      <w:r w:rsidR="08F45678">
        <w:drawing>
          <wp:inline wp14:editId="0389D4B6" wp14:anchorId="7CC543A0">
            <wp:extent cx="5019676" cy="1685925"/>
            <wp:effectExtent l="0" t="0" r="0" b="0"/>
            <wp:docPr id="1635879735" name="" title=""/>
            <wp:cNvGraphicFramePr>
              <a:graphicFrameLocks noChangeAspect="1"/>
            </wp:cNvGraphicFramePr>
            <a:graphic>
              <a:graphicData uri="http://schemas.openxmlformats.org/drawingml/2006/picture">
                <pic:pic>
                  <pic:nvPicPr>
                    <pic:cNvPr id="0" name=""/>
                    <pic:cNvPicPr/>
                  </pic:nvPicPr>
                  <pic:blipFill>
                    <a:blip r:embed="R6a83dbb9d4f14ef0">
                      <a:extLst>
                        <a:ext xmlns:a="http://schemas.openxmlformats.org/drawingml/2006/main" uri="{28A0092B-C50C-407E-A947-70E740481C1C}">
                          <a14:useLocalDpi val="0"/>
                        </a:ext>
                      </a:extLst>
                    </a:blip>
                    <a:stretch>
                      <a:fillRect/>
                    </a:stretch>
                  </pic:blipFill>
                  <pic:spPr>
                    <a:xfrm>
                      <a:off x="0" y="0"/>
                      <a:ext cx="5019676" cy="1685925"/>
                    </a:xfrm>
                    <a:prstGeom prst="rect">
                      <a:avLst/>
                    </a:prstGeom>
                  </pic:spPr>
                </pic:pic>
              </a:graphicData>
            </a:graphic>
          </wp:inline>
        </w:drawing>
      </w:r>
      <w:r>
        <w:br/>
      </w:r>
    </w:p>
    <w:p w:rsidR="08F45678" w:rsidP="17105692" w:rsidRDefault="08F45678" w14:paraId="26242176" w14:textId="202C294A">
      <w:pPr>
        <w:spacing w:line="480" w:lineRule="auto"/>
        <w:ind w:firstLine="0"/>
        <w:jc w:val="left"/>
      </w:pPr>
      <w:bookmarkStart w:name="Bookmark4" w:id="1315147038"/>
      <w:bookmarkEnd w:id="1315147038"/>
      <w:r w:rsidR="08F45678">
        <w:rPr/>
        <w:t>D4</w:t>
      </w:r>
    </w:p>
    <w:p w:rsidR="08F45678" w:rsidP="17105692" w:rsidRDefault="08F45678" w14:paraId="3A7470E1" w14:textId="2E384C32">
      <w:pPr>
        <w:spacing w:line="480" w:lineRule="auto"/>
        <w:ind w:firstLine="0"/>
        <w:jc w:val="left"/>
      </w:pPr>
      <w:r w:rsidR="08F45678">
        <w:drawing>
          <wp:inline wp14:editId="58331866" wp14:anchorId="53B53B74">
            <wp:extent cx="5915025" cy="5943600"/>
            <wp:effectExtent l="0" t="0" r="0" b="0"/>
            <wp:docPr id="1276391638" name="" title=""/>
            <wp:cNvGraphicFramePr>
              <a:graphicFrameLocks noChangeAspect="1"/>
            </wp:cNvGraphicFramePr>
            <a:graphic>
              <a:graphicData uri="http://schemas.openxmlformats.org/drawingml/2006/picture">
                <pic:pic>
                  <pic:nvPicPr>
                    <pic:cNvPr id="0" name=""/>
                    <pic:cNvPicPr/>
                  </pic:nvPicPr>
                  <pic:blipFill>
                    <a:blip r:embed="R1e2bd714244a460b">
                      <a:extLst>
                        <a:ext xmlns:a="http://schemas.openxmlformats.org/drawingml/2006/main" uri="{28A0092B-C50C-407E-A947-70E740481C1C}">
                          <a14:useLocalDpi val="0"/>
                        </a:ext>
                      </a:extLst>
                    </a:blip>
                    <a:stretch>
                      <a:fillRect/>
                    </a:stretch>
                  </pic:blipFill>
                  <pic:spPr>
                    <a:xfrm>
                      <a:off x="0" y="0"/>
                      <a:ext cx="5915025" cy="5943600"/>
                    </a:xfrm>
                    <a:prstGeom prst="rect">
                      <a:avLst/>
                    </a:prstGeom>
                  </pic:spPr>
                </pic:pic>
              </a:graphicData>
            </a:graphic>
          </wp:inline>
        </w:drawing>
      </w:r>
      <w:r>
        <w:br/>
      </w:r>
    </w:p>
    <w:p w:rsidR="5E65C738" w:rsidP="17105692" w:rsidRDefault="5E65C738" w14:paraId="0B7D0BEA" w14:textId="00C1C736">
      <w:pPr>
        <w:spacing w:line="480" w:lineRule="auto"/>
        <w:ind w:firstLine="0"/>
        <w:jc w:val="left"/>
      </w:pPr>
      <w:bookmarkStart w:name="Bookmark30" w:id="376651388"/>
      <w:bookmarkEnd w:id="376651388"/>
      <w:r w:rsidR="5E65C738">
        <w:rPr/>
        <w:t>D</w:t>
      </w:r>
      <w:r w:rsidR="275C50CA">
        <w:rPr/>
        <w:t>22</w:t>
      </w:r>
    </w:p>
    <w:p w:rsidR="08F45678" w:rsidP="17105692" w:rsidRDefault="08F45678" w14:paraId="3D1A7107" w14:textId="4D47DF1B">
      <w:pPr>
        <w:spacing w:line="480" w:lineRule="auto"/>
        <w:ind w:firstLine="0"/>
        <w:jc w:val="left"/>
      </w:pPr>
      <w:r w:rsidR="08F45678">
        <w:drawing>
          <wp:inline wp14:editId="3BDA0A64" wp14:anchorId="6FBD0A63">
            <wp:extent cx="5943600" cy="3429000"/>
            <wp:effectExtent l="0" t="0" r="0" b="0"/>
            <wp:docPr id="1792727317" name="" title=""/>
            <wp:cNvGraphicFramePr>
              <a:graphicFrameLocks noChangeAspect="1"/>
            </wp:cNvGraphicFramePr>
            <a:graphic>
              <a:graphicData uri="http://schemas.openxmlformats.org/drawingml/2006/picture">
                <pic:pic>
                  <pic:nvPicPr>
                    <pic:cNvPr id="0" name=""/>
                    <pic:cNvPicPr/>
                  </pic:nvPicPr>
                  <pic:blipFill>
                    <a:blip r:embed="R9c0f17bbaa4240d5">
                      <a:extLst>
                        <a:ext xmlns:a="http://schemas.openxmlformats.org/drawingml/2006/main" uri="{28A0092B-C50C-407E-A947-70E740481C1C}">
                          <a14:useLocalDpi val="0"/>
                        </a:ext>
                      </a:extLst>
                    </a:blip>
                    <a:stretch>
                      <a:fillRect/>
                    </a:stretch>
                  </pic:blipFill>
                  <pic:spPr>
                    <a:xfrm>
                      <a:off x="0" y="0"/>
                      <a:ext cx="5943600" cy="3429000"/>
                    </a:xfrm>
                    <a:prstGeom prst="rect">
                      <a:avLst/>
                    </a:prstGeom>
                  </pic:spPr>
                </pic:pic>
              </a:graphicData>
            </a:graphic>
          </wp:inline>
        </w:drawing>
      </w:r>
      <w:r>
        <w:br/>
      </w:r>
      <w:r w:rsidR="08F45678">
        <w:drawing>
          <wp:inline wp14:editId="297780CA" wp14:anchorId="1E3B5B9F">
            <wp:extent cx="5943600" cy="2705100"/>
            <wp:effectExtent l="0" t="0" r="0" b="0"/>
            <wp:docPr id="1810079451" name="" title=""/>
            <wp:cNvGraphicFramePr>
              <a:graphicFrameLocks noChangeAspect="1"/>
            </wp:cNvGraphicFramePr>
            <a:graphic>
              <a:graphicData uri="http://schemas.openxmlformats.org/drawingml/2006/picture">
                <pic:pic>
                  <pic:nvPicPr>
                    <pic:cNvPr id="0" name=""/>
                    <pic:cNvPicPr/>
                  </pic:nvPicPr>
                  <pic:blipFill>
                    <a:blip r:embed="R25952dc16a7c4ef0">
                      <a:extLst>
                        <a:ext xmlns:a="http://schemas.openxmlformats.org/drawingml/2006/main" uri="{28A0092B-C50C-407E-A947-70E740481C1C}">
                          <a14:useLocalDpi val="0"/>
                        </a:ext>
                      </a:extLst>
                    </a:blip>
                    <a:stretch>
                      <a:fillRect/>
                    </a:stretch>
                  </pic:blipFill>
                  <pic:spPr>
                    <a:xfrm>
                      <a:off x="0" y="0"/>
                      <a:ext cx="5943600" cy="2705100"/>
                    </a:xfrm>
                    <a:prstGeom prst="rect">
                      <a:avLst/>
                    </a:prstGeom>
                  </pic:spPr>
                </pic:pic>
              </a:graphicData>
            </a:graphic>
          </wp:inline>
        </w:drawing>
      </w:r>
      <w:r>
        <w:br/>
      </w:r>
      <w:r w:rsidR="18758230">
        <w:drawing>
          <wp:inline wp14:editId="7EBD24E5" wp14:anchorId="6313729E">
            <wp:extent cx="5943600" cy="2476500"/>
            <wp:effectExtent l="0" t="0" r="0" b="0"/>
            <wp:docPr id="332635840" name="" title=""/>
            <wp:cNvGraphicFramePr>
              <a:graphicFrameLocks noChangeAspect="1"/>
            </wp:cNvGraphicFramePr>
            <a:graphic>
              <a:graphicData uri="http://schemas.openxmlformats.org/drawingml/2006/picture">
                <pic:pic>
                  <pic:nvPicPr>
                    <pic:cNvPr id="0" name=""/>
                    <pic:cNvPicPr/>
                  </pic:nvPicPr>
                  <pic:blipFill>
                    <a:blip r:embed="Rddffa91eba864096">
                      <a:extLst>
                        <a:ext xmlns:a="http://schemas.openxmlformats.org/drawingml/2006/main" uri="{28A0092B-C50C-407E-A947-70E740481C1C}">
                          <a14:useLocalDpi val="0"/>
                        </a:ext>
                      </a:extLst>
                    </a:blip>
                    <a:stretch>
                      <a:fillRect/>
                    </a:stretch>
                  </pic:blipFill>
                  <pic:spPr>
                    <a:xfrm>
                      <a:off x="0" y="0"/>
                      <a:ext cx="5943600" cy="2476500"/>
                    </a:xfrm>
                    <a:prstGeom prst="rect">
                      <a:avLst/>
                    </a:prstGeom>
                  </pic:spPr>
                </pic:pic>
              </a:graphicData>
            </a:graphic>
          </wp:inline>
        </w:drawing>
      </w:r>
      <w:r>
        <w:br/>
      </w:r>
    </w:p>
    <w:p w:rsidR="08F45678" w:rsidP="17105692" w:rsidRDefault="08F45678" w14:paraId="1B37E4DC" w14:textId="100D5D1E">
      <w:pPr>
        <w:spacing w:line="480" w:lineRule="auto"/>
        <w:ind w:firstLine="0"/>
        <w:jc w:val="left"/>
      </w:pPr>
      <w:bookmarkStart w:name="Bookmark6" w:id="1789136989"/>
      <w:bookmarkEnd w:id="1789136989"/>
      <w:r w:rsidR="08F45678">
        <w:rPr/>
        <w:t>D5</w:t>
      </w:r>
    </w:p>
    <w:p w:rsidR="6FF64E5A" w:rsidP="17105692" w:rsidRDefault="6FF64E5A" w14:paraId="63C110CE" w14:textId="43DE2353">
      <w:pPr>
        <w:spacing w:line="480" w:lineRule="auto"/>
        <w:ind w:firstLine="0"/>
        <w:jc w:val="left"/>
      </w:pPr>
      <w:r w:rsidR="6FF64E5A">
        <w:drawing>
          <wp:inline wp14:editId="298D5063" wp14:anchorId="3454997C">
            <wp:extent cx="5943600" cy="5753098"/>
            <wp:effectExtent l="0" t="0" r="0" b="0"/>
            <wp:docPr id="1714354312" name="" title=""/>
            <wp:cNvGraphicFramePr>
              <a:graphicFrameLocks noChangeAspect="1"/>
            </wp:cNvGraphicFramePr>
            <a:graphic>
              <a:graphicData uri="http://schemas.openxmlformats.org/drawingml/2006/picture">
                <pic:pic>
                  <pic:nvPicPr>
                    <pic:cNvPr id="0" name=""/>
                    <pic:cNvPicPr/>
                  </pic:nvPicPr>
                  <pic:blipFill>
                    <a:blip r:embed="R3ac1535d39de4190">
                      <a:extLst>
                        <a:ext xmlns:a="http://schemas.openxmlformats.org/drawingml/2006/main" uri="{28A0092B-C50C-407E-A947-70E740481C1C}">
                          <a14:useLocalDpi val="0"/>
                        </a:ext>
                      </a:extLst>
                    </a:blip>
                    <a:stretch>
                      <a:fillRect/>
                    </a:stretch>
                  </pic:blipFill>
                  <pic:spPr>
                    <a:xfrm>
                      <a:off x="0" y="0"/>
                      <a:ext cx="5943600" cy="5753098"/>
                    </a:xfrm>
                    <a:prstGeom prst="rect">
                      <a:avLst/>
                    </a:prstGeom>
                  </pic:spPr>
                </pic:pic>
              </a:graphicData>
            </a:graphic>
          </wp:inline>
        </w:drawing>
      </w:r>
    </w:p>
    <w:p w:rsidR="6FF64E5A" w:rsidP="17105692" w:rsidRDefault="6FF64E5A" w14:paraId="6D76AFCE" w14:textId="76381207">
      <w:pPr>
        <w:spacing w:line="480" w:lineRule="auto"/>
        <w:ind w:firstLine="0"/>
        <w:jc w:val="left"/>
      </w:pPr>
      <w:bookmarkStart w:name="Bookmark7" w:id="989633397"/>
      <w:bookmarkEnd w:id="989633397"/>
      <w:r w:rsidR="6FF64E5A">
        <w:rPr/>
        <w:t>D6</w:t>
      </w:r>
    </w:p>
    <w:p w:rsidR="6FF64E5A" w:rsidP="17105692" w:rsidRDefault="6FF64E5A" w14:paraId="68380169" w14:textId="7EBCA1D8">
      <w:pPr>
        <w:spacing w:line="480" w:lineRule="auto"/>
        <w:ind w:firstLine="0"/>
        <w:jc w:val="left"/>
      </w:pPr>
      <w:r w:rsidR="6FF64E5A">
        <w:drawing>
          <wp:inline wp14:editId="282106A6" wp14:anchorId="4D67E808">
            <wp:extent cx="5943600" cy="4171950"/>
            <wp:effectExtent l="0" t="0" r="0" b="0"/>
            <wp:docPr id="1012463674" name="" title=""/>
            <wp:cNvGraphicFramePr>
              <a:graphicFrameLocks noChangeAspect="1"/>
            </wp:cNvGraphicFramePr>
            <a:graphic>
              <a:graphicData uri="http://schemas.openxmlformats.org/drawingml/2006/picture">
                <pic:pic>
                  <pic:nvPicPr>
                    <pic:cNvPr id="0" name=""/>
                    <pic:cNvPicPr/>
                  </pic:nvPicPr>
                  <pic:blipFill>
                    <a:blip r:embed="R3172bb8e761f47d5">
                      <a:extLst>
                        <a:ext xmlns:a="http://schemas.openxmlformats.org/drawingml/2006/main" uri="{28A0092B-C50C-407E-A947-70E740481C1C}">
                          <a14:useLocalDpi val="0"/>
                        </a:ext>
                      </a:extLst>
                    </a:blip>
                    <a:stretch>
                      <a:fillRect/>
                    </a:stretch>
                  </pic:blipFill>
                  <pic:spPr>
                    <a:xfrm>
                      <a:off x="0" y="0"/>
                      <a:ext cx="5943600" cy="4171950"/>
                    </a:xfrm>
                    <a:prstGeom prst="rect">
                      <a:avLst/>
                    </a:prstGeom>
                  </pic:spPr>
                </pic:pic>
              </a:graphicData>
            </a:graphic>
          </wp:inline>
        </w:drawing>
      </w:r>
    </w:p>
    <w:p w:rsidR="6FF64E5A" w:rsidP="17105692" w:rsidRDefault="6FF64E5A" w14:paraId="7CE2980C" w14:textId="056C88C9">
      <w:pPr>
        <w:spacing w:line="480" w:lineRule="auto"/>
        <w:ind w:firstLine="0"/>
        <w:jc w:val="left"/>
      </w:pPr>
      <w:bookmarkStart w:name="Bookmark8" w:id="1258279509"/>
      <w:bookmarkEnd w:id="1258279509"/>
      <w:r w:rsidR="6FF64E5A">
        <w:rPr/>
        <w:t>D7</w:t>
      </w:r>
    </w:p>
    <w:p w:rsidR="6FF64E5A" w:rsidP="17105692" w:rsidRDefault="6FF64E5A" w14:paraId="49027EB7" w14:textId="60C6B5D3">
      <w:pPr>
        <w:spacing w:line="480" w:lineRule="auto"/>
        <w:ind w:firstLine="0"/>
        <w:jc w:val="left"/>
      </w:pPr>
      <w:r w:rsidR="6FF64E5A">
        <w:drawing>
          <wp:inline wp14:editId="1691B229" wp14:anchorId="41152EB0">
            <wp:extent cx="5943600" cy="5505452"/>
            <wp:effectExtent l="0" t="0" r="0" b="0"/>
            <wp:docPr id="1152281276" name="" title=""/>
            <wp:cNvGraphicFramePr>
              <a:graphicFrameLocks noChangeAspect="1"/>
            </wp:cNvGraphicFramePr>
            <a:graphic>
              <a:graphicData uri="http://schemas.openxmlformats.org/drawingml/2006/picture">
                <pic:pic>
                  <pic:nvPicPr>
                    <pic:cNvPr id="0" name=""/>
                    <pic:cNvPicPr/>
                  </pic:nvPicPr>
                  <pic:blipFill>
                    <a:blip r:embed="R764491fbd3c5460d">
                      <a:extLst>
                        <a:ext xmlns:a="http://schemas.openxmlformats.org/drawingml/2006/main" uri="{28A0092B-C50C-407E-A947-70E740481C1C}">
                          <a14:useLocalDpi val="0"/>
                        </a:ext>
                      </a:extLst>
                    </a:blip>
                    <a:stretch>
                      <a:fillRect/>
                    </a:stretch>
                  </pic:blipFill>
                  <pic:spPr>
                    <a:xfrm>
                      <a:off x="0" y="0"/>
                      <a:ext cx="5943600" cy="5505452"/>
                    </a:xfrm>
                    <a:prstGeom prst="rect">
                      <a:avLst/>
                    </a:prstGeom>
                  </pic:spPr>
                </pic:pic>
              </a:graphicData>
            </a:graphic>
          </wp:inline>
        </w:drawing>
      </w:r>
    </w:p>
    <w:p w:rsidR="6FF64E5A" w:rsidP="17105692" w:rsidRDefault="6FF64E5A" w14:paraId="2D368A0A" w14:textId="60C0EBD5">
      <w:pPr>
        <w:spacing w:line="480" w:lineRule="auto"/>
        <w:ind w:firstLine="0"/>
        <w:jc w:val="left"/>
      </w:pPr>
      <w:bookmarkStart w:name="Bookmark9" w:id="409235679"/>
      <w:bookmarkEnd w:id="409235679"/>
      <w:r w:rsidR="6FF64E5A">
        <w:rPr/>
        <w:t>D8</w:t>
      </w:r>
    </w:p>
    <w:p w:rsidR="6FF64E5A" w:rsidP="17105692" w:rsidRDefault="6FF64E5A" w14:paraId="4699AAA2" w14:textId="00453838">
      <w:pPr>
        <w:spacing w:line="480" w:lineRule="auto"/>
        <w:ind w:firstLine="0"/>
        <w:jc w:val="left"/>
      </w:pPr>
      <w:r w:rsidR="6FF64E5A">
        <w:drawing>
          <wp:inline wp14:editId="55EEE0AD" wp14:anchorId="0FBCB840">
            <wp:extent cx="5943600" cy="4095750"/>
            <wp:effectExtent l="0" t="0" r="0" b="0"/>
            <wp:docPr id="457034824" name="" title=""/>
            <wp:cNvGraphicFramePr>
              <a:graphicFrameLocks noChangeAspect="1"/>
            </wp:cNvGraphicFramePr>
            <a:graphic>
              <a:graphicData uri="http://schemas.openxmlformats.org/drawingml/2006/picture">
                <pic:pic>
                  <pic:nvPicPr>
                    <pic:cNvPr id="0" name=""/>
                    <pic:cNvPicPr/>
                  </pic:nvPicPr>
                  <pic:blipFill>
                    <a:blip r:embed="R0ef5e639360540cf">
                      <a:extLst>
                        <a:ext xmlns:a="http://schemas.openxmlformats.org/drawingml/2006/main" uri="{28A0092B-C50C-407E-A947-70E740481C1C}">
                          <a14:useLocalDpi val="0"/>
                        </a:ext>
                      </a:extLst>
                    </a:blip>
                    <a:stretch>
                      <a:fillRect/>
                    </a:stretch>
                  </pic:blipFill>
                  <pic:spPr>
                    <a:xfrm>
                      <a:off x="0" y="0"/>
                      <a:ext cx="5943600" cy="4095750"/>
                    </a:xfrm>
                    <a:prstGeom prst="rect">
                      <a:avLst/>
                    </a:prstGeom>
                  </pic:spPr>
                </pic:pic>
              </a:graphicData>
            </a:graphic>
          </wp:inline>
        </w:drawing>
      </w:r>
      <w:r w:rsidR="6FF64E5A">
        <w:drawing>
          <wp:inline wp14:editId="49AE52B3" wp14:anchorId="11ED4884">
            <wp:extent cx="5943600" cy="4162425"/>
            <wp:effectExtent l="0" t="0" r="0" b="0"/>
            <wp:docPr id="1117928274" name="" title=""/>
            <wp:cNvGraphicFramePr>
              <a:graphicFrameLocks noChangeAspect="1"/>
            </wp:cNvGraphicFramePr>
            <a:graphic>
              <a:graphicData uri="http://schemas.openxmlformats.org/drawingml/2006/picture">
                <pic:pic>
                  <pic:nvPicPr>
                    <pic:cNvPr id="0" name=""/>
                    <pic:cNvPicPr/>
                  </pic:nvPicPr>
                  <pic:blipFill>
                    <a:blip r:embed="R0de913a72dc64fca">
                      <a:extLst>
                        <a:ext xmlns:a="http://schemas.openxmlformats.org/drawingml/2006/main" uri="{28A0092B-C50C-407E-A947-70E740481C1C}">
                          <a14:useLocalDpi val="0"/>
                        </a:ext>
                      </a:extLst>
                    </a:blip>
                    <a:stretch>
                      <a:fillRect/>
                    </a:stretch>
                  </pic:blipFill>
                  <pic:spPr>
                    <a:xfrm>
                      <a:off x="0" y="0"/>
                      <a:ext cx="5943600" cy="4162425"/>
                    </a:xfrm>
                    <a:prstGeom prst="rect">
                      <a:avLst/>
                    </a:prstGeom>
                  </pic:spPr>
                </pic:pic>
              </a:graphicData>
            </a:graphic>
          </wp:inline>
        </w:drawing>
      </w:r>
      <w:r w:rsidR="6FF64E5A">
        <w:drawing>
          <wp:inline wp14:editId="2810A2D7" wp14:anchorId="5D16F89E">
            <wp:extent cx="5943600" cy="4029075"/>
            <wp:effectExtent l="0" t="0" r="0" b="0"/>
            <wp:docPr id="593494300" name="" title=""/>
            <wp:cNvGraphicFramePr>
              <a:graphicFrameLocks noChangeAspect="1"/>
            </wp:cNvGraphicFramePr>
            <a:graphic>
              <a:graphicData uri="http://schemas.openxmlformats.org/drawingml/2006/picture">
                <pic:pic>
                  <pic:nvPicPr>
                    <pic:cNvPr id="0" name=""/>
                    <pic:cNvPicPr/>
                  </pic:nvPicPr>
                  <pic:blipFill>
                    <a:blip r:embed="R89d7f23a23cb41a3">
                      <a:extLst>
                        <a:ext xmlns:a="http://schemas.openxmlformats.org/drawingml/2006/main" uri="{28A0092B-C50C-407E-A947-70E740481C1C}">
                          <a14:useLocalDpi val="0"/>
                        </a:ext>
                      </a:extLst>
                    </a:blip>
                    <a:stretch>
                      <a:fillRect/>
                    </a:stretch>
                  </pic:blipFill>
                  <pic:spPr>
                    <a:xfrm>
                      <a:off x="0" y="0"/>
                      <a:ext cx="5943600" cy="4029075"/>
                    </a:xfrm>
                    <a:prstGeom prst="rect">
                      <a:avLst/>
                    </a:prstGeom>
                  </pic:spPr>
                </pic:pic>
              </a:graphicData>
            </a:graphic>
          </wp:inline>
        </w:drawing>
      </w:r>
      <w:r w:rsidR="6FF64E5A">
        <w:drawing>
          <wp:inline wp14:editId="52A817DC" wp14:anchorId="09E38866">
            <wp:extent cx="5943600" cy="4248150"/>
            <wp:effectExtent l="0" t="0" r="0" b="0"/>
            <wp:docPr id="861279972" name="" title=""/>
            <wp:cNvGraphicFramePr>
              <a:graphicFrameLocks noChangeAspect="1"/>
            </wp:cNvGraphicFramePr>
            <a:graphic>
              <a:graphicData uri="http://schemas.openxmlformats.org/drawingml/2006/picture">
                <pic:pic>
                  <pic:nvPicPr>
                    <pic:cNvPr id="0" name=""/>
                    <pic:cNvPicPr/>
                  </pic:nvPicPr>
                  <pic:blipFill>
                    <a:blip r:embed="Re266b23566034969">
                      <a:extLst>
                        <a:ext xmlns:a="http://schemas.openxmlformats.org/drawingml/2006/main" uri="{28A0092B-C50C-407E-A947-70E740481C1C}">
                          <a14:useLocalDpi val="0"/>
                        </a:ext>
                      </a:extLst>
                    </a:blip>
                    <a:stretch>
                      <a:fillRect/>
                    </a:stretch>
                  </pic:blipFill>
                  <pic:spPr>
                    <a:xfrm>
                      <a:off x="0" y="0"/>
                      <a:ext cx="5943600" cy="4248150"/>
                    </a:xfrm>
                    <a:prstGeom prst="rect">
                      <a:avLst/>
                    </a:prstGeom>
                  </pic:spPr>
                </pic:pic>
              </a:graphicData>
            </a:graphic>
          </wp:inline>
        </w:drawing>
      </w:r>
      <w:r w:rsidR="6FF64E5A">
        <w:drawing>
          <wp:inline wp14:editId="7793D72D" wp14:anchorId="46CEAD88">
            <wp:extent cx="5943600" cy="4476750"/>
            <wp:effectExtent l="0" t="0" r="0" b="0"/>
            <wp:docPr id="481908789" name="" title=""/>
            <wp:cNvGraphicFramePr>
              <a:graphicFrameLocks noChangeAspect="1"/>
            </wp:cNvGraphicFramePr>
            <a:graphic>
              <a:graphicData uri="http://schemas.openxmlformats.org/drawingml/2006/picture">
                <pic:pic>
                  <pic:nvPicPr>
                    <pic:cNvPr id="0" name=""/>
                    <pic:cNvPicPr/>
                  </pic:nvPicPr>
                  <pic:blipFill>
                    <a:blip r:embed="Rb7c590bf91584095">
                      <a:extLst>
                        <a:ext xmlns:a="http://schemas.openxmlformats.org/drawingml/2006/main" uri="{28A0092B-C50C-407E-A947-70E740481C1C}">
                          <a14:useLocalDpi val="0"/>
                        </a:ext>
                      </a:extLst>
                    </a:blip>
                    <a:stretch>
                      <a:fillRect/>
                    </a:stretch>
                  </pic:blipFill>
                  <pic:spPr>
                    <a:xfrm>
                      <a:off x="0" y="0"/>
                      <a:ext cx="5943600" cy="4476750"/>
                    </a:xfrm>
                    <a:prstGeom prst="rect">
                      <a:avLst/>
                    </a:prstGeom>
                  </pic:spPr>
                </pic:pic>
              </a:graphicData>
            </a:graphic>
          </wp:inline>
        </w:drawing>
      </w:r>
      <w:r w:rsidR="6FF64E5A">
        <w:drawing>
          <wp:inline wp14:editId="10CE027E" wp14:anchorId="44AF0E2E">
            <wp:extent cx="5943600" cy="4695824"/>
            <wp:effectExtent l="0" t="0" r="0" b="0"/>
            <wp:docPr id="1771801390" name="" title=""/>
            <wp:cNvGraphicFramePr>
              <a:graphicFrameLocks noChangeAspect="1"/>
            </wp:cNvGraphicFramePr>
            <a:graphic>
              <a:graphicData uri="http://schemas.openxmlformats.org/drawingml/2006/picture">
                <pic:pic>
                  <pic:nvPicPr>
                    <pic:cNvPr id="0" name=""/>
                    <pic:cNvPicPr/>
                  </pic:nvPicPr>
                  <pic:blipFill>
                    <a:blip r:embed="R133d8cefd176471a">
                      <a:extLst>
                        <a:ext xmlns:a="http://schemas.openxmlformats.org/drawingml/2006/main" uri="{28A0092B-C50C-407E-A947-70E740481C1C}">
                          <a14:useLocalDpi val="0"/>
                        </a:ext>
                      </a:extLst>
                    </a:blip>
                    <a:stretch>
                      <a:fillRect/>
                    </a:stretch>
                  </pic:blipFill>
                  <pic:spPr>
                    <a:xfrm>
                      <a:off x="0" y="0"/>
                      <a:ext cx="5943600" cy="4695824"/>
                    </a:xfrm>
                    <a:prstGeom prst="rect">
                      <a:avLst/>
                    </a:prstGeom>
                  </pic:spPr>
                </pic:pic>
              </a:graphicData>
            </a:graphic>
          </wp:inline>
        </w:drawing>
      </w:r>
    </w:p>
    <w:p w:rsidR="07A091CF" w:rsidP="17105692" w:rsidRDefault="07A091CF" w14:paraId="7BB88F03" w14:textId="63280E2E">
      <w:pPr>
        <w:spacing w:line="480" w:lineRule="auto"/>
        <w:ind w:firstLine="0"/>
        <w:jc w:val="left"/>
      </w:pPr>
      <w:bookmarkStart w:name="Bookmark10" w:id="1460318838"/>
      <w:bookmarkEnd w:id="1460318838"/>
      <w:r w:rsidR="07A091CF">
        <w:rPr/>
        <w:t>D9</w:t>
      </w:r>
    </w:p>
    <w:p w:rsidR="07A091CF" w:rsidP="17105692" w:rsidRDefault="07A091CF" w14:paraId="4C1CAC3D" w14:textId="510AF9A4">
      <w:pPr>
        <w:spacing w:line="480" w:lineRule="auto"/>
        <w:ind w:firstLine="0"/>
        <w:jc w:val="left"/>
      </w:pPr>
      <w:r w:rsidR="07A091CF">
        <w:drawing>
          <wp:inline wp14:editId="7FB1584B" wp14:anchorId="6FF06AE5">
            <wp:extent cx="5943600" cy="4457700"/>
            <wp:effectExtent l="0" t="0" r="0" b="0"/>
            <wp:docPr id="688841112" name="" title=""/>
            <wp:cNvGraphicFramePr>
              <a:graphicFrameLocks noChangeAspect="1"/>
            </wp:cNvGraphicFramePr>
            <a:graphic>
              <a:graphicData uri="http://schemas.openxmlformats.org/drawingml/2006/picture">
                <pic:pic>
                  <pic:nvPicPr>
                    <pic:cNvPr id="0" name=""/>
                    <pic:cNvPicPr/>
                  </pic:nvPicPr>
                  <pic:blipFill>
                    <a:blip r:embed="R3f89326d3845478f">
                      <a:extLst>
                        <a:ext xmlns:a="http://schemas.openxmlformats.org/drawingml/2006/main" uri="{28A0092B-C50C-407E-A947-70E740481C1C}">
                          <a14:useLocalDpi val="0"/>
                        </a:ext>
                      </a:extLst>
                    </a:blip>
                    <a:stretch>
                      <a:fillRect/>
                    </a:stretch>
                  </pic:blipFill>
                  <pic:spPr>
                    <a:xfrm>
                      <a:off x="0" y="0"/>
                      <a:ext cx="5943600" cy="4457700"/>
                    </a:xfrm>
                    <a:prstGeom prst="rect">
                      <a:avLst/>
                    </a:prstGeom>
                  </pic:spPr>
                </pic:pic>
              </a:graphicData>
            </a:graphic>
          </wp:inline>
        </w:drawing>
      </w:r>
      <w:r w:rsidR="07A091CF">
        <w:drawing>
          <wp:inline wp14:editId="6FA38E50" wp14:anchorId="329B8A96">
            <wp:extent cx="5943600" cy="4019550"/>
            <wp:effectExtent l="0" t="0" r="0" b="0"/>
            <wp:docPr id="623336830" name="" title=""/>
            <wp:cNvGraphicFramePr>
              <a:graphicFrameLocks noChangeAspect="1"/>
            </wp:cNvGraphicFramePr>
            <a:graphic>
              <a:graphicData uri="http://schemas.openxmlformats.org/drawingml/2006/picture">
                <pic:pic>
                  <pic:nvPicPr>
                    <pic:cNvPr id="0" name=""/>
                    <pic:cNvPicPr/>
                  </pic:nvPicPr>
                  <pic:blipFill>
                    <a:blip r:embed="R6c28cd8f4ee64550">
                      <a:extLst>
                        <a:ext xmlns:a="http://schemas.openxmlformats.org/drawingml/2006/main" uri="{28A0092B-C50C-407E-A947-70E740481C1C}">
                          <a14:useLocalDpi val="0"/>
                        </a:ext>
                      </a:extLst>
                    </a:blip>
                    <a:stretch>
                      <a:fillRect/>
                    </a:stretch>
                  </pic:blipFill>
                  <pic:spPr>
                    <a:xfrm>
                      <a:off x="0" y="0"/>
                      <a:ext cx="5943600" cy="4019550"/>
                    </a:xfrm>
                    <a:prstGeom prst="rect">
                      <a:avLst/>
                    </a:prstGeom>
                  </pic:spPr>
                </pic:pic>
              </a:graphicData>
            </a:graphic>
          </wp:inline>
        </w:drawing>
      </w:r>
    </w:p>
    <w:p w:rsidR="07A091CF" w:rsidP="17105692" w:rsidRDefault="07A091CF" w14:paraId="1F44DD6A" w14:textId="01A97A82">
      <w:pPr>
        <w:spacing w:line="480" w:lineRule="auto"/>
        <w:ind w:firstLine="0"/>
        <w:jc w:val="left"/>
      </w:pPr>
      <w:bookmarkStart w:name="Bookmark11" w:id="537740964"/>
      <w:bookmarkEnd w:id="537740964"/>
      <w:r w:rsidR="07A091CF">
        <w:rPr/>
        <w:t>D10</w:t>
      </w:r>
    </w:p>
    <w:p w:rsidR="07A091CF" w:rsidP="17105692" w:rsidRDefault="07A091CF" w14:paraId="37EAB57F" w14:textId="05C987B5">
      <w:pPr>
        <w:spacing w:line="480" w:lineRule="auto"/>
        <w:ind w:firstLine="0"/>
        <w:jc w:val="left"/>
      </w:pPr>
      <w:r w:rsidR="07A091CF">
        <w:drawing>
          <wp:inline wp14:editId="48C353D5" wp14:anchorId="284FCF49">
            <wp:extent cx="5943600" cy="3724275"/>
            <wp:effectExtent l="0" t="0" r="0" b="0"/>
            <wp:docPr id="1880625140" name="" title=""/>
            <wp:cNvGraphicFramePr>
              <a:graphicFrameLocks noChangeAspect="1"/>
            </wp:cNvGraphicFramePr>
            <a:graphic>
              <a:graphicData uri="http://schemas.openxmlformats.org/drawingml/2006/picture">
                <pic:pic>
                  <pic:nvPicPr>
                    <pic:cNvPr id="0" name=""/>
                    <pic:cNvPicPr/>
                  </pic:nvPicPr>
                  <pic:blipFill>
                    <a:blip r:embed="Rd9e662d3c6444435">
                      <a:extLst>
                        <a:ext xmlns:a="http://schemas.openxmlformats.org/drawingml/2006/main" uri="{28A0092B-C50C-407E-A947-70E740481C1C}">
                          <a14:useLocalDpi val="0"/>
                        </a:ext>
                      </a:extLst>
                    </a:blip>
                    <a:stretch>
                      <a:fillRect/>
                    </a:stretch>
                  </pic:blipFill>
                  <pic:spPr>
                    <a:xfrm>
                      <a:off x="0" y="0"/>
                      <a:ext cx="5943600" cy="3724275"/>
                    </a:xfrm>
                    <a:prstGeom prst="rect">
                      <a:avLst/>
                    </a:prstGeom>
                  </pic:spPr>
                </pic:pic>
              </a:graphicData>
            </a:graphic>
          </wp:inline>
        </w:drawing>
      </w:r>
    </w:p>
    <w:p w:rsidR="07A091CF" w:rsidP="17105692" w:rsidRDefault="07A091CF" w14:paraId="3A6510BC" w14:textId="69568FAD">
      <w:pPr>
        <w:spacing w:line="480" w:lineRule="auto"/>
        <w:ind w:firstLine="0"/>
        <w:jc w:val="left"/>
      </w:pPr>
      <w:bookmarkStart w:name="Bookmark12" w:id="946676895"/>
      <w:bookmarkEnd w:id="946676895"/>
      <w:r w:rsidR="07A091CF">
        <w:rPr/>
        <w:t>D11</w:t>
      </w:r>
    </w:p>
    <w:p w:rsidR="07A091CF" w:rsidP="17105692" w:rsidRDefault="07A091CF" w14:paraId="57BB673D" w14:textId="27766CA2">
      <w:pPr>
        <w:spacing w:line="480" w:lineRule="auto"/>
        <w:ind w:firstLine="0"/>
        <w:jc w:val="left"/>
      </w:pPr>
      <w:r w:rsidR="07A091CF">
        <w:drawing>
          <wp:inline wp14:editId="61711CC2" wp14:anchorId="56C1F36C">
            <wp:extent cx="5105402" cy="5943600"/>
            <wp:effectExtent l="0" t="0" r="0" b="0"/>
            <wp:docPr id="1560460811" name="" title=""/>
            <wp:cNvGraphicFramePr>
              <a:graphicFrameLocks noChangeAspect="1"/>
            </wp:cNvGraphicFramePr>
            <a:graphic>
              <a:graphicData uri="http://schemas.openxmlformats.org/drawingml/2006/picture">
                <pic:pic>
                  <pic:nvPicPr>
                    <pic:cNvPr id="0" name=""/>
                    <pic:cNvPicPr/>
                  </pic:nvPicPr>
                  <pic:blipFill>
                    <a:blip r:embed="Rdaafdb0bc9f94406">
                      <a:extLst>
                        <a:ext xmlns:a="http://schemas.openxmlformats.org/drawingml/2006/main" uri="{28A0092B-C50C-407E-A947-70E740481C1C}">
                          <a14:useLocalDpi val="0"/>
                        </a:ext>
                      </a:extLst>
                    </a:blip>
                    <a:stretch>
                      <a:fillRect/>
                    </a:stretch>
                  </pic:blipFill>
                  <pic:spPr>
                    <a:xfrm>
                      <a:off x="0" y="0"/>
                      <a:ext cx="5105402" cy="5943600"/>
                    </a:xfrm>
                    <a:prstGeom prst="rect">
                      <a:avLst/>
                    </a:prstGeom>
                  </pic:spPr>
                </pic:pic>
              </a:graphicData>
            </a:graphic>
          </wp:inline>
        </w:drawing>
      </w:r>
    </w:p>
    <w:p w:rsidR="17105692" w:rsidP="17105692" w:rsidRDefault="17105692" w14:paraId="1AC17C3D" w14:textId="03588CFC">
      <w:pPr>
        <w:spacing w:line="480" w:lineRule="auto"/>
        <w:ind w:firstLine="0"/>
        <w:jc w:val="left"/>
        <w:rPr>
          <w:rFonts w:ascii="Times New Roman" w:hAnsi="Times New Roman" w:eastAsia="Times New Roman" w:cs="Times New Roman"/>
          <w:b w:val="0"/>
          <w:bCs w:val="0"/>
          <w:sz w:val="28"/>
          <w:szCs w:val="28"/>
        </w:rPr>
      </w:pPr>
    </w:p>
    <w:p w:rsidR="07A091CF" w:rsidP="17105692" w:rsidRDefault="07A091CF" w14:paraId="55977DDF" w14:textId="693CAEF8">
      <w:pPr>
        <w:spacing w:line="480" w:lineRule="auto"/>
        <w:ind w:firstLine="0"/>
        <w:jc w:val="left"/>
        <w:rPr>
          <w:rFonts w:ascii="Times New Roman" w:hAnsi="Times New Roman" w:eastAsia="Times New Roman" w:cs="Times New Roman"/>
          <w:b w:val="0"/>
          <w:bCs w:val="0"/>
          <w:sz w:val="28"/>
          <w:szCs w:val="28"/>
        </w:rPr>
      </w:pPr>
      <w:bookmarkStart w:name="Bookmark13" w:id="2072027529"/>
      <w:bookmarkEnd w:id="2072027529"/>
      <w:r w:rsidRPr="17105692" w:rsidR="07A091CF">
        <w:rPr>
          <w:rFonts w:ascii="Times New Roman" w:hAnsi="Times New Roman" w:eastAsia="Times New Roman" w:cs="Times New Roman"/>
          <w:b w:val="0"/>
          <w:bCs w:val="0"/>
          <w:sz w:val="28"/>
          <w:szCs w:val="28"/>
        </w:rPr>
        <w:t>D1</w:t>
      </w:r>
      <w:r w:rsidRPr="17105692" w:rsidR="3ED21D64">
        <w:rPr>
          <w:rFonts w:ascii="Times New Roman" w:hAnsi="Times New Roman" w:eastAsia="Times New Roman" w:cs="Times New Roman"/>
          <w:b w:val="0"/>
          <w:bCs w:val="0"/>
          <w:sz w:val="28"/>
          <w:szCs w:val="28"/>
        </w:rPr>
        <w:t>2</w:t>
      </w:r>
    </w:p>
    <w:p w:rsidR="07A091CF" w:rsidP="17105692" w:rsidRDefault="07A091CF" w14:paraId="1F80AD26" w14:textId="187EA539">
      <w:pPr>
        <w:spacing w:line="480" w:lineRule="auto"/>
        <w:ind w:firstLine="0"/>
        <w:jc w:val="left"/>
      </w:pPr>
      <w:r w:rsidR="07A091CF">
        <w:drawing>
          <wp:inline wp14:editId="5F1C791C" wp14:anchorId="6B1F8C36">
            <wp:extent cx="5943600" cy="4181475"/>
            <wp:effectExtent l="0" t="0" r="0" b="0"/>
            <wp:docPr id="1182069705" name="" title=""/>
            <wp:cNvGraphicFramePr>
              <a:graphicFrameLocks noChangeAspect="1"/>
            </wp:cNvGraphicFramePr>
            <a:graphic>
              <a:graphicData uri="http://schemas.openxmlformats.org/drawingml/2006/picture">
                <pic:pic>
                  <pic:nvPicPr>
                    <pic:cNvPr id="0" name=""/>
                    <pic:cNvPicPr/>
                  </pic:nvPicPr>
                  <pic:blipFill>
                    <a:blip r:embed="R6a9b57bf56864ccf">
                      <a:extLst>
                        <a:ext xmlns:a="http://schemas.openxmlformats.org/drawingml/2006/main" uri="{28A0092B-C50C-407E-A947-70E740481C1C}">
                          <a14:useLocalDpi val="0"/>
                        </a:ext>
                      </a:extLst>
                    </a:blip>
                    <a:stretch>
                      <a:fillRect/>
                    </a:stretch>
                  </pic:blipFill>
                  <pic:spPr>
                    <a:xfrm>
                      <a:off x="0" y="0"/>
                      <a:ext cx="5943600" cy="4181475"/>
                    </a:xfrm>
                    <a:prstGeom prst="rect">
                      <a:avLst/>
                    </a:prstGeom>
                  </pic:spPr>
                </pic:pic>
              </a:graphicData>
            </a:graphic>
          </wp:inline>
        </w:drawing>
      </w:r>
    </w:p>
    <w:p w:rsidR="07A091CF" w:rsidP="17105692" w:rsidRDefault="07A091CF" w14:paraId="3E892122" w14:textId="2B7E1DBE">
      <w:pPr>
        <w:spacing w:line="480" w:lineRule="auto"/>
        <w:ind w:firstLine="0"/>
        <w:jc w:val="left"/>
      </w:pPr>
      <w:bookmarkStart w:name="Bookmark14" w:id="1971573796"/>
      <w:bookmarkEnd w:id="1971573796"/>
      <w:r w:rsidR="07A091CF">
        <w:rPr/>
        <w:t>D1</w:t>
      </w:r>
      <w:r w:rsidR="534673FA">
        <w:rPr/>
        <w:t>3</w:t>
      </w:r>
    </w:p>
    <w:p w:rsidR="07A091CF" w:rsidP="17105692" w:rsidRDefault="07A091CF" w14:paraId="52C06302" w14:textId="18BCB81B">
      <w:pPr>
        <w:spacing w:line="480" w:lineRule="auto"/>
        <w:ind w:firstLine="0"/>
        <w:jc w:val="left"/>
      </w:pPr>
      <w:r w:rsidR="07A091CF">
        <w:drawing>
          <wp:inline wp14:editId="451B7ACC" wp14:anchorId="55830E74">
            <wp:extent cx="5943600" cy="4105275"/>
            <wp:effectExtent l="0" t="0" r="0" b="0"/>
            <wp:docPr id="225964570" name="" title=""/>
            <wp:cNvGraphicFramePr>
              <a:graphicFrameLocks noChangeAspect="1"/>
            </wp:cNvGraphicFramePr>
            <a:graphic>
              <a:graphicData uri="http://schemas.openxmlformats.org/drawingml/2006/picture">
                <pic:pic>
                  <pic:nvPicPr>
                    <pic:cNvPr id="0" name=""/>
                    <pic:cNvPicPr/>
                  </pic:nvPicPr>
                  <pic:blipFill>
                    <a:blip r:embed="R4b02605ff5174bbe">
                      <a:extLst>
                        <a:ext xmlns:a="http://schemas.openxmlformats.org/drawingml/2006/main" uri="{28A0092B-C50C-407E-A947-70E740481C1C}">
                          <a14:useLocalDpi val="0"/>
                        </a:ext>
                      </a:extLst>
                    </a:blip>
                    <a:stretch>
                      <a:fillRect/>
                    </a:stretch>
                  </pic:blipFill>
                  <pic:spPr>
                    <a:xfrm>
                      <a:off x="0" y="0"/>
                      <a:ext cx="5943600" cy="4105275"/>
                    </a:xfrm>
                    <a:prstGeom prst="rect">
                      <a:avLst/>
                    </a:prstGeom>
                  </pic:spPr>
                </pic:pic>
              </a:graphicData>
            </a:graphic>
          </wp:inline>
        </w:drawing>
      </w:r>
    </w:p>
    <w:p w:rsidR="07A091CF" w:rsidP="17105692" w:rsidRDefault="07A091CF" w14:paraId="7EE0AF66" w14:textId="72809A8E">
      <w:pPr>
        <w:spacing w:line="480" w:lineRule="auto"/>
        <w:ind w:firstLine="0"/>
        <w:jc w:val="left"/>
      </w:pPr>
      <w:bookmarkStart w:name="Bookmark15" w:id="422233286"/>
      <w:bookmarkEnd w:id="422233286"/>
      <w:r w:rsidR="07A091CF">
        <w:rPr/>
        <w:t>D1</w:t>
      </w:r>
      <w:r w:rsidR="798899BE">
        <w:rPr/>
        <w:t>4</w:t>
      </w:r>
    </w:p>
    <w:p w:rsidR="07A091CF" w:rsidP="17105692" w:rsidRDefault="07A091CF" w14:paraId="230D94B3" w14:textId="3FF14EAF">
      <w:pPr>
        <w:spacing w:line="480" w:lineRule="auto"/>
        <w:ind w:firstLine="0"/>
        <w:jc w:val="left"/>
      </w:pPr>
      <w:r w:rsidR="07A091CF">
        <w:drawing>
          <wp:inline wp14:editId="74D70C7B" wp14:anchorId="371873EF">
            <wp:extent cx="5943600" cy="5162552"/>
            <wp:effectExtent l="0" t="0" r="0" b="0"/>
            <wp:docPr id="2025019266" name="" title=""/>
            <wp:cNvGraphicFramePr>
              <a:graphicFrameLocks noChangeAspect="1"/>
            </wp:cNvGraphicFramePr>
            <a:graphic>
              <a:graphicData uri="http://schemas.openxmlformats.org/drawingml/2006/picture">
                <pic:pic>
                  <pic:nvPicPr>
                    <pic:cNvPr id="0" name=""/>
                    <pic:cNvPicPr/>
                  </pic:nvPicPr>
                  <pic:blipFill>
                    <a:blip r:embed="Rd91a03f264074458">
                      <a:extLst>
                        <a:ext xmlns:a="http://schemas.openxmlformats.org/drawingml/2006/main" uri="{28A0092B-C50C-407E-A947-70E740481C1C}">
                          <a14:useLocalDpi val="0"/>
                        </a:ext>
                      </a:extLst>
                    </a:blip>
                    <a:stretch>
                      <a:fillRect/>
                    </a:stretch>
                  </pic:blipFill>
                  <pic:spPr>
                    <a:xfrm>
                      <a:off x="0" y="0"/>
                      <a:ext cx="5943600" cy="5162552"/>
                    </a:xfrm>
                    <a:prstGeom prst="rect">
                      <a:avLst/>
                    </a:prstGeom>
                  </pic:spPr>
                </pic:pic>
              </a:graphicData>
            </a:graphic>
          </wp:inline>
        </w:drawing>
      </w:r>
    </w:p>
    <w:p w:rsidR="07A091CF" w:rsidP="17105692" w:rsidRDefault="07A091CF" w14:paraId="1C0573ED" w14:textId="42186461">
      <w:pPr>
        <w:spacing w:line="480" w:lineRule="auto"/>
        <w:ind w:firstLine="0"/>
        <w:jc w:val="left"/>
      </w:pPr>
      <w:bookmarkStart w:name="Bookmark16" w:id="2003004568"/>
      <w:bookmarkEnd w:id="2003004568"/>
      <w:r w:rsidR="07A091CF">
        <w:rPr/>
        <w:t>D1</w:t>
      </w:r>
      <w:r w:rsidR="4A2A5BCE">
        <w:rPr/>
        <w:t>5</w:t>
      </w:r>
    </w:p>
    <w:p w:rsidR="07A091CF" w:rsidP="17105692" w:rsidRDefault="07A091CF" w14:paraId="3385B464" w14:textId="55C07473">
      <w:pPr>
        <w:spacing w:line="480" w:lineRule="auto"/>
        <w:ind w:firstLine="0"/>
        <w:jc w:val="left"/>
      </w:pPr>
      <w:r w:rsidR="07A091CF">
        <w:drawing>
          <wp:inline wp14:editId="7CAB7FF2" wp14:anchorId="7BF55771">
            <wp:extent cx="5943600" cy="1095375"/>
            <wp:effectExtent l="0" t="0" r="0" b="0"/>
            <wp:docPr id="175366640" name="" title=""/>
            <wp:cNvGraphicFramePr>
              <a:graphicFrameLocks noChangeAspect="1"/>
            </wp:cNvGraphicFramePr>
            <a:graphic>
              <a:graphicData uri="http://schemas.openxmlformats.org/drawingml/2006/picture">
                <pic:pic>
                  <pic:nvPicPr>
                    <pic:cNvPr id="0" name=""/>
                    <pic:cNvPicPr/>
                  </pic:nvPicPr>
                  <pic:blipFill>
                    <a:blip r:embed="R3987ac73448c4a46">
                      <a:extLst>
                        <a:ext xmlns:a="http://schemas.openxmlformats.org/drawingml/2006/main" uri="{28A0092B-C50C-407E-A947-70E740481C1C}">
                          <a14:useLocalDpi val="0"/>
                        </a:ext>
                      </a:extLst>
                    </a:blip>
                    <a:stretch>
                      <a:fillRect/>
                    </a:stretch>
                  </pic:blipFill>
                  <pic:spPr>
                    <a:xfrm>
                      <a:off x="0" y="0"/>
                      <a:ext cx="5943600" cy="1095375"/>
                    </a:xfrm>
                    <a:prstGeom prst="rect">
                      <a:avLst/>
                    </a:prstGeom>
                  </pic:spPr>
                </pic:pic>
              </a:graphicData>
            </a:graphic>
          </wp:inline>
        </w:drawing>
      </w:r>
    </w:p>
    <w:p w:rsidR="07A091CF" w:rsidP="17105692" w:rsidRDefault="07A091CF" w14:paraId="195D27C5" w14:textId="1A7CBC36">
      <w:pPr>
        <w:spacing w:line="480" w:lineRule="auto"/>
        <w:ind w:firstLine="0"/>
        <w:jc w:val="left"/>
      </w:pPr>
      <w:bookmarkStart w:name="Bookmark17" w:id="940693473"/>
      <w:bookmarkEnd w:id="940693473"/>
      <w:r w:rsidR="07A091CF">
        <w:rPr/>
        <w:t>D1</w:t>
      </w:r>
      <w:r w:rsidR="68D66F1A">
        <w:rPr/>
        <w:t>6</w:t>
      </w:r>
    </w:p>
    <w:p w:rsidR="17105692" w:rsidP="17105692" w:rsidRDefault="17105692" w14:paraId="79334D73" w14:textId="21B965BA">
      <w:pPr>
        <w:spacing w:line="480" w:lineRule="auto"/>
        <w:ind w:firstLine="0"/>
        <w:jc w:val="left"/>
      </w:pPr>
    </w:p>
    <w:p w:rsidR="07A091CF" w:rsidP="17105692" w:rsidRDefault="07A091CF" w14:paraId="2BCBFBD9" w14:textId="791CB07E">
      <w:pPr>
        <w:spacing w:line="480" w:lineRule="auto"/>
        <w:ind w:firstLine="0"/>
        <w:jc w:val="left"/>
      </w:pPr>
      <w:r w:rsidR="07A091CF">
        <w:drawing>
          <wp:inline wp14:editId="14523D72" wp14:anchorId="771F6C18">
            <wp:extent cx="5943600" cy="5124448"/>
            <wp:effectExtent l="0" t="0" r="0" b="0"/>
            <wp:docPr id="2130184664" name="" title=""/>
            <wp:cNvGraphicFramePr>
              <a:graphicFrameLocks noChangeAspect="1"/>
            </wp:cNvGraphicFramePr>
            <a:graphic>
              <a:graphicData uri="http://schemas.openxmlformats.org/drawingml/2006/picture">
                <pic:pic>
                  <pic:nvPicPr>
                    <pic:cNvPr id="0" name=""/>
                    <pic:cNvPicPr/>
                  </pic:nvPicPr>
                  <pic:blipFill>
                    <a:blip r:embed="R025640cf44434b97">
                      <a:extLst>
                        <a:ext xmlns:a="http://schemas.openxmlformats.org/drawingml/2006/main" uri="{28A0092B-C50C-407E-A947-70E740481C1C}">
                          <a14:useLocalDpi val="0"/>
                        </a:ext>
                      </a:extLst>
                    </a:blip>
                    <a:stretch>
                      <a:fillRect/>
                    </a:stretch>
                  </pic:blipFill>
                  <pic:spPr>
                    <a:xfrm>
                      <a:off x="0" y="0"/>
                      <a:ext cx="5943600" cy="5124448"/>
                    </a:xfrm>
                    <a:prstGeom prst="rect">
                      <a:avLst/>
                    </a:prstGeom>
                  </pic:spPr>
                </pic:pic>
              </a:graphicData>
            </a:graphic>
          </wp:inline>
        </w:drawing>
      </w:r>
    </w:p>
    <w:p w:rsidR="07A091CF" w:rsidP="17105692" w:rsidRDefault="07A091CF" w14:paraId="58709079" w14:textId="1AB19AA8">
      <w:pPr>
        <w:spacing w:line="480" w:lineRule="auto"/>
        <w:ind w:firstLine="0"/>
        <w:jc w:val="left"/>
      </w:pPr>
      <w:bookmarkStart w:name="Bookmark19" w:id="1038059316"/>
      <w:bookmarkEnd w:id="1038059316"/>
      <w:r w:rsidR="07A091CF">
        <w:rPr/>
        <w:t>D1</w:t>
      </w:r>
      <w:r w:rsidR="04D7FB09">
        <w:rPr/>
        <w:t>7</w:t>
      </w:r>
    </w:p>
    <w:p w:rsidR="07A091CF" w:rsidP="17105692" w:rsidRDefault="07A091CF" w14:paraId="03898C36" w14:textId="573034A3">
      <w:pPr>
        <w:spacing w:line="480" w:lineRule="auto"/>
        <w:ind w:firstLine="0"/>
        <w:jc w:val="left"/>
      </w:pPr>
      <w:r w:rsidR="07A091CF">
        <w:drawing>
          <wp:inline wp14:editId="6EE28469" wp14:anchorId="7DE18387">
            <wp:extent cx="5943600" cy="4295775"/>
            <wp:effectExtent l="0" t="0" r="0" b="0"/>
            <wp:docPr id="1964394481" name="" title=""/>
            <wp:cNvGraphicFramePr>
              <a:graphicFrameLocks noChangeAspect="1"/>
            </wp:cNvGraphicFramePr>
            <a:graphic>
              <a:graphicData uri="http://schemas.openxmlformats.org/drawingml/2006/picture">
                <pic:pic>
                  <pic:nvPicPr>
                    <pic:cNvPr id="0" name=""/>
                    <pic:cNvPicPr/>
                  </pic:nvPicPr>
                  <pic:blipFill>
                    <a:blip r:embed="Rcee61ecffbd94f3f">
                      <a:extLst>
                        <a:ext xmlns:a="http://schemas.openxmlformats.org/drawingml/2006/main" uri="{28A0092B-C50C-407E-A947-70E740481C1C}">
                          <a14:useLocalDpi val="0"/>
                        </a:ext>
                      </a:extLst>
                    </a:blip>
                    <a:stretch>
                      <a:fillRect/>
                    </a:stretch>
                  </pic:blipFill>
                  <pic:spPr>
                    <a:xfrm>
                      <a:off x="0" y="0"/>
                      <a:ext cx="5943600" cy="4295775"/>
                    </a:xfrm>
                    <a:prstGeom prst="rect">
                      <a:avLst/>
                    </a:prstGeom>
                  </pic:spPr>
                </pic:pic>
              </a:graphicData>
            </a:graphic>
          </wp:inline>
        </w:drawing>
      </w:r>
    </w:p>
    <w:p w:rsidR="07A091CF" w:rsidP="17105692" w:rsidRDefault="07A091CF" w14:paraId="61E724B6" w14:textId="2549A97A">
      <w:pPr>
        <w:spacing w:line="480" w:lineRule="auto"/>
        <w:ind w:firstLine="0"/>
        <w:jc w:val="left"/>
      </w:pPr>
      <w:bookmarkStart w:name="Bookmark20" w:id="1497436596"/>
      <w:bookmarkEnd w:id="1497436596"/>
      <w:r w:rsidR="07A091CF">
        <w:rPr/>
        <w:t>D1</w:t>
      </w:r>
      <w:r w:rsidR="550FCC05">
        <w:rPr/>
        <w:t>8</w:t>
      </w:r>
    </w:p>
    <w:p w:rsidR="07A091CF" w:rsidP="17105692" w:rsidRDefault="07A091CF" w14:paraId="0188E1DC" w14:textId="2BE3E756">
      <w:pPr>
        <w:spacing w:line="480" w:lineRule="auto"/>
        <w:ind w:firstLine="0"/>
        <w:jc w:val="left"/>
      </w:pPr>
      <w:r w:rsidR="07A091CF">
        <w:drawing>
          <wp:inline wp14:editId="1425BD74" wp14:anchorId="0E012089">
            <wp:extent cx="5943600" cy="781050"/>
            <wp:effectExtent l="0" t="0" r="0" b="0"/>
            <wp:docPr id="1620268166" name="" title=""/>
            <wp:cNvGraphicFramePr>
              <a:graphicFrameLocks noChangeAspect="1"/>
            </wp:cNvGraphicFramePr>
            <a:graphic>
              <a:graphicData uri="http://schemas.openxmlformats.org/drawingml/2006/picture">
                <pic:pic>
                  <pic:nvPicPr>
                    <pic:cNvPr id="0" name=""/>
                    <pic:cNvPicPr/>
                  </pic:nvPicPr>
                  <pic:blipFill>
                    <a:blip r:embed="R4190ea03c19f4611">
                      <a:extLst>
                        <a:ext xmlns:a="http://schemas.openxmlformats.org/drawingml/2006/main" uri="{28A0092B-C50C-407E-A947-70E740481C1C}">
                          <a14:useLocalDpi val="0"/>
                        </a:ext>
                      </a:extLst>
                    </a:blip>
                    <a:stretch>
                      <a:fillRect/>
                    </a:stretch>
                  </pic:blipFill>
                  <pic:spPr>
                    <a:xfrm>
                      <a:off x="0" y="0"/>
                      <a:ext cx="5943600" cy="781050"/>
                    </a:xfrm>
                    <a:prstGeom prst="rect">
                      <a:avLst/>
                    </a:prstGeom>
                  </pic:spPr>
                </pic:pic>
              </a:graphicData>
            </a:graphic>
          </wp:inline>
        </w:drawing>
      </w:r>
    </w:p>
    <w:p w:rsidR="07A091CF" w:rsidP="17105692" w:rsidRDefault="07A091CF" w14:paraId="1C6E1999" w14:textId="10442093">
      <w:pPr>
        <w:spacing w:line="480" w:lineRule="auto"/>
        <w:ind w:firstLine="0"/>
        <w:jc w:val="left"/>
      </w:pPr>
      <w:bookmarkStart w:name="Bookmark21" w:id="343250355"/>
      <w:bookmarkEnd w:id="343250355"/>
      <w:r w:rsidR="07A091CF">
        <w:rPr/>
        <w:t>D1</w:t>
      </w:r>
      <w:r w:rsidR="0B0BF230">
        <w:rPr/>
        <w:t>9</w:t>
      </w:r>
    </w:p>
    <w:p w:rsidR="07A091CF" w:rsidP="17105692" w:rsidRDefault="07A091CF" w14:paraId="610E282C" w14:textId="79C4C8A0">
      <w:pPr>
        <w:spacing w:line="480" w:lineRule="auto"/>
        <w:ind w:firstLine="0"/>
        <w:jc w:val="left"/>
      </w:pPr>
      <w:r w:rsidR="07A091CF">
        <w:drawing>
          <wp:inline wp14:editId="22FD9C6B" wp14:anchorId="5BD9EF24">
            <wp:extent cx="5943600" cy="1190625"/>
            <wp:effectExtent l="0" t="0" r="0" b="0"/>
            <wp:docPr id="1479247149" name="" title=""/>
            <wp:cNvGraphicFramePr>
              <a:graphicFrameLocks noChangeAspect="1"/>
            </wp:cNvGraphicFramePr>
            <a:graphic>
              <a:graphicData uri="http://schemas.openxmlformats.org/drawingml/2006/picture">
                <pic:pic>
                  <pic:nvPicPr>
                    <pic:cNvPr id="0" name=""/>
                    <pic:cNvPicPr/>
                  </pic:nvPicPr>
                  <pic:blipFill>
                    <a:blip r:embed="R1e1678ddb9244926">
                      <a:extLst>
                        <a:ext xmlns:a="http://schemas.openxmlformats.org/drawingml/2006/main" uri="{28A0092B-C50C-407E-A947-70E740481C1C}">
                          <a14:useLocalDpi val="0"/>
                        </a:ext>
                      </a:extLst>
                    </a:blip>
                    <a:stretch>
                      <a:fillRect/>
                    </a:stretch>
                  </pic:blipFill>
                  <pic:spPr>
                    <a:xfrm>
                      <a:off x="0" y="0"/>
                      <a:ext cx="5943600" cy="1190625"/>
                    </a:xfrm>
                    <a:prstGeom prst="rect">
                      <a:avLst/>
                    </a:prstGeom>
                  </pic:spPr>
                </pic:pic>
              </a:graphicData>
            </a:graphic>
          </wp:inline>
        </w:drawing>
      </w:r>
    </w:p>
    <w:p w:rsidR="07A091CF" w:rsidP="17105692" w:rsidRDefault="07A091CF" w14:paraId="308DEF58" w14:textId="533BAFE8">
      <w:pPr>
        <w:spacing w:line="480" w:lineRule="auto"/>
        <w:ind w:firstLine="0"/>
        <w:jc w:val="left"/>
      </w:pPr>
      <w:bookmarkStart w:name="Bookmark22" w:id="2145503147"/>
      <w:bookmarkEnd w:id="2145503147"/>
      <w:r w:rsidR="07A091CF">
        <w:rPr/>
        <w:t>D</w:t>
      </w:r>
      <w:r w:rsidR="2C5DDD73">
        <w:rPr/>
        <w:t>20</w:t>
      </w:r>
    </w:p>
    <w:p w:rsidR="07A091CF" w:rsidP="17105692" w:rsidRDefault="07A091CF" w14:paraId="1CAEDB3E" w14:textId="6C7A147B">
      <w:pPr>
        <w:spacing w:line="480" w:lineRule="auto"/>
        <w:ind w:firstLine="0"/>
        <w:jc w:val="left"/>
      </w:pPr>
      <w:r w:rsidR="07A091CF">
        <w:drawing>
          <wp:inline wp14:editId="062302BB" wp14:anchorId="7534A030">
            <wp:extent cx="5943600" cy="2714625"/>
            <wp:effectExtent l="0" t="0" r="0" b="0"/>
            <wp:docPr id="1010363360" name="" title=""/>
            <wp:cNvGraphicFramePr>
              <a:graphicFrameLocks noChangeAspect="1"/>
            </wp:cNvGraphicFramePr>
            <a:graphic>
              <a:graphicData uri="http://schemas.openxmlformats.org/drawingml/2006/picture">
                <pic:pic>
                  <pic:nvPicPr>
                    <pic:cNvPr id="0" name=""/>
                    <pic:cNvPicPr/>
                  </pic:nvPicPr>
                  <pic:blipFill>
                    <a:blip r:embed="R91719bbd6ab64c2e">
                      <a:extLst>
                        <a:ext xmlns:a="http://schemas.openxmlformats.org/drawingml/2006/main" uri="{28A0092B-C50C-407E-A947-70E740481C1C}">
                          <a14:useLocalDpi val="0"/>
                        </a:ext>
                      </a:extLst>
                    </a:blip>
                    <a:stretch>
                      <a:fillRect/>
                    </a:stretch>
                  </pic:blipFill>
                  <pic:spPr>
                    <a:xfrm>
                      <a:off x="0" y="0"/>
                      <a:ext cx="5943600" cy="2714625"/>
                    </a:xfrm>
                    <a:prstGeom prst="rect">
                      <a:avLst/>
                    </a:prstGeom>
                  </pic:spPr>
                </pic:pic>
              </a:graphicData>
            </a:graphic>
          </wp:inline>
        </w:drawing>
      </w:r>
    </w:p>
    <w:p w:rsidR="46919AAA" w:rsidP="17105692" w:rsidRDefault="46919AAA" w14:paraId="31D0D95C" w14:textId="2584EB14">
      <w:pPr>
        <w:spacing w:line="480" w:lineRule="auto"/>
        <w:ind w:firstLine="0"/>
        <w:jc w:val="left"/>
      </w:pPr>
      <w:bookmarkStart w:name="Bookmark28" w:id="822538925"/>
      <w:bookmarkEnd w:id="822538925"/>
      <w:r w:rsidR="46919AAA">
        <w:rPr/>
        <w:t>D2</w:t>
      </w:r>
      <w:r w:rsidR="3796CD73">
        <w:rPr/>
        <w:t>1</w:t>
      </w:r>
    </w:p>
    <w:p w:rsidR="46919AAA" w:rsidP="17105692" w:rsidRDefault="46919AAA" w14:paraId="4EEB5B44" w14:textId="14666829">
      <w:pPr>
        <w:spacing w:line="480" w:lineRule="auto"/>
        <w:ind w:firstLine="0"/>
        <w:jc w:val="left"/>
      </w:pPr>
      <w:r w:rsidR="46919AAA">
        <w:drawing>
          <wp:inline wp14:editId="328D7E0F" wp14:anchorId="3DCAE6AF">
            <wp:extent cx="5943600" cy="4200525"/>
            <wp:effectExtent l="0" t="0" r="0" b="0"/>
            <wp:docPr id="1878869316" name="" title=""/>
            <wp:cNvGraphicFramePr>
              <a:graphicFrameLocks noChangeAspect="1"/>
            </wp:cNvGraphicFramePr>
            <a:graphic>
              <a:graphicData uri="http://schemas.openxmlformats.org/drawingml/2006/picture">
                <pic:pic>
                  <pic:nvPicPr>
                    <pic:cNvPr id="0" name=""/>
                    <pic:cNvPicPr/>
                  </pic:nvPicPr>
                  <pic:blipFill>
                    <a:blip r:embed="R0cdee5c702ee41ef">
                      <a:extLst>
                        <a:ext xmlns:a="http://schemas.openxmlformats.org/drawingml/2006/main" uri="{28A0092B-C50C-407E-A947-70E740481C1C}">
                          <a14:useLocalDpi val="0"/>
                        </a:ext>
                      </a:extLst>
                    </a:blip>
                    <a:stretch>
                      <a:fillRect/>
                    </a:stretch>
                  </pic:blipFill>
                  <pic:spPr>
                    <a:xfrm>
                      <a:off x="0" y="0"/>
                      <a:ext cx="5943600" cy="4200525"/>
                    </a:xfrm>
                    <a:prstGeom prst="rect">
                      <a:avLst/>
                    </a:prstGeom>
                  </pic:spPr>
                </pic:pic>
              </a:graphicData>
            </a:graphic>
          </wp:inline>
        </w:drawing>
      </w:r>
    </w:p>
    <w:p w:rsidR="17105692" w:rsidP="17105692" w:rsidRDefault="17105692" w14:paraId="5E74F60E" w14:textId="5939C6B2">
      <w:pPr>
        <w:spacing w:line="480" w:lineRule="auto"/>
        <w:ind w:firstLine="0"/>
        <w:jc w:val="left"/>
      </w:pPr>
    </w:p>
    <w:p w:rsidR="0B534AA5" w:rsidP="17105692" w:rsidRDefault="0B534AA5" w14:paraId="56D091E2" w14:textId="55BBDF2F">
      <w:pPr>
        <w:spacing w:line="480" w:lineRule="auto"/>
        <w:ind w:firstLine="0"/>
        <w:jc w:val="left"/>
      </w:pPr>
      <w:bookmarkStart w:name="Bookmark31" w:id="861775649"/>
      <w:bookmarkEnd w:id="861775649"/>
      <w:r w:rsidR="0B534AA5">
        <w:rPr/>
        <w:t>D23</w:t>
      </w:r>
    </w:p>
    <w:p w:rsidR="0B534AA5" w:rsidP="17105692" w:rsidRDefault="0B534AA5" w14:paraId="23E2F163" w14:textId="5F22CC09">
      <w:pPr>
        <w:spacing w:line="480" w:lineRule="auto"/>
        <w:ind w:firstLine="0"/>
        <w:jc w:val="left"/>
      </w:pPr>
      <w:r w:rsidR="0B534AA5">
        <w:drawing>
          <wp:inline wp14:editId="073A60C4" wp14:anchorId="2DA3A04C">
            <wp:extent cx="5943600" cy="1276350"/>
            <wp:effectExtent l="0" t="0" r="0" b="0"/>
            <wp:docPr id="1157347257" name="" title=""/>
            <wp:cNvGraphicFramePr>
              <a:graphicFrameLocks noChangeAspect="1"/>
            </wp:cNvGraphicFramePr>
            <a:graphic>
              <a:graphicData uri="http://schemas.openxmlformats.org/drawingml/2006/picture">
                <pic:pic>
                  <pic:nvPicPr>
                    <pic:cNvPr id="0" name=""/>
                    <pic:cNvPicPr/>
                  </pic:nvPicPr>
                  <pic:blipFill>
                    <a:blip r:embed="Rb81d7954969949dc">
                      <a:extLst>
                        <a:ext xmlns:a="http://schemas.openxmlformats.org/drawingml/2006/main" uri="{28A0092B-C50C-407E-A947-70E740481C1C}">
                          <a14:useLocalDpi val="0"/>
                        </a:ext>
                      </a:extLst>
                    </a:blip>
                    <a:stretch>
                      <a:fillRect/>
                    </a:stretch>
                  </pic:blipFill>
                  <pic:spPr>
                    <a:xfrm>
                      <a:off x="0" y="0"/>
                      <a:ext cx="5943600" cy="1276350"/>
                    </a:xfrm>
                    <a:prstGeom prst="rect">
                      <a:avLst/>
                    </a:prstGeom>
                  </pic:spPr>
                </pic:pic>
              </a:graphicData>
            </a:graphic>
          </wp:inline>
        </w:drawing>
      </w:r>
    </w:p>
    <w:p w:rsidR="07A091CF" w:rsidP="17105692" w:rsidRDefault="07A091CF" w14:paraId="4D74778E" w14:textId="0D282398">
      <w:pPr>
        <w:spacing w:line="480" w:lineRule="auto"/>
        <w:ind w:firstLine="0"/>
        <w:jc w:val="left"/>
      </w:pPr>
      <w:bookmarkStart w:name="Bookmark23" w:id="2072097488"/>
      <w:bookmarkEnd w:id="2072097488"/>
      <w:r w:rsidR="07A091CF">
        <w:rPr/>
        <w:t>L1</w:t>
      </w:r>
    </w:p>
    <w:p w:rsidR="07A091CF" w:rsidP="17105692" w:rsidRDefault="07A091CF" w14:paraId="28C392FE" w14:textId="73D0901E">
      <w:pPr>
        <w:spacing w:line="480" w:lineRule="auto"/>
        <w:ind w:firstLine="0"/>
        <w:jc w:val="left"/>
        <w:rPr>
          <w:rFonts w:ascii="Times New Roman" w:hAnsi="Times New Roman" w:eastAsia="Times New Roman" w:cs="Times New Roman"/>
          <w:b w:val="0"/>
          <w:bCs w:val="0"/>
          <w:sz w:val="28"/>
          <w:szCs w:val="28"/>
        </w:rPr>
      </w:pPr>
      <w:hyperlink r:id="R7b3f289ea0834227">
        <w:r w:rsidRPr="17105692" w:rsidR="07A091CF">
          <w:rPr>
            <w:rStyle w:val="Hyperlink"/>
            <w:rFonts w:ascii="Times New Roman" w:hAnsi="Times New Roman" w:eastAsia="Times New Roman" w:cs="Times New Roman"/>
            <w:b w:val="0"/>
            <w:bCs w:val="0"/>
            <w:sz w:val="28"/>
            <w:szCs w:val="28"/>
          </w:rPr>
          <w:t>https://extension.okstate.edu/fact-sheets/understanding-free-sulfur-dioxide-fso2-in-wine.html</w:t>
        </w:r>
      </w:hyperlink>
    </w:p>
    <w:p w:rsidR="17105692" w:rsidP="17105692" w:rsidRDefault="17105692" w14:paraId="732177AA" w14:textId="6768811C">
      <w:pPr>
        <w:spacing w:line="480" w:lineRule="auto"/>
        <w:ind w:firstLine="0"/>
        <w:jc w:val="left"/>
      </w:pPr>
    </w:p>
    <w:p w:rsidR="07A091CF" w:rsidP="17105692" w:rsidRDefault="07A091CF" w14:paraId="2A535A4B" w14:textId="538F4906">
      <w:pPr>
        <w:spacing w:line="480" w:lineRule="auto"/>
        <w:ind w:firstLine="0"/>
        <w:jc w:val="left"/>
      </w:pPr>
      <w:bookmarkStart w:name="Bookmark24" w:id="391385953"/>
      <w:bookmarkEnd w:id="391385953"/>
      <w:r w:rsidR="07A091CF">
        <w:rPr/>
        <w:t>L2</w:t>
      </w:r>
    </w:p>
    <w:p w:rsidR="07A091CF" w:rsidP="17105692" w:rsidRDefault="07A091CF" w14:paraId="5DE91091" w14:textId="73FC7463">
      <w:pPr>
        <w:spacing w:line="480" w:lineRule="auto"/>
        <w:ind w:firstLine="0"/>
        <w:jc w:val="left"/>
        <w:rPr>
          <w:rFonts w:ascii="Times New Roman" w:hAnsi="Times New Roman" w:eastAsia="Times New Roman" w:cs="Times New Roman"/>
          <w:b w:val="0"/>
          <w:bCs w:val="0"/>
          <w:sz w:val="28"/>
          <w:szCs w:val="28"/>
        </w:rPr>
      </w:pPr>
      <w:hyperlink w:anchor=":~:text=Citric%20acid%20is%20often%20added,acid%20is%20its%20microbial%20instability" r:id="Re57e32fc27d0446d">
        <w:r w:rsidRPr="17105692" w:rsidR="07A091CF">
          <w:rPr>
            <w:rStyle w:val="Hyperlink"/>
            <w:rFonts w:ascii="Times New Roman" w:hAnsi="Times New Roman" w:eastAsia="Times New Roman" w:cs="Times New Roman"/>
            <w:b w:val="0"/>
            <w:bCs w:val="0"/>
            <w:sz w:val="28"/>
            <w:szCs w:val="28"/>
          </w:rPr>
          <w:t>https://wineserver.ucdavis.edu/industry-info/enology/methods-and-techniques/common-chemical-reagents/citric-acid#:~:text=Citric%20acid%20is%20often%20added,acid%20is%20its%20microbial%20instability</w:t>
        </w:r>
      </w:hyperlink>
      <w:r w:rsidRPr="17105692" w:rsidR="07A091CF">
        <w:rPr>
          <w:rFonts w:ascii="Times New Roman" w:hAnsi="Times New Roman" w:eastAsia="Times New Roman" w:cs="Times New Roman"/>
          <w:b w:val="0"/>
          <w:bCs w:val="0"/>
          <w:sz w:val="28"/>
          <w:szCs w:val="28"/>
        </w:rPr>
        <w:t>.</w:t>
      </w:r>
    </w:p>
    <w:p w:rsidR="17105692" w:rsidP="17105692" w:rsidRDefault="17105692" w14:paraId="3CD3FDC8" w14:textId="5FCB035E">
      <w:pPr>
        <w:spacing w:line="480" w:lineRule="auto"/>
        <w:ind w:firstLine="0"/>
        <w:jc w:val="left"/>
      </w:pPr>
    </w:p>
    <w:p w:rsidR="07A091CF" w:rsidP="17105692" w:rsidRDefault="07A091CF" w14:paraId="7F1E7F3E" w14:textId="0B69919C">
      <w:pPr>
        <w:spacing w:line="480" w:lineRule="auto"/>
        <w:ind w:firstLine="0"/>
        <w:jc w:val="left"/>
      </w:pPr>
      <w:bookmarkStart w:name="Bookmark25" w:id="527938015"/>
      <w:bookmarkEnd w:id="527938015"/>
      <w:r w:rsidR="07A091CF">
        <w:rPr/>
        <w:t>L3</w:t>
      </w:r>
    </w:p>
    <w:p w:rsidR="07A091CF" w:rsidP="17105692" w:rsidRDefault="07A091CF" w14:paraId="279F915B" w14:textId="73FC7463">
      <w:pPr>
        <w:spacing w:line="480" w:lineRule="auto"/>
        <w:ind w:firstLine="0"/>
        <w:jc w:val="left"/>
        <w:rPr>
          <w:rFonts w:ascii="Times New Roman" w:hAnsi="Times New Roman" w:eastAsia="Times New Roman" w:cs="Times New Roman"/>
          <w:b w:val="0"/>
          <w:bCs w:val="0"/>
          <w:sz w:val="28"/>
          <w:szCs w:val="28"/>
        </w:rPr>
      </w:pPr>
      <w:hyperlink w:anchor=":~:text=Citric%20acid%20is%20often%20added,acid%20is%20its%20microbial%20instability" r:id="Rcaacaeee4cb648b2">
        <w:r w:rsidRPr="17105692" w:rsidR="07A091CF">
          <w:rPr>
            <w:rStyle w:val="Hyperlink"/>
            <w:rFonts w:ascii="Times New Roman" w:hAnsi="Times New Roman" w:eastAsia="Times New Roman" w:cs="Times New Roman"/>
            <w:b w:val="0"/>
            <w:bCs w:val="0"/>
            <w:sz w:val="28"/>
            <w:szCs w:val="28"/>
          </w:rPr>
          <w:t>https://wineserver.ucdavis.edu/industry-info/enology/methods-and-techniques/common-chemical-reagents/citric-acid#:~:text=Citric%20acid%20is%20often%20added,acid%20is%20its%20microbial%20instability</w:t>
        </w:r>
      </w:hyperlink>
      <w:r w:rsidRPr="17105692" w:rsidR="07A091CF">
        <w:rPr>
          <w:rFonts w:ascii="Times New Roman" w:hAnsi="Times New Roman" w:eastAsia="Times New Roman" w:cs="Times New Roman"/>
          <w:b w:val="0"/>
          <w:bCs w:val="0"/>
          <w:sz w:val="28"/>
          <w:szCs w:val="28"/>
        </w:rPr>
        <w:t>.</w:t>
      </w:r>
    </w:p>
    <w:p w:rsidR="17105692" w:rsidP="17105692" w:rsidRDefault="17105692" w14:paraId="7E07D370" w14:textId="4117560D">
      <w:pPr>
        <w:spacing w:line="480" w:lineRule="auto"/>
        <w:ind w:firstLine="0"/>
        <w:jc w:val="left"/>
        <w:rPr>
          <w:rFonts w:ascii="Times New Roman" w:hAnsi="Times New Roman" w:eastAsia="Times New Roman" w:cs="Times New Roman"/>
          <w:b w:val="0"/>
          <w:bCs w:val="0"/>
          <w:sz w:val="28"/>
          <w:szCs w:val="28"/>
        </w:rPr>
      </w:pPr>
    </w:p>
    <w:p w:rsidR="07A091CF" w:rsidP="17105692" w:rsidRDefault="07A091CF" w14:paraId="09181E05" w14:textId="1B081699">
      <w:pPr>
        <w:spacing w:line="480" w:lineRule="auto"/>
        <w:ind w:firstLine="0"/>
        <w:jc w:val="left"/>
        <w:rPr>
          <w:rFonts w:ascii="Times New Roman" w:hAnsi="Times New Roman" w:eastAsia="Times New Roman" w:cs="Times New Roman"/>
          <w:b w:val="0"/>
          <w:bCs w:val="0"/>
          <w:sz w:val="28"/>
          <w:szCs w:val="28"/>
        </w:rPr>
      </w:pPr>
      <w:bookmarkStart w:name="Bookmark26" w:id="815070628"/>
      <w:bookmarkEnd w:id="815070628"/>
      <w:r w:rsidRPr="17105692" w:rsidR="07A091CF">
        <w:rPr>
          <w:rFonts w:ascii="Times New Roman" w:hAnsi="Times New Roman" w:eastAsia="Times New Roman" w:cs="Times New Roman"/>
          <w:b w:val="0"/>
          <w:bCs w:val="0"/>
          <w:sz w:val="28"/>
          <w:szCs w:val="28"/>
        </w:rPr>
        <w:t>L4</w:t>
      </w:r>
    </w:p>
    <w:p w:rsidR="07A091CF" w:rsidP="17105692" w:rsidRDefault="07A091CF" w14:paraId="2B5415D8" w14:textId="00F30B43">
      <w:pPr>
        <w:spacing w:line="480" w:lineRule="auto"/>
        <w:ind w:firstLine="0"/>
        <w:jc w:val="left"/>
        <w:rPr>
          <w:rFonts w:ascii="Times New Roman" w:hAnsi="Times New Roman" w:eastAsia="Times New Roman" w:cs="Times New Roman"/>
          <w:b w:val="0"/>
          <w:bCs w:val="0"/>
          <w:sz w:val="28"/>
          <w:szCs w:val="28"/>
        </w:rPr>
      </w:pPr>
      <w:hyperlink w:anchor=":~:text=High%20SO2%20can%20also%20render,that%20make%20red%20wine%20red" r:id="Recac9e1f632b46bb">
        <w:r w:rsidRPr="17105692" w:rsidR="07A091CF">
          <w:rPr>
            <w:rStyle w:val="Hyperlink"/>
            <w:rFonts w:ascii="Times New Roman" w:hAnsi="Times New Roman" w:eastAsia="Times New Roman" w:cs="Times New Roman"/>
            <w:b w:val="0"/>
            <w:bCs w:val="0"/>
            <w:sz w:val="28"/>
            <w:szCs w:val="28"/>
          </w:rPr>
          <w:t>https://www.aromadictionary.com/articles/sulfurdioxide_article.html#:~:text=High%20SO2%20can%20also%20render,that%20make%20red%20wine%20red</w:t>
        </w:r>
      </w:hyperlink>
      <w:r w:rsidRPr="17105692" w:rsidR="07A091CF">
        <w:rPr>
          <w:rFonts w:ascii="Times New Roman" w:hAnsi="Times New Roman" w:eastAsia="Times New Roman" w:cs="Times New Roman"/>
          <w:b w:val="0"/>
          <w:bCs w:val="0"/>
          <w:sz w:val="28"/>
          <w:szCs w:val="28"/>
        </w:rPr>
        <w:t>.</w:t>
      </w:r>
    </w:p>
    <w:p w:rsidR="17105692" w:rsidP="17105692" w:rsidRDefault="17105692" w14:paraId="05E3241B" w14:textId="201CE3CE">
      <w:pPr>
        <w:spacing w:line="480" w:lineRule="auto"/>
        <w:ind w:firstLine="0"/>
        <w:jc w:val="left"/>
        <w:rPr>
          <w:rFonts w:ascii="Times New Roman" w:hAnsi="Times New Roman" w:eastAsia="Times New Roman" w:cs="Times New Roman"/>
          <w:b w:val="0"/>
          <w:bCs w:val="0"/>
          <w:sz w:val="28"/>
          <w:szCs w:val="28"/>
        </w:rPr>
      </w:pPr>
    </w:p>
    <w:p w:rsidR="07A091CF" w:rsidP="17105692" w:rsidRDefault="07A091CF" w14:paraId="1BEE696A" w14:textId="3E5C7A6C">
      <w:pPr>
        <w:spacing w:line="480" w:lineRule="auto"/>
        <w:ind w:firstLine="0"/>
        <w:jc w:val="left"/>
        <w:rPr>
          <w:rFonts w:ascii="Times New Roman" w:hAnsi="Times New Roman" w:eastAsia="Times New Roman" w:cs="Times New Roman"/>
          <w:b w:val="0"/>
          <w:bCs w:val="0"/>
          <w:sz w:val="28"/>
          <w:szCs w:val="28"/>
        </w:rPr>
      </w:pPr>
      <w:bookmarkStart w:name="Bookmark27" w:id="1651648104"/>
      <w:bookmarkEnd w:id="1651648104"/>
      <w:r w:rsidRPr="17105692" w:rsidR="07A091CF">
        <w:rPr>
          <w:rFonts w:ascii="Times New Roman" w:hAnsi="Times New Roman" w:eastAsia="Times New Roman" w:cs="Times New Roman"/>
          <w:b w:val="0"/>
          <w:bCs w:val="0"/>
          <w:sz w:val="28"/>
          <w:szCs w:val="28"/>
        </w:rPr>
        <w:t>L5</w:t>
      </w:r>
    </w:p>
    <w:p w:rsidR="07A091CF" w:rsidP="17105692" w:rsidRDefault="07A091CF" w14:paraId="5D8C899B" w14:textId="790DB55F">
      <w:pPr>
        <w:spacing w:line="480" w:lineRule="auto"/>
        <w:ind w:firstLine="0"/>
        <w:jc w:val="left"/>
        <w:rPr>
          <w:rFonts w:ascii="Times New Roman" w:hAnsi="Times New Roman" w:eastAsia="Times New Roman" w:cs="Times New Roman"/>
          <w:b w:val="0"/>
          <w:bCs w:val="0"/>
          <w:sz w:val="28"/>
          <w:szCs w:val="28"/>
        </w:rPr>
      </w:pPr>
      <w:hyperlink w:anchor=":~:text=Wines%20that%20are%20higher%20in,than%20their%20lower%2Dalcohol%20counterparts" r:id="R438c7aa246be4583">
        <w:r w:rsidRPr="17105692" w:rsidR="07A091CF">
          <w:rPr>
            <w:rStyle w:val="Hyperlink"/>
            <w:rFonts w:ascii="Times New Roman" w:hAnsi="Times New Roman" w:eastAsia="Times New Roman" w:cs="Times New Roman"/>
            <w:b w:val="0"/>
            <w:bCs w:val="0"/>
            <w:sz w:val="28"/>
            <w:szCs w:val="28"/>
          </w:rPr>
          <w:t>https://daily.sevenfifty.com/taking-control-of-alcohol-levels-in-wine/#:~:text=Wines%20that%20are%20higher%20in,than%20their%20lower%2Dalcohol%20counterparts</w:t>
        </w:r>
      </w:hyperlink>
      <w:r w:rsidRPr="17105692" w:rsidR="07A091CF">
        <w:rPr>
          <w:rFonts w:ascii="Times New Roman" w:hAnsi="Times New Roman" w:eastAsia="Times New Roman" w:cs="Times New Roman"/>
          <w:b w:val="0"/>
          <w:bCs w:val="0"/>
          <w:sz w:val="28"/>
          <w:szCs w:val="28"/>
        </w:rPr>
        <w:t>.</w:t>
      </w:r>
    </w:p>
    <w:p w:rsidR="17105692" w:rsidP="17105692" w:rsidRDefault="17105692" w14:paraId="3E603E3B" w14:textId="68A9A11D">
      <w:pPr>
        <w:spacing w:line="480" w:lineRule="auto"/>
        <w:ind w:firstLine="0"/>
        <w:jc w:val="left"/>
        <w:rPr>
          <w:rFonts w:ascii="Times New Roman" w:hAnsi="Times New Roman" w:eastAsia="Times New Roman" w:cs="Times New Roman"/>
          <w:b w:val="0"/>
          <w:bCs w:val="0"/>
          <w:sz w:val="28"/>
          <w:szCs w:val="28"/>
        </w:rPr>
      </w:pPr>
    </w:p>
    <w:p w:rsidR="219C42E4" w:rsidP="17105692" w:rsidRDefault="219C42E4" w14:paraId="3396B446" w14:textId="5FF7EB23">
      <w:pPr>
        <w:spacing w:line="480" w:lineRule="auto"/>
        <w:ind w:firstLine="0"/>
        <w:jc w:val="left"/>
        <w:rPr>
          <w:rFonts w:ascii="Times New Roman" w:hAnsi="Times New Roman" w:eastAsia="Times New Roman" w:cs="Times New Roman"/>
          <w:b w:val="0"/>
          <w:bCs w:val="0"/>
          <w:sz w:val="28"/>
          <w:szCs w:val="28"/>
        </w:rPr>
      </w:pPr>
      <w:bookmarkStart w:name="Bookmark29" w:id="1477673672"/>
      <w:bookmarkEnd w:id="1477673672"/>
      <w:hyperlink r:id="R0eb78a2a24924ca2">
        <w:r w:rsidRPr="17105692" w:rsidR="219C42E4">
          <w:rPr>
            <w:rStyle w:val="Hyperlink"/>
            <w:rFonts w:ascii="Times New Roman" w:hAnsi="Times New Roman" w:eastAsia="Times New Roman" w:cs="Times New Roman"/>
            <w:b w:val="0"/>
            <w:bCs w:val="0"/>
            <w:sz w:val="28"/>
            <w:szCs w:val="28"/>
          </w:rPr>
          <w:t>https://www.wineenthusiast.com/basics/drinks-terms-defined/volatile-acidity-wine/</w:t>
        </w:r>
      </w:hyperlink>
    </w:p>
    <w:p w:rsidR="17105692" w:rsidP="17105692" w:rsidRDefault="17105692" w14:paraId="00B6DE02" w14:textId="35C23DAA">
      <w:pPr>
        <w:spacing w:line="480" w:lineRule="auto"/>
        <w:ind w:firstLine="0"/>
        <w:jc w:val="left"/>
        <w:rPr>
          <w:rFonts w:ascii="Times New Roman" w:hAnsi="Times New Roman" w:eastAsia="Times New Roman" w:cs="Times New Roman"/>
          <w:b w:val="0"/>
          <w:bCs w:val="0"/>
          <w:sz w:val="28"/>
          <w:szCs w:val="28"/>
        </w:rPr>
      </w:pPr>
    </w:p>
    <w:p w:rsidR="17105692" w:rsidP="17105692" w:rsidRDefault="17105692" w14:paraId="46F4FC0E" w14:textId="49A4A7A4">
      <w:pPr>
        <w:spacing w:line="480" w:lineRule="auto"/>
        <w:ind w:firstLine="0"/>
        <w:jc w:val="left"/>
        <w:rPr>
          <w:rFonts w:ascii="Times New Roman" w:hAnsi="Times New Roman" w:eastAsia="Times New Roman" w:cs="Times New Roman"/>
          <w:b w:val="0"/>
          <w:bCs w:val="0"/>
          <w:sz w:val="28"/>
          <w:szCs w:val="28"/>
        </w:rPr>
      </w:pPr>
    </w:p>
    <w:p w:rsidR="17105692" w:rsidP="17105692" w:rsidRDefault="17105692" w14:paraId="3A5C8D33" w14:textId="77829411">
      <w:pPr>
        <w:spacing w:line="480" w:lineRule="auto"/>
        <w:ind w:firstLine="0"/>
        <w:jc w:val="left"/>
        <w:rPr>
          <w:rFonts w:ascii="Times New Roman" w:hAnsi="Times New Roman" w:eastAsia="Times New Roman" w:cs="Times New Roman"/>
          <w:b w:val="0"/>
          <w:bCs w:val="0"/>
          <w:sz w:val="28"/>
          <w:szCs w:val="28"/>
        </w:rPr>
      </w:pPr>
    </w:p>
    <w:p w:rsidR="17105692" w:rsidP="17105692" w:rsidRDefault="17105692" w14:paraId="50C6C867" w14:textId="12D81129">
      <w:pPr>
        <w:spacing w:line="480" w:lineRule="auto"/>
        <w:ind w:firstLine="0"/>
        <w:jc w:val="left"/>
        <w:rPr>
          <w:rFonts w:ascii="Times New Roman" w:hAnsi="Times New Roman" w:eastAsia="Times New Roman" w:cs="Times New Roman"/>
          <w:b w:val="0"/>
          <w:bCs w:val="0"/>
          <w:sz w:val="28"/>
          <w:szCs w:val="28"/>
        </w:rPr>
      </w:pPr>
    </w:p>
    <w:p w:rsidR="17105692" w:rsidP="17105692" w:rsidRDefault="17105692" w14:paraId="4B8A2C37" w14:textId="789EB180">
      <w:pPr>
        <w:spacing w:line="480" w:lineRule="auto"/>
        <w:ind w:firstLine="0"/>
        <w:jc w:val="left"/>
        <w:rPr>
          <w:rFonts w:ascii="Times New Roman" w:hAnsi="Times New Roman" w:eastAsia="Times New Roman" w:cs="Times New Roman"/>
          <w:b w:val="0"/>
          <w:bCs w:val="0"/>
          <w:sz w:val="28"/>
          <w:szCs w:val="28"/>
        </w:rPr>
      </w:pPr>
    </w:p>
    <w:p w:rsidR="17105692" w:rsidP="17105692" w:rsidRDefault="17105692" w14:paraId="25CAA1B7" w14:textId="5287C170">
      <w:pPr>
        <w:spacing w:line="480" w:lineRule="auto"/>
        <w:ind w:firstLine="0"/>
        <w:jc w:val="left"/>
        <w:rPr>
          <w:rFonts w:ascii="Times New Roman" w:hAnsi="Times New Roman" w:eastAsia="Times New Roman" w:cs="Times New Roman"/>
          <w:b w:val="0"/>
          <w:bCs w:val="0"/>
          <w:sz w:val="28"/>
          <w:szCs w:val="28"/>
        </w:rPr>
      </w:pPr>
    </w:p>
    <w:p w:rsidR="17105692" w:rsidP="17105692" w:rsidRDefault="17105692" w14:paraId="35107651" w14:textId="1E490BBB">
      <w:pPr>
        <w:spacing w:line="480" w:lineRule="auto"/>
        <w:ind w:firstLine="0"/>
        <w:jc w:val="left"/>
        <w:rPr>
          <w:rFonts w:ascii="Times New Roman" w:hAnsi="Times New Roman" w:eastAsia="Times New Roman" w:cs="Times New Roman"/>
          <w:b w:val="0"/>
          <w:bCs w:val="0"/>
          <w:sz w:val="28"/>
          <w:szCs w:val="28"/>
        </w:rPr>
      </w:pPr>
    </w:p>
    <w:p w:rsidR="17105692" w:rsidP="17105692" w:rsidRDefault="17105692" w14:paraId="0B0C0A36" w14:textId="3C6100E5">
      <w:pPr>
        <w:spacing w:line="480" w:lineRule="auto"/>
        <w:ind w:firstLine="0"/>
        <w:jc w:val="left"/>
        <w:rPr>
          <w:rFonts w:ascii="Times New Roman" w:hAnsi="Times New Roman" w:eastAsia="Times New Roman" w:cs="Times New Roman"/>
          <w:b w:val="0"/>
          <w:bCs w:val="0"/>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uQz1zDW7ljovJf" int2:id="XO0lma3M">
      <int2:state int2:type="AugLoop_Text_Critique" int2:value="Rejected"/>
    </int2:textHash>
    <int2:bookmark int2:bookmarkName="_Int_YEmRhDko" int2:invalidationBookmarkName="" int2:hashCode="e0dMsLOcF3PXGS" int2:id="D4Wbovvm">
      <int2:state int2:type="AugLoop_Text_Critique" int2:value="Rejected"/>
    </int2:bookmark>
    <int2:bookmark int2:bookmarkName="_Int_FOxBSd5U" int2:invalidationBookmarkName="" int2:hashCode="e0dMsLOcF3PXGS" int2:id="LZRymKXh">
      <int2:state int2:type="AugLoop_Text_Critique" int2:value="Rejected"/>
    </int2:bookmark>
    <int2:bookmark int2:bookmarkName="_Int_FeXO48JZ" int2:invalidationBookmarkName="" int2:hashCode="ufilGKM0cWBXEG" int2:id="dMw3dbZ7">
      <int2:state int2:type="AugLoop_Text_Critique" int2:value="Rejected"/>
    </int2:bookmark>
    <int2:bookmark int2:bookmarkName="_Int_OQxuhwdY" int2:invalidationBookmarkName="" int2:hashCode="e0dMsLOcF3PXGS" int2:id="GMOVGZCO">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93EF21"/>
    <w:rsid w:val="00671E59"/>
    <w:rsid w:val="0067C75E"/>
    <w:rsid w:val="0073A17D"/>
    <w:rsid w:val="0078B345"/>
    <w:rsid w:val="007B6453"/>
    <w:rsid w:val="0091F4D2"/>
    <w:rsid w:val="00C202D8"/>
    <w:rsid w:val="00C75A9B"/>
    <w:rsid w:val="00CFE13D"/>
    <w:rsid w:val="01010B54"/>
    <w:rsid w:val="017820DB"/>
    <w:rsid w:val="018E00C2"/>
    <w:rsid w:val="019F5A7C"/>
    <w:rsid w:val="02184471"/>
    <w:rsid w:val="02377B19"/>
    <w:rsid w:val="02561148"/>
    <w:rsid w:val="02C3CDD9"/>
    <w:rsid w:val="03813E8F"/>
    <w:rsid w:val="03899B92"/>
    <w:rsid w:val="038E2CC4"/>
    <w:rsid w:val="03A1A068"/>
    <w:rsid w:val="03CD1755"/>
    <w:rsid w:val="04314EA8"/>
    <w:rsid w:val="045661EF"/>
    <w:rsid w:val="04A62BCD"/>
    <w:rsid w:val="04D2570A"/>
    <w:rsid w:val="04D7FB09"/>
    <w:rsid w:val="04D90D35"/>
    <w:rsid w:val="0512351A"/>
    <w:rsid w:val="0560334F"/>
    <w:rsid w:val="058DD966"/>
    <w:rsid w:val="063031E1"/>
    <w:rsid w:val="0645ADBB"/>
    <w:rsid w:val="067BC63D"/>
    <w:rsid w:val="06C4AC5B"/>
    <w:rsid w:val="06E86EE5"/>
    <w:rsid w:val="070FE364"/>
    <w:rsid w:val="071CEE97"/>
    <w:rsid w:val="073F0A5F"/>
    <w:rsid w:val="074C7F5A"/>
    <w:rsid w:val="076BF09E"/>
    <w:rsid w:val="078F2A2D"/>
    <w:rsid w:val="079BA3CD"/>
    <w:rsid w:val="07A091CF"/>
    <w:rsid w:val="07B4C0FD"/>
    <w:rsid w:val="07F12068"/>
    <w:rsid w:val="0836E54D"/>
    <w:rsid w:val="08833D52"/>
    <w:rsid w:val="08F45678"/>
    <w:rsid w:val="0902728D"/>
    <w:rsid w:val="09077803"/>
    <w:rsid w:val="09116A8D"/>
    <w:rsid w:val="094E2C2D"/>
    <w:rsid w:val="09823E26"/>
    <w:rsid w:val="099133BF"/>
    <w:rsid w:val="09B20778"/>
    <w:rsid w:val="09C37603"/>
    <w:rsid w:val="09EBA40A"/>
    <w:rsid w:val="09F2B2B7"/>
    <w:rsid w:val="0B0BF230"/>
    <w:rsid w:val="0B2681AF"/>
    <w:rsid w:val="0B534AA5"/>
    <w:rsid w:val="0B5B7656"/>
    <w:rsid w:val="0B5DBA04"/>
    <w:rsid w:val="0B71F675"/>
    <w:rsid w:val="0B856CC4"/>
    <w:rsid w:val="0B884FDD"/>
    <w:rsid w:val="0B90F2E9"/>
    <w:rsid w:val="0B9C35DC"/>
    <w:rsid w:val="0BCAD8D6"/>
    <w:rsid w:val="0BDE756C"/>
    <w:rsid w:val="0BEAA003"/>
    <w:rsid w:val="0C333E22"/>
    <w:rsid w:val="0C3F49C1"/>
    <w:rsid w:val="0C42802E"/>
    <w:rsid w:val="0C5CBE0B"/>
    <w:rsid w:val="0C66CA12"/>
    <w:rsid w:val="0C815E37"/>
    <w:rsid w:val="0C95D8E3"/>
    <w:rsid w:val="0CA2E3F1"/>
    <w:rsid w:val="0D022A49"/>
    <w:rsid w:val="0D0481CE"/>
    <w:rsid w:val="0D24A81D"/>
    <w:rsid w:val="0D44CF8C"/>
    <w:rsid w:val="0D4824E9"/>
    <w:rsid w:val="0D5417F9"/>
    <w:rsid w:val="0D6688C4"/>
    <w:rsid w:val="0D768771"/>
    <w:rsid w:val="0DB6B01B"/>
    <w:rsid w:val="0DB77997"/>
    <w:rsid w:val="0DBB12CA"/>
    <w:rsid w:val="0DED6024"/>
    <w:rsid w:val="0DF7FF4A"/>
    <w:rsid w:val="0E185E4A"/>
    <w:rsid w:val="0E242666"/>
    <w:rsid w:val="0E4783BD"/>
    <w:rsid w:val="0E6BF2F8"/>
    <w:rsid w:val="0E7BCC7F"/>
    <w:rsid w:val="0E93CE1D"/>
    <w:rsid w:val="0E95C78C"/>
    <w:rsid w:val="0E9857A8"/>
    <w:rsid w:val="0EB3F216"/>
    <w:rsid w:val="0EDECD52"/>
    <w:rsid w:val="0EEED816"/>
    <w:rsid w:val="0F119CC9"/>
    <w:rsid w:val="0F245458"/>
    <w:rsid w:val="0F341705"/>
    <w:rsid w:val="0F444DB0"/>
    <w:rsid w:val="0F5B4846"/>
    <w:rsid w:val="0F5B4BB9"/>
    <w:rsid w:val="0F6226B9"/>
    <w:rsid w:val="0F624011"/>
    <w:rsid w:val="0F6984FA"/>
    <w:rsid w:val="0FD5D226"/>
    <w:rsid w:val="0FF63B27"/>
    <w:rsid w:val="102B12ED"/>
    <w:rsid w:val="102C8B08"/>
    <w:rsid w:val="10363B49"/>
    <w:rsid w:val="1087E550"/>
    <w:rsid w:val="10921DD2"/>
    <w:rsid w:val="109A0BC1"/>
    <w:rsid w:val="109FAAF4"/>
    <w:rsid w:val="10C202EA"/>
    <w:rsid w:val="10CF434C"/>
    <w:rsid w:val="11113F20"/>
    <w:rsid w:val="1142223A"/>
    <w:rsid w:val="1155542D"/>
    <w:rsid w:val="116490DA"/>
    <w:rsid w:val="11ADEBE2"/>
    <w:rsid w:val="11B621C5"/>
    <w:rsid w:val="11D47795"/>
    <w:rsid w:val="11F20A01"/>
    <w:rsid w:val="1223EB0A"/>
    <w:rsid w:val="128234EB"/>
    <w:rsid w:val="12874A73"/>
    <w:rsid w:val="12A71C45"/>
    <w:rsid w:val="12AF2F52"/>
    <w:rsid w:val="12D4E753"/>
    <w:rsid w:val="12DD6D4A"/>
    <w:rsid w:val="12EE653C"/>
    <w:rsid w:val="12FAE4AF"/>
    <w:rsid w:val="131EE664"/>
    <w:rsid w:val="137B83EA"/>
    <w:rsid w:val="137CDD79"/>
    <w:rsid w:val="13B6AE34"/>
    <w:rsid w:val="140BAD74"/>
    <w:rsid w:val="14526999"/>
    <w:rsid w:val="151F1107"/>
    <w:rsid w:val="15473F8D"/>
    <w:rsid w:val="1571C9B4"/>
    <w:rsid w:val="158299DA"/>
    <w:rsid w:val="159DB93A"/>
    <w:rsid w:val="15B315C8"/>
    <w:rsid w:val="15C671FC"/>
    <w:rsid w:val="15D05D25"/>
    <w:rsid w:val="15D46988"/>
    <w:rsid w:val="15E07393"/>
    <w:rsid w:val="16001EA5"/>
    <w:rsid w:val="160D82F9"/>
    <w:rsid w:val="163B8432"/>
    <w:rsid w:val="16620FF5"/>
    <w:rsid w:val="167F700B"/>
    <w:rsid w:val="16FD78B3"/>
    <w:rsid w:val="17105692"/>
    <w:rsid w:val="17152988"/>
    <w:rsid w:val="1739DA7C"/>
    <w:rsid w:val="1756D609"/>
    <w:rsid w:val="17591D8A"/>
    <w:rsid w:val="1766010D"/>
    <w:rsid w:val="176855D1"/>
    <w:rsid w:val="1779C317"/>
    <w:rsid w:val="178B0354"/>
    <w:rsid w:val="17E1A853"/>
    <w:rsid w:val="17FF2AE3"/>
    <w:rsid w:val="1836AFC5"/>
    <w:rsid w:val="186ACA84"/>
    <w:rsid w:val="18758230"/>
    <w:rsid w:val="18F2E48C"/>
    <w:rsid w:val="191DEDF7"/>
    <w:rsid w:val="197A0D94"/>
    <w:rsid w:val="197E8876"/>
    <w:rsid w:val="19A73459"/>
    <w:rsid w:val="19CE3491"/>
    <w:rsid w:val="19CEA1BD"/>
    <w:rsid w:val="19DB73F2"/>
    <w:rsid w:val="19EB0F94"/>
    <w:rsid w:val="1A03E76C"/>
    <w:rsid w:val="1A2295F8"/>
    <w:rsid w:val="1A4BC927"/>
    <w:rsid w:val="1A566446"/>
    <w:rsid w:val="1A61DDD3"/>
    <w:rsid w:val="1A8C9C30"/>
    <w:rsid w:val="1AC25A26"/>
    <w:rsid w:val="1AD73F20"/>
    <w:rsid w:val="1AF50CA7"/>
    <w:rsid w:val="1B941510"/>
    <w:rsid w:val="1BD1E8FA"/>
    <w:rsid w:val="1BFBBD3A"/>
    <w:rsid w:val="1C08A70D"/>
    <w:rsid w:val="1C4CAEC3"/>
    <w:rsid w:val="1C67225C"/>
    <w:rsid w:val="1C7394E4"/>
    <w:rsid w:val="1C768EBD"/>
    <w:rsid w:val="1C87C170"/>
    <w:rsid w:val="1CA7468D"/>
    <w:rsid w:val="1CF4D94C"/>
    <w:rsid w:val="1D0381FC"/>
    <w:rsid w:val="1D068E7A"/>
    <w:rsid w:val="1D193679"/>
    <w:rsid w:val="1D1F2014"/>
    <w:rsid w:val="1D353BA8"/>
    <w:rsid w:val="1DB75300"/>
    <w:rsid w:val="1E433653"/>
    <w:rsid w:val="1E4EEB2B"/>
    <w:rsid w:val="1E523EBF"/>
    <w:rsid w:val="1E787DD2"/>
    <w:rsid w:val="1E792706"/>
    <w:rsid w:val="1E8FE6C7"/>
    <w:rsid w:val="1ED55402"/>
    <w:rsid w:val="1EF8FC69"/>
    <w:rsid w:val="1F511E82"/>
    <w:rsid w:val="1FBACA8E"/>
    <w:rsid w:val="201AD898"/>
    <w:rsid w:val="202495ED"/>
    <w:rsid w:val="203D0B4A"/>
    <w:rsid w:val="20758927"/>
    <w:rsid w:val="208F4297"/>
    <w:rsid w:val="20AD3F81"/>
    <w:rsid w:val="20B69A0A"/>
    <w:rsid w:val="20C8AB6C"/>
    <w:rsid w:val="20D0AE4D"/>
    <w:rsid w:val="20E2566D"/>
    <w:rsid w:val="211AA091"/>
    <w:rsid w:val="2150061D"/>
    <w:rsid w:val="2199D9CC"/>
    <w:rsid w:val="219C42E4"/>
    <w:rsid w:val="21B5A640"/>
    <w:rsid w:val="21CDC92D"/>
    <w:rsid w:val="21FF546C"/>
    <w:rsid w:val="221C3E05"/>
    <w:rsid w:val="22209B14"/>
    <w:rsid w:val="22230985"/>
    <w:rsid w:val="225CF177"/>
    <w:rsid w:val="2277182D"/>
    <w:rsid w:val="22C84454"/>
    <w:rsid w:val="22CC0D89"/>
    <w:rsid w:val="232C93DC"/>
    <w:rsid w:val="2376AFA1"/>
    <w:rsid w:val="238382FA"/>
    <w:rsid w:val="23AD5670"/>
    <w:rsid w:val="23AE84B1"/>
    <w:rsid w:val="23B2AECB"/>
    <w:rsid w:val="23C8ADA4"/>
    <w:rsid w:val="2440A057"/>
    <w:rsid w:val="24596FB5"/>
    <w:rsid w:val="2482FE23"/>
    <w:rsid w:val="24884B8B"/>
    <w:rsid w:val="250CEEE4"/>
    <w:rsid w:val="250F4518"/>
    <w:rsid w:val="2518E141"/>
    <w:rsid w:val="251C2F07"/>
    <w:rsid w:val="252E76E7"/>
    <w:rsid w:val="2538C462"/>
    <w:rsid w:val="253E29F6"/>
    <w:rsid w:val="2557691D"/>
    <w:rsid w:val="257E5A06"/>
    <w:rsid w:val="25D0BA86"/>
    <w:rsid w:val="2631636A"/>
    <w:rsid w:val="2639ACFD"/>
    <w:rsid w:val="2693EF21"/>
    <w:rsid w:val="26BF46FF"/>
    <w:rsid w:val="26BFE707"/>
    <w:rsid w:val="26C48D05"/>
    <w:rsid w:val="26CACF4A"/>
    <w:rsid w:val="26E791D9"/>
    <w:rsid w:val="2712A6F6"/>
    <w:rsid w:val="27236B64"/>
    <w:rsid w:val="275C50CA"/>
    <w:rsid w:val="275F0B2C"/>
    <w:rsid w:val="27720BBF"/>
    <w:rsid w:val="27789834"/>
    <w:rsid w:val="2794CFED"/>
    <w:rsid w:val="27EE2C2F"/>
    <w:rsid w:val="2813489A"/>
    <w:rsid w:val="2837F2FA"/>
    <w:rsid w:val="286B5583"/>
    <w:rsid w:val="288EF6F9"/>
    <w:rsid w:val="2952ECB1"/>
    <w:rsid w:val="29766DE9"/>
    <w:rsid w:val="298C5C15"/>
    <w:rsid w:val="29A3E822"/>
    <w:rsid w:val="29BF9AF6"/>
    <w:rsid w:val="29D2E49E"/>
    <w:rsid w:val="29E0D86D"/>
    <w:rsid w:val="29F85112"/>
    <w:rsid w:val="2A253D80"/>
    <w:rsid w:val="2A335013"/>
    <w:rsid w:val="2A76C4C2"/>
    <w:rsid w:val="2A83CBC7"/>
    <w:rsid w:val="2A8F1D06"/>
    <w:rsid w:val="2AB62255"/>
    <w:rsid w:val="2ADC96A3"/>
    <w:rsid w:val="2B0EE5CE"/>
    <w:rsid w:val="2B6A8CEF"/>
    <w:rsid w:val="2B8D0E59"/>
    <w:rsid w:val="2BCE4185"/>
    <w:rsid w:val="2BCEFA15"/>
    <w:rsid w:val="2BF97B49"/>
    <w:rsid w:val="2C5DDD73"/>
    <w:rsid w:val="2CCEFA31"/>
    <w:rsid w:val="2D3653A3"/>
    <w:rsid w:val="2D3CF40F"/>
    <w:rsid w:val="2D549EE9"/>
    <w:rsid w:val="2D63B3E2"/>
    <w:rsid w:val="2D6516F8"/>
    <w:rsid w:val="2DA70E24"/>
    <w:rsid w:val="2DAF31E0"/>
    <w:rsid w:val="2DE308E3"/>
    <w:rsid w:val="2DE5DC45"/>
    <w:rsid w:val="2DF6CED7"/>
    <w:rsid w:val="2E1567B0"/>
    <w:rsid w:val="2E1F9B20"/>
    <w:rsid w:val="2E3AA47B"/>
    <w:rsid w:val="2E7F49A4"/>
    <w:rsid w:val="2EB1043D"/>
    <w:rsid w:val="2EB471B8"/>
    <w:rsid w:val="2EC738C6"/>
    <w:rsid w:val="2F060C05"/>
    <w:rsid w:val="2F3F197E"/>
    <w:rsid w:val="2F69915D"/>
    <w:rsid w:val="2F7412E4"/>
    <w:rsid w:val="2FA89267"/>
    <w:rsid w:val="2FE2A550"/>
    <w:rsid w:val="2FF26D10"/>
    <w:rsid w:val="2FF89EE4"/>
    <w:rsid w:val="30096503"/>
    <w:rsid w:val="30286E05"/>
    <w:rsid w:val="303226B5"/>
    <w:rsid w:val="303A9252"/>
    <w:rsid w:val="304E0C60"/>
    <w:rsid w:val="3071BC54"/>
    <w:rsid w:val="30BA3870"/>
    <w:rsid w:val="30CDFB3B"/>
    <w:rsid w:val="30D140C5"/>
    <w:rsid w:val="30F5AC57"/>
    <w:rsid w:val="31088A50"/>
    <w:rsid w:val="3116A6E2"/>
    <w:rsid w:val="312F0586"/>
    <w:rsid w:val="31325FE7"/>
    <w:rsid w:val="3196912B"/>
    <w:rsid w:val="31A5FB6D"/>
    <w:rsid w:val="31B518BF"/>
    <w:rsid w:val="31B8C897"/>
    <w:rsid w:val="3212BCA4"/>
    <w:rsid w:val="32205529"/>
    <w:rsid w:val="323D997F"/>
    <w:rsid w:val="324DB910"/>
    <w:rsid w:val="327C40FF"/>
    <w:rsid w:val="32963292"/>
    <w:rsid w:val="32D10528"/>
    <w:rsid w:val="32D693E8"/>
    <w:rsid w:val="33093C85"/>
    <w:rsid w:val="330C2021"/>
    <w:rsid w:val="331BFE4A"/>
    <w:rsid w:val="334F946D"/>
    <w:rsid w:val="335C0E02"/>
    <w:rsid w:val="3361814C"/>
    <w:rsid w:val="338F7104"/>
    <w:rsid w:val="33C796F0"/>
    <w:rsid w:val="33DDE29A"/>
    <w:rsid w:val="33DE73F6"/>
    <w:rsid w:val="33EC5FA5"/>
    <w:rsid w:val="340A4578"/>
    <w:rsid w:val="340F3B82"/>
    <w:rsid w:val="34383AE0"/>
    <w:rsid w:val="34B04B72"/>
    <w:rsid w:val="351E7D08"/>
    <w:rsid w:val="35A36CC0"/>
    <w:rsid w:val="35A420DD"/>
    <w:rsid w:val="35E9B706"/>
    <w:rsid w:val="36151B63"/>
    <w:rsid w:val="366161A4"/>
    <w:rsid w:val="36D030F0"/>
    <w:rsid w:val="37066EE9"/>
    <w:rsid w:val="3740B79E"/>
    <w:rsid w:val="3747C59B"/>
    <w:rsid w:val="37535DD5"/>
    <w:rsid w:val="3792D181"/>
    <w:rsid w:val="3796CD73"/>
    <w:rsid w:val="37AC70A5"/>
    <w:rsid w:val="37CB4358"/>
    <w:rsid w:val="37D0CEFB"/>
    <w:rsid w:val="38054621"/>
    <w:rsid w:val="380F811E"/>
    <w:rsid w:val="38141704"/>
    <w:rsid w:val="384B8638"/>
    <w:rsid w:val="384F621B"/>
    <w:rsid w:val="386D22EC"/>
    <w:rsid w:val="38916CE5"/>
    <w:rsid w:val="38D4460D"/>
    <w:rsid w:val="38E14D47"/>
    <w:rsid w:val="39540277"/>
    <w:rsid w:val="39637D25"/>
    <w:rsid w:val="39B6D530"/>
    <w:rsid w:val="39E377F0"/>
    <w:rsid w:val="3A404F2B"/>
    <w:rsid w:val="3A50AB72"/>
    <w:rsid w:val="3A6B6183"/>
    <w:rsid w:val="3A6B7C47"/>
    <w:rsid w:val="3A9F6AC7"/>
    <w:rsid w:val="3AC4C888"/>
    <w:rsid w:val="3B3700F7"/>
    <w:rsid w:val="3B8BC700"/>
    <w:rsid w:val="3BE8AA3D"/>
    <w:rsid w:val="3BEC2746"/>
    <w:rsid w:val="3C095C85"/>
    <w:rsid w:val="3C130A59"/>
    <w:rsid w:val="3C1CA0AF"/>
    <w:rsid w:val="3C34DD22"/>
    <w:rsid w:val="3C8F2930"/>
    <w:rsid w:val="3CA0078D"/>
    <w:rsid w:val="3CBF518A"/>
    <w:rsid w:val="3CD9311B"/>
    <w:rsid w:val="3CDBA5CD"/>
    <w:rsid w:val="3D4E51AA"/>
    <w:rsid w:val="3D5BE2EA"/>
    <w:rsid w:val="3D94A182"/>
    <w:rsid w:val="3DB087BE"/>
    <w:rsid w:val="3DD2D177"/>
    <w:rsid w:val="3DDB3B19"/>
    <w:rsid w:val="3DE3141A"/>
    <w:rsid w:val="3E029F88"/>
    <w:rsid w:val="3E059676"/>
    <w:rsid w:val="3E59B386"/>
    <w:rsid w:val="3E5CC017"/>
    <w:rsid w:val="3E922631"/>
    <w:rsid w:val="3EA3D04B"/>
    <w:rsid w:val="3ED21D64"/>
    <w:rsid w:val="3EF344DE"/>
    <w:rsid w:val="3F0036CE"/>
    <w:rsid w:val="3F22E781"/>
    <w:rsid w:val="3F334DA7"/>
    <w:rsid w:val="3F378B44"/>
    <w:rsid w:val="3F3DD3BF"/>
    <w:rsid w:val="3F44C8D0"/>
    <w:rsid w:val="3F4C3D81"/>
    <w:rsid w:val="3F75E236"/>
    <w:rsid w:val="3FC50A22"/>
    <w:rsid w:val="3FD7DA16"/>
    <w:rsid w:val="404EB9E0"/>
    <w:rsid w:val="406BAF4B"/>
    <w:rsid w:val="4090EC72"/>
    <w:rsid w:val="40ABE434"/>
    <w:rsid w:val="40B2ECF4"/>
    <w:rsid w:val="40BBCE5E"/>
    <w:rsid w:val="4108A7B8"/>
    <w:rsid w:val="415451FD"/>
    <w:rsid w:val="415494A8"/>
    <w:rsid w:val="41572F74"/>
    <w:rsid w:val="415F9DE6"/>
    <w:rsid w:val="418B004D"/>
    <w:rsid w:val="418E4C1B"/>
    <w:rsid w:val="41AAFF86"/>
    <w:rsid w:val="41CCEBBE"/>
    <w:rsid w:val="41E586F7"/>
    <w:rsid w:val="42EE3CAC"/>
    <w:rsid w:val="4306A61A"/>
    <w:rsid w:val="431B6D2B"/>
    <w:rsid w:val="435CA1C1"/>
    <w:rsid w:val="43770045"/>
    <w:rsid w:val="439CAA3B"/>
    <w:rsid w:val="43A61CC9"/>
    <w:rsid w:val="43D66175"/>
    <w:rsid w:val="43D95EE2"/>
    <w:rsid w:val="4433978F"/>
    <w:rsid w:val="443B71C5"/>
    <w:rsid w:val="445B9C90"/>
    <w:rsid w:val="446A42DF"/>
    <w:rsid w:val="44800123"/>
    <w:rsid w:val="4483700B"/>
    <w:rsid w:val="44D3C115"/>
    <w:rsid w:val="450C5B73"/>
    <w:rsid w:val="456DB1F2"/>
    <w:rsid w:val="458A27DB"/>
    <w:rsid w:val="45966A4D"/>
    <w:rsid w:val="45C96A7E"/>
    <w:rsid w:val="4612E299"/>
    <w:rsid w:val="4613EBE1"/>
    <w:rsid w:val="46359BFE"/>
    <w:rsid w:val="463727B8"/>
    <w:rsid w:val="4646851D"/>
    <w:rsid w:val="465BD441"/>
    <w:rsid w:val="46919AAA"/>
    <w:rsid w:val="46AA1988"/>
    <w:rsid w:val="46C51FCF"/>
    <w:rsid w:val="46E2CC24"/>
    <w:rsid w:val="46FCE5E5"/>
    <w:rsid w:val="4723A1B9"/>
    <w:rsid w:val="472C0BA8"/>
    <w:rsid w:val="4766B98D"/>
    <w:rsid w:val="47811038"/>
    <w:rsid w:val="478C186E"/>
    <w:rsid w:val="47C9E619"/>
    <w:rsid w:val="47E7E72A"/>
    <w:rsid w:val="481AB02D"/>
    <w:rsid w:val="48236C0B"/>
    <w:rsid w:val="48A4E630"/>
    <w:rsid w:val="48DEAB68"/>
    <w:rsid w:val="48E7F249"/>
    <w:rsid w:val="49184B72"/>
    <w:rsid w:val="49279BAD"/>
    <w:rsid w:val="494F5A26"/>
    <w:rsid w:val="495F0918"/>
    <w:rsid w:val="497029F4"/>
    <w:rsid w:val="4976F3D8"/>
    <w:rsid w:val="499BA96C"/>
    <w:rsid w:val="49C9F9B8"/>
    <w:rsid w:val="4A1ACCF9"/>
    <w:rsid w:val="4A2A5BCE"/>
    <w:rsid w:val="4A300A75"/>
    <w:rsid w:val="4A3B33CD"/>
    <w:rsid w:val="4A5F7C6C"/>
    <w:rsid w:val="4A92FFB2"/>
    <w:rsid w:val="4AB2079A"/>
    <w:rsid w:val="4ADE4292"/>
    <w:rsid w:val="4AEFD192"/>
    <w:rsid w:val="4B181044"/>
    <w:rsid w:val="4B2B916B"/>
    <w:rsid w:val="4B2C6331"/>
    <w:rsid w:val="4B799275"/>
    <w:rsid w:val="4C0BDD5B"/>
    <w:rsid w:val="4C888C73"/>
    <w:rsid w:val="4C968DD8"/>
    <w:rsid w:val="4D54180D"/>
    <w:rsid w:val="4D55CC5A"/>
    <w:rsid w:val="4DA78854"/>
    <w:rsid w:val="4DAA4465"/>
    <w:rsid w:val="4E1FE27B"/>
    <w:rsid w:val="4E4F0EF5"/>
    <w:rsid w:val="4E65E88A"/>
    <w:rsid w:val="4ECA44A5"/>
    <w:rsid w:val="4ED95262"/>
    <w:rsid w:val="4F3775AB"/>
    <w:rsid w:val="4F38DF7F"/>
    <w:rsid w:val="4F7F5AE6"/>
    <w:rsid w:val="4FAE4825"/>
    <w:rsid w:val="5018A0CF"/>
    <w:rsid w:val="5034E0B3"/>
    <w:rsid w:val="50511AC1"/>
    <w:rsid w:val="5071290A"/>
    <w:rsid w:val="5075BCF5"/>
    <w:rsid w:val="50C3AD0F"/>
    <w:rsid w:val="50D24927"/>
    <w:rsid w:val="50D6F3F1"/>
    <w:rsid w:val="50EED871"/>
    <w:rsid w:val="50FF029F"/>
    <w:rsid w:val="5108CB23"/>
    <w:rsid w:val="51830FB2"/>
    <w:rsid w:val="51B5E7B4"/>
    <w:rsid w:val="51EB009D"/>
    <w:rsid w:val="5252041B"/>
    <w:rsid w:val="52741886"/>
    <w:rsid w:val="52C576EC"/>
    <w:rsid w:val="52D4A7F0"/>
    <w:rsid w:val="52EA67D9"/>
    <w:rsid w:val="52F30AC3"/>
    <w:rsid w:val="531E5A68"/>
    <w:rsid w:val="532127CA"/>
    <w:rsid w:val="53266012"/>
    <w:rsid w:val="534673FA"/>
    <w:rsid w:val="53638321"/>
    <w:rsid w:val="5369F088"/>
    <w:rsid w:val="538DBBE8"/>
    <w:rsid w:val="53AEA7FE"/>
    <w:rsid w:val="5430FAC3"/>
    <w:rsid w:val="543DB29E"/>
    <w:rsid w:val="544EDAA6"/>
    <w:rsid w:val="545E432C"/>
    <w:rsid w:val="54BB14E0"/>
    <w:rsid w:val="54C70E61"/>
    <w:rsid w:val="54CFA21B"/>
    <w:rsid w:val="54CFC337"/>
    <w:rsid w:val="5505119D"/>
    <w:rsid w:val="550FCC05"/>
    <w:rsid w:val="5518BA07"/>
    <w:rsid w:val="5546A553"/>
    <w:rsid w:val="55477CE8"/>
    <w:rsid w:val="555B62F9"/>
    <w:rsid w:val="5571D010"/>
    <w:rsid w:val="559FD09E"/>
    <w:rsid w:val="55D742CE"/>
    <w:rsid w:val="55D7F510"/>
    <w:rsid w:val="55E50F46"/>
    <w:rsid w:val="55E7D378"/>
    <w:rsid w:val="5642A875"/>
    <w:rsid w:val="566AC592"/>
    <w:rsid w:val="56A60EA1"/>
    <w:rsid w:val="56E2547C"/>
    <w:rsid w:val="570635A1"/>
    <w:rsid w:val="57123449"/>
    <w:rsid w:val="572063BC"/>
    <w:rsid w:val="57211B18"/>
    <w:rsid w:val="57336E3C"/>
    <w:rsid w:val="5738139E"/>
    <w:rsid w:val="574072AB"/>
    <w:rsid w:val="576B4FE5"/>
    <w:rsid w:val="57FFD3D1"/>
    <w:rsid w:val="58095D64"/>
    <w:rsid w:val="5887D4EB"/>
    <w:rsid w:val="589C1C94"/>
    <w:rsid w:val="58B1A4EF"/>
    <w:rsid w:val="58D1AC0A"/>
    <w:rsid w:val="58EA7178"/>
    <w:rsid w:val="5904CBD1"/>
    <w:rsid w:val="592F5E23"/>
    <w:rsid w:val="598AF05D"/>
    <w:rsid w:val="59A09494"/>
    <w:rsid w:val="59C41430"/>
    <w:rsid w:val="5A08BF5A"/>
    <w:rsid w:val="5A1B258C"/>
    <w:rsid w:val="5A218B9A"/>
    <w:rsid w:val="5A305A7D"/>
    <w:rsid w:val="5A41814A"/>
    <w:rsid w:val="5A5B1C22"/>
    <w:rsid w:val="5AA841A1"/>
    <w:rsid w:val="5AA8CB9B"/>
    <w:rsid w:val="5AC69E4F"/>
    <w:rsid w:val="5AE5B7D9"/>
    <w:rsid w:val="5B1B9A97"/>
    <w:rsid w:val="5B42EB65"/>
    <w:rsid w:val="5B51F282"/>
    <w:rsid w:val="5B91D299"/>
    <w:rsid w:val="5BB8755E"/>
    <w:rsid w:val="5BCDA8FF"/>
    <w:rsid w:val="5BE5B286"/>
    <w:rsid w:val="5C301D2D"/>
    <w:rsid w:val="5C4A245B"/>
    <w:rsid w:val="5C738B80"/>
    <w:rsid w:val="5C95855F"/>
    <w:rsid w:val="5CAF9C74"/>
    <w:rsid w:val="5CD8B63A"/>
    <w:rsid w:val="5D3A647E"/>
    <w:rsid w:val="5D50BD3A"/>
    <w:rsid w:val="5D652B07"/>
    <w:rsid w:val="5D70D489"/>
    <w:rsid w:val="5D75EB4F"/>
    <w:rsid w:val="5D90FC83"/>
    <w:rsid w:val="5D9F7341"/>
    <w:rsid w:val="5E142EE8"/>
    <w:rsid w:val="5E38920B"/>
    <w:rsid w:val="5E42C7FC"/>
    <w:rsid w:val="5E519EAF"/>
    <w:rsid w:val="5E5EEA67"/>
    <w:rsid w:val="5E65C738"/>
    <w:rsid w:val="5E77B933"/>
    <w:rsid w:val="5E8FF48C"/>
    <w:rsid w:val="5E9B66E0"/>
    <w:rsid w:val="5EBEFC1C"/>
    <w:rsid w:val="5F5328A1"/>
    <w:rsid w:val="5F89CB3F"/>
    <w:rsid w:val="5FC58646"/>
    <w:rsid w:val="5FD65605"/>
    <w:rsid w:val="60BB2709"/>
    <w:rsid w:val="60E5ACD1"/>
    <w:rsid w:val="60FA603A"/>
    <w:rsid w:val="611D2AD0"/>
    <w:rsid w:val="6125F98C"/>
    <w:rsid w:val="61292E40"/>
    <w:rsid w:val="6155D7F5"/>
    <w:rsid w:val="6156784F"/>
    <w:rsid w:val="61861864"/>
    <w:rsid w:val="61AB945B"/>
    <w:rsid w:val="61C6692B"/>
    <w:rsid w:val="61CEA3B8"/>
    <w:rsid w:val="61D32085"/>
    <w:rsid w:val="61F3C76D"/>
    <w:rsid w:val="61FA097F"/>
    <w:rsid w:val="6224A945"/>
    <w:rsid w:val="62622937"/>
    <w:rsid w:val="628CBF7C"/>
    <w:rsid w:val="62D17DC1"/>
    <w:rsid w:val="62D71D03"/>
    <w:rsid w:val="62ED9F72"/>
    <w:rsid w:val="6332E896"/>
    <w:rsid w:val="6366F6BD"/>
    <w:rsid w:val="63976CF6"/>
    <w:rsid w:val="63B001BD"/>
    <w:rsid w:val="63B73460"/>
    <w:rsid w:val="63BB32E5"/>
    <w:rsid w:val="63DF5369"/>
    <w:rsid w:val="63E10B95"/>
    <w:rsid w:val="6465A573"/>
    <w:rsid w:val="646ECA55"/>
    <w:rsid w:val="647502D3"/>
    <w:rsid w:val="647725AD"/>
    <w:rsid w:val="64888F79"/>
    <w:rsid w:val="649A9C8C"/>
    <w:rsid w:val="64A63F22"/>
    <w:rsid w:val="650D12FE"/>
    <w:rsid w:val="6516CD3F"/>
    <w:rsid w:val="651E0319"/>
    <w:rsid w:val="652166B4"/>
    <w:rsid w:val="6524B37E"/>
    <w:rsid w:val="658A102A"/>
    <w:rsid w:val="65B73C25"/>
    <w:rsid w:val="65DEDFA9"/>
    <w:rsid w:val="65F6AD25"/>
    <w:rsid w:val="6647DFC4"/>
    <w:rsid w:val="66520891"/>
    <w:rsid w:val="66570C8E"/>
    <w:rsid w:val="6672B84D"/>
    <w:rsid w:val="669D7662"/>
    <w:rsid w:val="66B933B0"/>
    <w:rsid w:val="66E8A4AB"/>
    <w:rsid w:val="66ED37F1"/>
    <w:rsid w:val="670175FF"/>
    <w:rsid w:val="6706E71F"/>
    <w:rsid w:val="672B7594"/>
    <w:rsid w:val="676F44D9"/>
    <w:rsid w:val="67B15BAD"/>
    <w:rsid w:val="67D59058"/>
    <w:rsid w:val="681DEBA3"/>
    <w:rsid w:val="6856341A"/>
    <w:rsid w:val="6878F636"/>
    <w:rsid w:val="68D66F1A"/>
    <w:rsid w:val="6932C589"/>
    <w:rsid w:val="6942241A"/>
    <w:rsid w:val="6945730D"/>
    <w:rsid w:val="69467CB2"/>
    <w:rsid w:val="69481B82"/>
    <w:rsid w:val="69528A82"/>
    <w:rsid w:val="6953931F"/>
    <w:rsid w:val="69C0394A"/>
    <w:rsid w:val="6A289EDD"/>
    <w:rsid w:val="6A948D54"/>
    <w:rsid w:val="6A94A4FA"/>
    <w:rsid w:val="6A9E920F"/>
    <w:rsid w:val="6AB0811B"/>
    <w:rsid w:val="6AB0F189"/>
    <w:rsid w:val="6B13C903"/>
    <w:rsid w:val="6B57585E"/>
    <w:rsid w:val="6B656A76"/>
    <w:rsid w:val="6B75FB0C"/>
    <w:rsid w:val="6B8A863C"/>
    <w:rsid w:val="6BBF6803"/>
    <w:rsid w:val="6BF5D4BF"/>
    <w:rsid w:val="6C00F387"/>
    <w:rsid w:val="6C3AF98D"/>
    <w:rsid w:val="6C726734"/>
    <w:rsid w:val="6CBBC53F"/>
    <w:rsid w:val="6CCB9D8A"/>
    <w:rsid w:val="6D1486AF"/>
    <w:rsid w:val="6D17572B"/>
    <w:rsid w:val="6D24128B"/>
    <w:rsid w:val="6D4ABB7B"/>
    <w:rsid w:val="6D78EDF5"/>
    <w:rsid w:val="6D8C3C03"/>
    <w:rsid w:val="6DB05368"/>
    <w:rsid w:val="6DC70E5B"/>
    <w:rsid w:val="6DCA7773"/>
    <w:rsid w:val="6DCF4774"/>
    <w:rsid w:val="6DDC4169"/>
    <w:rsid w:val="6DFCAC11"/>
    <w:rsid w:val="6E04C2D7"/>
    <w:rsid w:val="6E16C722"/>
    <w:rsid w:val="6E242A92"/>
    <w:rsid w:val="6E64F954"/>
    <w:rsid w:val="6E92E806"/>
    <w:rsid w:val="6E95F5E6"/>
    <w:rsid w:val="6EC809D6"/>
    <w:rsid w:val="6EDF13FA"/>
    <w:rsid w:val="6EE79FFC"/>
    <w:rsid w:val="6EEC488C"/>
    <w:rsid w:val="6EF7788E"/>
    <w:rsid w:val="6F7BC721"/>
    <w:rsid w:val="6F8356F4"/>
    <w:rsid w:val="6FB07731"/>
    <w:rsid w:val="6FBD8771"/>
    <w:rsid w:val="6FDF0F6D"/>
    <w:rsid w:val="6FF64E5A"/>
    <w:rsid w:val="7023E164"/>
    <w:rsid w:val="703ED02B"/>
    <w:rsid w:val="70444A28"/>
    <w:rsid w:val="70729305"/>
    <w:rsid w:val="70811CA7"/>
    <w:rsid w:val="70CF1561"/>
    <w:rsid w:val="70DB348A"/>
    <w:rsid w:val="7100A799"/>
    <w:rsid w:val="7144911B"/>
    <w:rsid w:val="71515DC7"/>
    <w:rsid w:val="71598565"/>
    <w:rsid w:val="716DE404"/>
    <w:rsid w:val="71989041"/>
    <w:rsid w:val="71A58281"/>
    <w:rsid w:val="71FF9018"/>
    <w:rsid w:val="720FA0D3"/>
    <w:rsid w:val="728AE70D"/>
    <w:rsid w:val="72B089C1"/>
    <w:rsid w:val="72F99992"/>
    <w:rsid w:val="7327EFD9"/>
    <w:rsid w:val="733A56F4"/>
    <w:rsid w:val="736425C7"/>
    <w:rsid w:val="73676F89"/>
    <w:rsid w:val="7368FB3B"/>
    <w:rsid w:val="738D48EF"/>
    <w:rsid w:val="73E210FA"/>
    <w:rsid w:val="73FED1EA"/>
    <w:rsid w:val="740CB1EF"/>
    <w:rsid w:val="746E13E0"/>
    <w:rsid w:val="74991D7B"/>
    <w:rsid w:val="74A7EE41"/>
    <w:rsid w:val="74BF8E09"/>
    <w:rsid w:val="74DEA066"/>
    <w:rsid w:val="752DC84A"/>
    <w:rsid w:val="756B0287"/>
    <w:rsid w:val="759BE21B"/>
    <w:rsid w:val="75AB3D95"/>
    <w:rsid w:val="75F23645"/>
    <w:rsid w:val="76105187"/>
    <w:rsid w:val="761B839F"/>
    <w:rsid w:val="76348DE8"/>
    <w:rsid w:val="765F6270"/>
    <w:rsid w:val="7663ACF8"/>
    <w:rsid w:val="76ADDB74"/>
    <w:rsid w:val="76BD1F79"/>
    <w:rsid w:val="76C470D1"/>
    <w:rsid w:val="76C4FD42"/>
    <w:rsid w:val="7710CA7A"/>
    <w:rsid w:val="777199D5"/>
    <w:rsid w:val="777FBA5C"/>
    <w:rsid w:val="77B667B1"/>
    <w:rsid w:val="77C2439C"/>
    <w:rsid w:val="77D1380A"/>
    <w:rsid w:val="77F36986"/>
    <w:rsid w:val="77F7A6A1"/>
    <w:rsid w:val="781681E4"/>
    <w:rsid w:val="7820B9DF"/>
    <w:rsid w:val="783871FD"/>
    <w:rsid w:val="785B171A"/>
    <w:rsid w:val="788C970B"/>
    <w:rsid w:val="789894A0"/>
    <w:rsid w:val="789BC9F6"/>
    <w:rsid w:val="78DB4387"/>
    <w:rsid w:val="78F77F80"/>
    <w:rsid w:val="7925FBB0"/>
    <w:rsid w:val="7940FC4E"/>
    <w:rsid w:val="798899BE"/>
    <w:rsid w:val="79B1A8BD"/>
    <w:rsid w:val="79C9A564"/>
    <w:rsid w:val="79FB8EDC"/>
    <w:rsid w:val="79FDE023"/>
    <w:rsid w:val="7A2614E9"/>
    <w:rsid w:val="7A51A900"/>
    <w:rsid w:val="7A663966"/>
    <w:rsid w:val="7A7F5D8A"/>
    <w:rsid w:val="7AA7F2C4"/>
    <w:rsid w:val="7BA05CD8"/>
    <w:rsid w:val="7BA5BCF0"/>
    <w:rsid w:val="7BC7A8CA"/>
    <w:rsid w:val="7BD8EDCB"/>
    <w:rsid w:val="7C71621C"/>
    <w:rsid w:val="7C8CF943"/>
    <w:rsid w:val="7C950CE5"/>
    <w:rsid w:val="7CD7842D"/>
    <w:rsid w:val="7CE98C5E"/>
    <w:rsid w:val="7D49157A"/>
    <w:rsid w:val="7D7A1C27"/>
    <w:rsid w:val="7DB639A7"/>
    <w:rsid w:val="7DBE874A"/>
    <w:rsid w:val="7DC0E07B"/>
    <w:rsid w:val="7DCA3772"/>
    <w:rsid w:val="7DE7A4CA"/>
    <w:rsid w:val="7E0BEA12"/>
    <w:rsid w:val="7E2A415B"/>
    <w:rsid w:val="7E4D7937"/>
    <w:rsid w:val="7E60246C"/>
    <w:rsid w:val="7E8F25D5"/>
    <w:rsid w:val="7EA28664"/>
    <w:rsid w:val="7EA8069F"/>
    <w:rsid w:val="7ED9CF54"/>
    <w:rsid w:val="7F0319DF"/>
    <w:rsid w:val="7F4D7C82"/>
    <w:rsid w:val="7F62D085"/>
    <w:rsid w:val="7FCA798F"/>
    <w:rsid w:val="7FDCC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EF21"/>
  <w15:chartTrackingRefBased/>
  <w15:docId w15:val="{DDEECDC6-FF50-41F7-9518-36119B48D3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e462909053c4575" /><Relationship Type="http://schemas.openxmlformats.org/officeDocument/2006/relationships/image" Target="/media/image2.png" Id="R91a12f24b3cf49ff" /><Relationship Type="http://schemas.openxmlformats.org/officeDocument/2006/relationships/image" Target="/media/image3.png" Id="R6a83dbb9d4f14ef0" /><Relationship Type="http://schemas.openxmlformats.org/officeDocument/2006/relationships/image" Target="/media/image4.png" Id="R1e2bd714244a460b" /><Relationship Type="http://schemas.openxmlformats.org/officeDocument/2006/relationships/image" Target="/media/image5.png" Id="R9c0f17bbaa4240d5" /><Relationship Type="http://schemas.openxmlformats.org/officeDocument/2006/relationships/image" Target="/media/image6.png" Id="R25952dc16a7c4ef0" /><Relationship Type="http://schemas.openxmlformats.org/officeDocument/2006/relationships/image" Target="/media/image7.png" Id="Rddffa91eba864096" /><Relationship Type="http://schemas.openxmlformats.org/officeDocument/2006/relationships/image" Target="/media/image8.png" Id="R3ac1535d39de4190" /><Relationship Type="http://schemas.openxmlformats.org/officeDocument/2006/relationships/image" Target="/media/image9.png" Id="R3172bb8e761f47d5" /><Relationship Type="http://schemas.openxmlformats.org/officeDocument/2006/relationships/image" Target="/media/imagea.png" Id="R764491fbd3c5460d" /><Relationship Type="http://schemas.openxmlformats.org/officeDocument/2006/relationships/image" Target="/media/imageb.png" Id="R0ef5e639360540cf" /><Relationship Type="http://schemas.openxmlformats.org/officeDocument/2006/relationships/image" Target="/media/imagec.png" Id="R0de913a72dc64fca" /><Relationship Type="http://schemas.openxmlformats.org/officeDocument/2006/relationships/image" Target="/media/imaged.png" Id="R89d7f23a23cb41a3" /><Relationship Type="http://schemas.openxmlformats.org/officeDocument/2006/relationships/image" Target="/media/imagee.png" Id="Re266b23566034969" /><Relationship Type="http://schemas.openxmlformats.org/officeDocument/2006/relationships/image" Target="/media/imagef.png" Id="Rb7c590bf91584095" /><Relationship Type="http://schemas.openxmlformats.org/officeDocument/2006/relationships/image" Target="/media/image10.png" Id="R133d8cefd176471a" /><Relationship Type="http://schemas.openxmlformats.org/officeDocument/2006/relationships/image" Target="/media/image11.png" Id="R3f89326d3845478f" /><Relationship Type="http://schemas.openxmlformats.org/officeDocument/2006/relationships/image" Target="/media/image12.png" Id="R6c28cd8f4ee64550" /><Relationship Type="http://schemas.openxmlformats.org/officeDocument/2006/relationships/image" Target="/media/image13.png" Id="Rd9e662d3c6444435" /><Relationship Type="http://schemas.openxmlformats.org/officeDocument/2006/relationships/image" Target="/media/image14.png" Id="Rdaafdb0bc9f94406" /><Relationship Type="http://schemas.openxmlformats.org/officeDocument/2006/relationships/image" Target="/media/image15.png" Id="R6a9b57bf56864ccf" /><Relationship Type="http://schemas.openxmlformats.org/officeDocument/2006/relationships/image" Target="/media/image16.png" Id="R4b02605ff5174bbe" /><Relationship Type="http://schemas.openxmlformats.org/officeDocument/2006/relationships/image" Target="/media/image17.png" Id="Rd91a03f264074458" /><Relationship Type="http://schemas.openxmlformats.org/officeDocument/2006/relationships/image" Target="/media/image18.png" Id="R3987ac73448c4a46" /><Relationship Type="http://schemas.openxmlformats.org/officeDocument/2006/relationships/image" Target="/media/image19.png" Id="R025640cf44434b97" /><Relationship Type="http://schemas.openxmlformats.org/officeDocument/2006/relationships/image" Target="/media/image1a.png" Id="Rcee61ecffbd94f3f" /><Relationship Type="http://schemas.openxmlformats.org/officeDocument/2006/relationships/image" Target="/media/image1b.png" Id="R4190ea03c19f4611" /><Relationship Type="http://schemas.openxmlformats.org/officeDocument/2006/relationships/image" Target="/media/image1c.png" Id="R1e1678ddb9244926" /><Relationship Type="http://schemas.openxmlformats.org/officeDocument/2006/relationships/image" Target="/media/image1d.png" Id="R91719bbd6ab64c2e" /><Relationship Type="http://schemas.openxmlformats.org/officeDocument/2006/relationships/image" Target="/media/image1e.png" Id="R0cdee5c702ee41ef" /><Relationship Type="http://schemas.openxmlformats.org/officeDocument/2006/relationships/image" Target="/media/image1f.png" Id="Rb81d7954969949dc" /><Relationship Type="http://schemas.openxmlformats.org/officeDocument/2006/relationships/hyperlink" Target="https://extension.okstate.edu/fact-sheets/understanding-free-sulfur-dioxide-fso2-in-wine.html" TargetMode="External" Id="R7b3f289ea0834227" /><Relationship Type="http://schemas.openxmlformats.org/officeDocument/2006/relationships/hyperlink" Target="https://wineserver.ucdavis.edu/industry-info/enology/methods-and-techniques/common-chemical-reagents/citric-acid" TargetMode="External" Id="Re57e32fc27d0446d" /><Relationship Type="http://schemas.openxmlformats.org/officeDocument/2006/relationships/hyperlink" Target="https://wineserver.ucdavis.edu/industry-info/enology/methods-and-techniques/common-chemical-reagents/citric-acid" TargetMode="External" Id="Rcaacaeee4cb648b2" /><Relationship Type="http://schemas.openxmlformats.org/officeDocument/2006/relationships/hyperlink" Target="https://www.aromadictionary.com/articles/sulfurdioxide_article.html" TargetMode="External" Id="Recac9e1f632b46bb" /><Relationship Type="http://schemas.openxmlformats.org/officeDocument/2006/relationships/hyperlink" Target="https://daily.sevenfifty.com/taking-control-of-alcohol-levels-in-wine/" TargetMode="External" Id="R438c7aa246be4583" /><Relationship Type="http://schemas.openxmlformats.org/officeDocument/2006/relationships/hyperlink" Target="https://www.wineenthusiast.com/basics/drinks-terms-defined/volatile-acidity-wine/" TargetMode="External" Id="R0eb78a2a24924ca2" /><Relationship Type="http://schemas.microsoft.com/office/2020/10/relationships/intelligence" Target="intelligence2.xml" Id="Rff8e520d8df7461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2024-11-12T17:13:58.1884722Z</dcterms:created>
  <dcterms:modified xsi:type="dcterms:W3CDTF">2024-11-14T01:42:52.8404205Z</dcterms:modified>
  <dc:creator>Rosse, Christian</dc:creator>
  <lastModifiedBy>Rosse, Christian</lastModifiedBy>
</coreProperties>
</file>