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tabs>
          <w:tab w:val="center" w:pos="4320"/>
          <w:tab w:val="right" w:pos="8640"/>
        </w:tabs>
        <w:spacing w:after="0"/>
        <w:jc w:val="center"/>
        <w:rPr>
          <w:rFonts w:ascii="Times New Roman" w:cs="Times New Roman" w:hAnsi="Times New Roman" w:eastAsia="Times New Roman"/>
          <w:b w:val="1"/>
          <w:bCs w:val="1"/>
          <w:color w:val="000000"/>
          <w:sz w:val="28"/>
          <w:szCs w:val="28"/>
          <w:u w:color="000000"/>
        </w:rPr>
      </w:pPr>
      <w:r>
        <w:rPr>
          <w:rFonts w:ascii="Times New Roman" w:cs="Times New Roman" w:hAnsi="Times New Roman" w:eastAsia="Times New Roman"/>
          <w:b w:val="1"/>
          <w:bCs w:val="1"/>
          <w:color w:val="000000"/>
          <w:sz w:val="28"/>
          <w:szCs w:val="28"/>
          <w:u w:color="000000"/>
          <w:rtl w:val="0"/>
          <w:lang w:val="en-US"/>
        </w:rPr>
        <w:t>A Concurrent Numerical Stroop Task Increases the Vulnerability of Procedural Skills to Unlearning</w:t>
      </w:r>
    </w:p>
    <w:p>
      <w:pPr>
        <w:pStyle w:val="Body"/>
        <w:tabs>
          <w:tab w:val="center" w:pos="4320"/>
          <w:tab w:val="right" w:pos="8640"/>
        </w:tabs>
        <w:spacing w:after="0"/>
        <w:rPr>
          <w:rFonts w:ascii="Times New Roman" w:cs="Times New Roman" w:hAnsi="Times New Roman" w:eastAsia="Times New Roman"/>
          <w:b w:val="1"/>
          <w:bCs w:val="1"/>
          <w:color w:val="000000"/>
          <w:u w:color="000000"/>
        </w:rPr>
      </w:pPr>
    </w:p>
    <w:p>
      <w:pPr>
        <w:pStyle w:val="Body"/>
        <w:tabs>
          <w:tab w:val="center" w:pos="4320"/>
          <w:tab w:val="right" w:pos="8640"/>
        </w:tabs>
        <w:spacing w:after="0"/>
        <w:jc w:val="center"/>
        <w:rPr>
          <w:rFonts w:ascii="Times New Roman" w:cs="Times New Roman" w:hAnsi="Times New Roman" w:eastAsia="Times New Roman"/>
          <w:b w:val="1"/>
          <w:bCs w:val="1"/>
          <w:color w:val="000000"/>
          <w:u w:color="000000"/>
        </w:rPr>
      </w:pPr>
    </w:p>
    <w:p>
      <w:pPr>
        <w:pStyle w:val="Body"/>
        <w:tabs>
          <w:tab w:val="center" w:pos="4320"/>
          <w:tab w:val="right" w:pos="8640"/>
        </w:tabs>
        <w:spacing w:after="0"/>
        <w:jc w:val="center"/>
        <w:rPr>
          <w:rFonts w:ascii="Times New Roman" w:cs="Times New Roman" w:hAnsi="Times New Roman" w:eastAsia="Times New Roman"/>
          <w:b w:val="1"/>
          <w:bCs w:val="1"/>
          <w:color w:val="000000"/>
          <w:u w:color="000000"/>
        </w:rPr>
      </w:pPr>
    </w:p>
    <w:p>
      <w:pPr>
        <w:pStyle w:val="Body"/>
        <w:tabs>
          <w:tab w:val="center" w:pos="4320"/>
          <w:tab w:val="right" w:pos="8640"/>
        </w:tabs>
        <w:spacing w:after="0"/>
        <w:jc w:val="center"/>
        <w:rPr>
          <w:rFonts w:ascii="Times New Roman" w:cs="Times New Roman" w:hAnsi="Times New Roman" w:eastAsia="Times New Roman"/>
          <w:b w:val="1"/>
          <w:bCs w:val="1"/>
          <w:color w:val="000000"/>
          <w:u w:color="000000"/>
        </w:rPr>
      </w:pPr>
    </w:p>
    <w:p>
      <w:pPr>
        <w:pStyle w:val="Body"/>
        <w:tabs>
          <w:tab w:val="center" w:pos="4320"/>
          <w:tab w:val="right" w:pos="8640"/>
        </w:tabs>
        <w:spacing w:after="0"/>
        <w:jc w:val="center"/>
        <w:rPr>
          <w:rFonts w:ascii="Times New Roman" w:cs="Times New Roman" w:hAnsi="Times New Roman" w:eastAsia="Times New Roman"/>
          <w:color w:val="000000"/>
          <w:sz w:val="24"/>
          <w:szCs w:val="24"/>
          <w:u w:color="000000"/>
          <w:vertAlign w:val="superscript"/>
        </w:rPr>
      </w:pPr>
      <w:r>
        <w:rPr>
          <w:rFonts w:ascii="Times New Roman" w:cs="Times New Roman" w:hAnsi="Times New Roman" w:eastAsia="Times New Roman"/>
          <w:color w:val="000000"/>
          <w:sz w:val="24"/>
          <w:szCs w:val="24"/>
          <w:u w:color="000000"/>
          <w:rtl w:val="0"/>
          <w:lang w:val="en-US"/>
        </w:rPr>
        <w:t>Matthew J. Crossley</w:t>
      </w:r>
      <w:r>
        <w:rPr>
          <w:rFonts w:ascii="Times New Roman" w:cs="Times New Roman" w:hAnsi="Times New Roman" w:eastAsia="Times New Roman"/>
          <w:color w:val="000000"/>
          <w:sz w:val="24"/>
          <w:szCs w:val="24"/>
          <w:u w:color="000000"/>
          <w:vertAlign w:val="superscript"/>
          <w:rtl w:val="0"/>
        </w:rPr>
        <w:t>1</w:t>
      </w:r>
      <w:r>
        <w:rPr>
          <w:rFonts w:ascii="Times New Roman" w:cs="Times New Roman" w:hAnsi="Times New Roman" w:eastAsia="Times New Roman"/>
          <w:color w:val="000000"/>
          <w:sz w:val="24"/>
          <w:szCs w:val="24"/>
          <w:u w:color="000000"/>
          <w:rtl w:val="0"/>
          <w:lang w:val="en-US"/>
        </w:rPr>
        <w:t>, F. Gregory Ashby</w:t>
      </w:r>
      <w:r>
        <w:rPr>
          <w:rFonts w:ascii="Times New Roman" w:cs="Times New Roman" w:hAnsi="Times New Roman" w:eastAsia="Times New Roman"/>
          <w:color w:val="000000"/>
          <w:sz w:val="24"/>
          <w:szCs w:val="24"/>
          <w:u w:color="000000"/>
          <w:vertAlign w:val="superscript"/>
          <w:rtl w:val="0"/>
        </w:rPr>
        <w:t>2</w:t>
      </w:r>
      <w:r>
        <w:rPr>
          <w:rFonts w:ascii="Times New Roman" w:cs="Times New Roman" w:hAnsi="Times New Roman" w:eastAsia="Times New Roman"/>
          <w:color w:val="000000"/>
          <w:sz w:val="24"/>
          <w:szCs w:val="24"/>
          <w:u w:color="000000"/>
          <w:rtl w:val="0"/>
        </w:rPr>
        <w:t xml:space="preserve"> &amp; W. Todd Maddox</w:t>
      </w:r>
      <w:r>
        <w:rPr>
          <w:rFonts w:ascii="Times New Roman" w:cs="Times New Roman" w:hAnsi="Times New Roman" w:eastAsia="Times New Roman"/>
          <w:color w:val="000000"/>
          <w:sz w:val="24"/>
          <w:szCs w:val="24"/>
          <w:u w:color="000000"/>
          <w:vertAlign w:val="superscript"/>
          <w:rtl w:val="0"/>
        </w:rPr>
        <w:t>3</w:t>
      </w:r>
    </w:p>
    <w:p>
      <w:pPr>
        <w:pStyle w:val="Body"/>
        <w:tabs>
          <w:tab w:val="center" w:pos="4320"/>
          <w:tab w:val="right" w:pos="8640"/>
        </w:tabs>
        <w:spacing w:after="0"/>
        <w:jc w:val="center"/>
        <w:rPr>
          <w:rFonts w:ascii="Times New Roman" w:cs="Times New Roman" w:hAnsi="Times New Roman" w:eastAsia="Times New Roman"/>
          <w:color w:val="000000"/>
          <w:sz w:val="24"/>
          <w:szCs w:val="24"/>
          <w:u w:color="000000"/>
          <w:vertAlign w:val="superscript"/>
        </w:rPr>
      </w:pPr>
    </w:p>
    <w:p>
      <w:pPr>
        <w:pStyle w:val="Body"/>
        <w:tabs>
          <w:tab w:val="center" w:pos="4320"/>
          <w:tab w:val="right" w:pos="8640"/>
        </w:tabs>
        <w:spacing w:after="0"/>
        <w:jc w:val="center"/>
        <w:rPr>
          <w:rFonts w:ascii="Times New Roman" w:cs="Times New Roman" w:hAnsi="Times New Roman" w:eastAsia="Times New Roman"/>
          <w:color w:val="000000"/>
          <w:sz w:val="24"/>
          <w:szCs w:val="24"/>
          <w:u w:color="000000"/>
          <w:vertAlign w:val="superscript"/>
        </w:rPr>
      </w:pPr>
    </w:p>
    <w:p>
      <w:pPr>
        <w:pStyle w:val="Body"/>
        <w:tabs>
          <w:tab w:val="center" w:pos="4320"/>
          <w:tab w:val="right" w:pos="8640"/>
        </w:tabs>
        <w:spacing w:after="0"/>
        <w:jc w:val="center"/>
        <w:rPr>
          <w:rFonts w:ascii="Times New Roman" w:cs="Times New Roman" w:hAnsi="Times New Roman" w:eastAsia="Times New Roman"/>
          <w:color w:val="000000"/>
          <w:sz w:val="24"/>
          <w:szCs w:val="24"/>
          <w:u w:color="000000"/>
          <w:vertAlign w:val="superscript"/>
        </w:rPr>
      </w:pP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vertAlign w:val="superscript"/>
          <w:rtl w:val="0"/>
        </w:rPr>
        <w:t>1</w:t>
      </w:r>
      <w:r>
        <w:rPr>
          <w:rFonts w:ascii="Times New Roman" w:cs="Times New Roman" w:hAnsi="Times New Roman" w:eastAsia="Times New Roman"/>
          <w:color w:val="000000"/>
          <w:sz w:val="24"/>
          <w:szCs w:val="24"/>
          <w:u w:color="000000"/>
          <w:rtl w:val="0"/>
          <w:lang w:val="en-US"/>
        </w:rPr>
        <w:t xml:space="preserve"> Department of Psychology, University of California, Berkeley</w:t>
      </w:r>
    </w:p>
    <w:p>
      <w:pPr>
        <w:pStyle w:val="Body"/>
        <w:spacing w:after="0"/>
        <w:jc w:val="center"/>
        <w:rPr>
          <w:rFonts w:ascii="Times New Roman" w:cs="Times New Roman" w:hAnsi="Times New Roman" w:eastAsia="Times New Roman"/>
          <w:color w:val="000000"/>
          <w:sz w:val="24"/>
          <w:szCs w:val="24"/>
          <w:u w:color="000000"/>
          <w:vertAlign w:val="superscript"/>
        </w:rPr>
      </w:pPr>
    </w:p>
    <w:p>
      <w:pPr>
        <w:pStyle w:val="Body"/>
        <w:spacing w:after="0"/>
        <w:jc w:val="center"/>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vertAlign w:val="superscript"/>
          <w:rtl w:val="0"/>
        </w:rPr>
        <w:t>2</w:t>
      </w:r>
      <w:r>
        <w:rPr>
          <w:rFonts w:ascii="Times New Roman" w:cs="Times New Roman" w:hAnsi="Times New Roman" w:eastAsia="Times New Roman"/>
          <w:color w:val="000000"/>
          <w:sz w:val="24"/>
          <w:szCs w:val="24"/>
          <w:u w:color="000000"/>
          <w:rtl w:val="0"/>
          <w:lang w:val="en-US"/>
        </w:rPr>
        <w:t xml:space="preserve"> Department of Psychological &amp; Brain Sciences, University of California, Santa Barbara</w:t>
      </w: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vertAlign w:val="superscript"/>
          <w:rtl w:val="0"/>
        </w:rPr>
        <w:t>3</w:t>
      </w:r>
      <w:r>
        <w:rPr>
          <w:rFonts w:ascii="Times New Roman" w:cs="Times New Roman" w:hAnsi="Times New Roman" w:eastAsia="Times New Roman"/>
          <w:color w:val="000000"/>
          <w:sz w:val="24"/>
          <w:szCs w:val="24"/>
          <w:u w:color="000000"/>
          <w:rtl w:val="0"/>
          <w:lang w:val="en-US"/>
        </w:rPr>
        <w:t xml:space="preserve"> Department of Psychology, University of Texas, Austin</w:t>
      </w:r>
    </w:p>
    <w:p>
      <w:pPr>
        <w:pStyle w:val="Body"/>
        <w:spacing w:after="0"/>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February</w:t>
      </w:r>
      <w:r>
        <w:rPr>
          <w:rFonts w:ascii="Times New Roman" w:cs="Times New Roman" w:hAnsi="Times New Roman" w:eastAsia="Times New Roman"/>
          <w:color w:val="000000"/>
          <w:sz w:val="24"/>
          <w:szCs w:val="24"/>
          <w:u w:color="000000"/>
          <w:rtl w:val="0"/>
        </w:rPr>
        <w:t xml:space="preserve"> </w:t>
      </w:r>
      <w:r>
        <w:rPr>
          <w:rFonts w:ascii="Times New Roman" w:cs="Times New Roman" w:hAnsi="Times New Roman" w:eastAsia="Times New Roman"/>
          <w:color w:val="000000"/>
          <w:sz w:val="24"/>
          <w:szCs w:val="24"/>
          <w:u w:color="000000"/>
          <w:rtl w:val="0"/>
          <w:lang w:val="en-US"/>
        </w:rPr>
        <w:t>10</w:t>
      </w:r>
      <w:r>
        <w:rPr>
          <w:rFonts w:ascii="Times New Roman" w:cs="Times New Roman" w:hAnsi="Times New Roman" w:eastAsia="Times New Roman"/>
          <w:color w:val="000000"/>
          <w:sz w:val="24"/>
          <w:szCs w:val="24"/>
          <w:u w:color="000000"/>
          <w:rtl w:val="0"/>
        </w:rPr>
        <w:t>, 201</w:t>
      </w:r>
      <w:r>
        <w:rPr>
          <w:rFonts w:ascii="Times New Roman" w:cs="Times New Roman" w:hAnsi="Times New Roman" w:eastAsia="Times New Roman"/>
          <w:color w:val="000000"/>
          <w:sz w:val="24"/>
          <w:szCs w:val="24"/>
          <w:u w:color="000000"/>
          <w:rtl w:val="0"/>
          <w:lang w:val="en-US"/>
        </w:rPr>
        <w:t>4</w:t>
      </w: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p>
    <w:p>
      <w:pPr>
        <w:pStyle w:val="Body"/>
        <w:spacing w:after="0"/>
        <w:rPr>
          <w:rFonts w:ascii="Times New Roman" w:cs="Times New Roman" w:hAnsi="Times New Roman" w:eastAsia="Times New Roman"/>
          <w:color w:val="000000"/>
          <w:sz w:val="24"/>
          <w:szCs w:val="24"/>
          <w:u w:color="000000"/>
        </w:rPr>
      </w:pPr>
    </w:p>
    <w:p>
      <w:pPr>
        <w:pStyle w:val="Body"/>
        <w:spacing w:after="0"/>
        <w:rPr>
          <w:rFonts w:ascii="Times New Roman" w:cs="Times New Roman" w:hAnsi="Times New Roman" w:eastAsia="Times New Roman"/>
          <w:color w:val="000000"/>
          <w:sz w:val="24"/>
          <w:szCs w:val="24"/>
          <w:u w:color="000000"/>
        </w:rPr>
      </w:pPr>
    </w:p>
    <w:p>
      <w:pPr>
        <w:pStyle w:val="Body"/>
        <w:spacing w:after="0"/>
        <w:rPr>
          <w:rFonts w:ascii="Times New Roman" w:cs="Times New Roman" w:hAnsi="Times New Roman" w:eastAsia="Times New Roman"/>
          <w:color w:val="000000"/>
          <w:sz w:val="24"/>
          <w:szCs w:val="24"/>
          <w:u w:color="000000"/>
        </w:rPr>
      </w:pPr>
    </w:p>
    <w:p>
      <w:pPr>
        <w:pStyle w:val="Body"/>
        <w:spacing w:after="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Address:</w:t>
        <w:tab/>
        <w:t>Matthew J. Crossley</w:t>
      </w:r>
    </w:p>
    <w:p>
      <w:pPr>
        <w:pStyle w:val="Body"/>
        <w:spacing w:after="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ab/>
        <w:tab/>
        <w:t>Department of Psychology</w:t>
      </w:r>
    </w:p>
    <w:p>
      <w:pPr>
        <w:pStyle w:val="Body"/>
        <w:spacing w:after="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ab/>
        <w:tab/>
        <w:t>University of California</w:t>
      </w:r>
    </w:p>
    <w:p>
      <w:pPr>
        <w:pStyle w:val="Body"/>
        <w:spacing w:after="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ab/>
        <w:tab/>
        <w:t>Berkeley, CA 94720</w:t>
      </w:r>
    </w:p>
    <w:p>
      <w:pPr>
        <w:pStyle w:val="Body"/>
        <w:spacing w:after="0"/>
        <w:rPr>
          <w:rFonts w:ascii="Times New Roman" w:cs="Times New Roman" w:hAnsi="Times New Roman" w:eastAsia="Times New Roman"/>
          <w:color w:val="000000"/>
          <w:sz w:val="24"/>
          <w:szCs w:val="24"/>
          <w:u w:color="000000"/>
        </w:rPr>
      </w:pPr>
    </w:p>
    <w:p>
      <w:pPr>
        <w:pStyle w:val="Body"/>
        <w:spacing w:after="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Email:</w:t>
        <w:tab/>
        <w:tab/>
      </w:r>
      <w:hyperlink r:id="rId4" w:history="1">
        <w:r>
          <w:rPr>
            <w:rStyle w:val="Hyperlink.0"/>
            <w:rFonts w:ascii="Times New Roman" w:cs="Times New Roman" w:hAnsi="Times New Roman" w:eastAsia="Times New Roman"/>
            <w:color w:val="0000ff"/>
            <w:sz w:val="24"/>
            <w:szCs w:val="24"/>
            <w:u w:val="single" w:color="0000ff"/>
            <w:rtl w:val="0"/>
          </w:rPr>
          <w:t>mjcrossley@berkeley.edu</w:t>
        </w:r>
      </w:hyperlink>
    </w:p>
    <w:p>
      <w:pPr>
        <w:pStyle w:val="Body"/>
        <w:spacing w:after="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Phone:</w:t>
        <w:tab/>
        <w:tab/>
        <w:t>(510) 642-0135</w:t>
      </w:r>
    </w:p>
    <w:p>
      <w:pPr>
        <w:pStyle w:val="Body"/>
        <w:spacing w:after="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Fax:</w:t>
        <w:tab/>
        <w:tab/>
        <w:t>(510) 642-0135</w:t>
      </w:r>
    </w:p>
    <w:p>
      <w:pPr>
        <w:pStyle w:val="Body"/>
        <w:spacing w:after="0"/>
      </w:pPr>
      <w:r>
        <w:rPr>
          <w:rFonts w:ascii="Times New Roman" w:cs="Times New Roman" w:hAnsi="Times New Roman" w:eastAsia="Times New Roman"/>
          <w:color w:val="000000"/>
          <w:sz w:val="24"/>
          <w:szCs w:val="24"/>
          <w:u w:color="000000"/>
          <w:rtl w:val="0"/>
          <w:lang w:val="en-US"/>
        </w:rPr>
        <w:t>Running Head: Cognitive Load Potentiates Unlearning</w:t>
        <w:br w:type="page"/>
      </w:r>
    </w:p>
    <w:p>
      <w:pPr>
        <w:pStyle w:val="Body"/>
        <w:spacing w:after="0" w:line="240" w:lineRule="auto"/>
        <w:rPr>
          <w:rFonts w:ascii="Times New Roman" w:cs="Times New Roman" w:hAnsi="Times New Roman" w:eastAsia="Times New Roman"/>
          <w:color w:val="000000"/>
          <w:sz w:val="24"/>
          <w:szCs w:val="24"/>
          <w:u w:color="000000"/>
        </w:rPr>
      </w:pPr>
    </w:p>
    <w:p>
      <w:pPr>
        <w:pStyle w:val="Body"/>
        <w:spacing w:after="0" w:line="480" w:lineRule="auto"/>
        <w:jc w:val="center"/>
        <w:rPr>
          <w:rFonts w:ascii="Times New Roman" w:cs="Times New Roman" w:hAnsi="Times New Roman" w:eastAsia="Times New Roman"/>
          <w:b w:val="1"/>
          <w:bCs w:val="1"/>
          <w:color w:val="000000"/>
          <w:sz w:val="24"/>
          <w:szCs w:val="24"/>
          <w:u w:color="000000"/>
        </w:rPr>
      </w:pPr>
      <w:r>
        <w:rPr>
          <w:rFonts w:ascii="Times New Roman" w:cs="Times New Roman" w:hAnsi="Times New Roman" w:eastAsia="Times New Roman"/>
          <w:b w:val="1"/>
          <w:bCs w:val="1"/>
          <w:color w:val="000000"/>
          <w:sz w:val="24"/>
          <w:szCs w:val="24"/>
          <w:u w:color="000000"/>
          <w:rtl w:val="0"/>
          <w:lang w:val="de-DE"/>
        </w:rPr>
        <w:t>Abstract</w:t>
      </w:r>
    </w:p>
    <w:p>
      <w:pPr>
        <w:pStyle w:val="Body"/>
        <w:spacing w:after="0" w:line="480" w:lineRule="auto"/>
      </w:pPr>
      <w:r>
        <w:rPr>
          <w:rFonts w:ascii="Times New Roman" w:cs="Times New Roman" w:hAnsi="Times New Roman" w:eastAsia="Times New Roman"/>
          <w:color w:val="000000"/>
          <w:sz w:val="24"/>
          <w:szCs w:val="24"/>
          <w:u w:color="000000"/>
          <w:rtl w:val="0"/>
          <w:lang w:val="en-US"/>
        </w:rPr>
        <w:t xml:space="preserve">We recently reported the efficacy of various intervention protocols in unlearning procedural categorization  (Crossley, Ashby &amp; Maddox, 2012, J. of Experimental Psychology: General). This work demonstrated that an intervention protocol composed of random feedback effectively reduced accuracy during the intervention, but lead to massive savings in relearning (i.e., failed to induce true unlearning). However, an intervention protocol composed of a mixture of random and veridical feedback eliminated savings in relearning (i.e., caused true unlearning). This article shows that performing a concurrent numerical Stroop task during an intervention of random feedback reduces or else fully eliminates savings in relearning. This suggests that the mechanism that protects learning during random feedback relies on prefrontal mechanisms. </w:t>
      </w:r>
      <w:r>
        <w:rPr>
          <w:rFonts w:ascii="Times New Roman" w:cs="Times New Roman" w:hAnsi="Times New Roman" w:eastAsia="Times New Roman"/>
          <w:b w:val="1"/>
          <w:bCs w:val="1"/>
          <w:color w:val="000000"/>
          <w:sz w:val="24"/>
          <w:szCs w:val="24"/>
          <w:u w:color="000000"/>
          <w:rtl w:val="0"/>
        </w:rPr>
        <w:br w:type="page"/>
      </w:r>
    </w:p>
    <w:p>
      <w:pPr>
        <w:pStyle w:val="Body"/>
        <w:spacing w:after="0" w:line="480" w:lineRule="auto"/>
        <w:jc w:val="center"/>
        <w:rPr>
          <w:rFonts w:ascii="Times New Roman" w:cs="Times New Roman" w:hAnsi="Times New Roman" w:eastAsia="Times New Roman"/>
          <w:sz w:val="24"/>
          <w:szCs w:val="24"/>
        </w:rPr>
      </w:pPr>
      <w:r>
        <w:rPr>
          <w:rFonts w:ascii="Times New Roman" w:cs="Times New Roman" w:hAnsi="Times New Roman" w:eastAsia="Times New Roman"/>
          <w:b w:val="1"/>
          <w:bCs w:val="1"/>
          <w:color w:val="000000"/>
          <w:sz w:val="24"/>
          <w:szCs w:val="24"/>
          <w:u w:color="000000"/>
          <w:rtl w:val="0"/>
        </w:rPr>
        <w:t>In</w:t>
      </w:r>
      <w:r>
        <w:rPr>
          <w:rFonts w:ascii="Times New Roman" w:cs="Times New Roman" w:hAnsi="Times New Roman" w:eastAsia="Times New Roman"/>
          <w:b w:val="1"/>
          <w:bCs w:val="1"/>
          <w:sz w:val="24"/>
          <w:szCs w:val="24"/>
          <w:rtl w:val="0"/>
          <w:lang w:val="fr-FR"/>
        </w:rPr>
        <w:t>troduction</w:t>
      </w:r>
    </w:p>
    <w:p>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firstLine="720"/>
        <w:rPr>
          <w:rFonts w:ascii="Times New Roman" w:cs="Times New Roman" w:hAnsi="Times New Roman" w:eastAsia="Times New Roman"/>
          <w:sz w:val="24"/>
          <w:szCs w:val="24"/>
          <w:lang w:val="en-US"/>
        </w:rPr>
      </w:pPr>
      <w:r>
        <w:rPr>
          <w:rFonts w:ascii="Times New Roman"/>
          <w:sz w:val="24"/>
          <w:szCs w:val="24"/>
          <w:rtl w:val="0"/>
          <w:lang w:val="en-US"/>
        </w:rPr>
        <w:t>The propensity for relapse is often estimated experimentally by measuring savings in relearning following an intervention protocol that causes some trained behavior to disappear (e.g., a lever press in simple instrumental conditioning paradigms). Savings of the original learning is often inferred by observing that relearning occurs more quickly than original learning (e.g., rapid reacquisition).</w:t>
      </w:r>
      <w:r>
        <w:rPr>
          <w:rFonts w:ascii="Times New Roman"/>
          <w:sz w:val="24"/>
          <w:szCs w:val="24"/>
          <w:rtl w:val="0"/>
          <w:lang w:val="en-US"/>
        </w:rPr>
        <w:t xml:space="preserve"> Savings in procedural skill learning is by far the norm, and discovering tools that can eliminate savings (generate unlearning) are of the utmost importance to the development of effective treatments. </w:t>
      </w:r>
    </w:p>
    <w:p>
      <w:pPr>
        <w:pStyle w:val="Body"/>
        <w:spacing w:after="0" w:line="480" w:lineRule="auto"/>
        <w:ind w:firstLine="720"/>
        <w:rPr>
          <w:rFonts w:ascii="Times New Roman" w:cs="Times New Roman" w:hAnsi="Times New Roman" w:eastAsia="Times New Roman"/>
          <w:color w:val="000000"/>
          <w:sz w:val="24"/>
          <w:szCs w:val="24"/>
          <w:u w:color="000000"/>
        </w:rPr>
      </w:pPr>
      <w:r>
        <w:rPr>
          <w:rFonts w:ascii="Times New Roman"/>
          <w:sz w:val="24"/>
          <w:szCs w:val="24"/>
          <w:rtl w:val="0"/>
          <w:lang w:val="en-US"/>
        </w:rPr>
        <w:t>The present experiment</w:t>
      </w:r>
      <w:r>
        <w:rPr>
          <w:rFonts w:ascii="Times New Roman"/>
          <w:sz w:val="24"/>
          <w:szCs w:val="24"/>
          <w:rtl w:val="0"/>
          <w:lang w:val="en-US"/>
        </w:rPr>
        <w:t xml:space="preserve"> examine</w:t>
      </w:r>
      <w:r>
        <w:rPr>
          <w:rFonts w:ascii="Times New Roman"/>
          <w:sz w:val="24"/>
          <w:szCs w:val="24"/>
          <w:rtl w:val="0"/>
          <w:lang w:val="en-US"/>
        </w:rPr>
        <w:t>d</w:t>
      </w:r>
      <w:r>
        <w:rPr>
          <w:rFonts w:ascii="Times New Roman"/>
          <w:sz w:val="24"/>
          <w:szCs w:val="24"/>
          <w:rtl w:val="0"/>
          <w:lang w:val="en-US"/>
        </w:rPr>
        <w:t xml:space="preserve"> savings in relearning in </w:t>
      </w:r>
      <w:r>
        <w:rPr>
          <w:rFonts w:ascii="Times New Roman"/>
          <w:sz w:val="24"/>
          <w:szCs w:val="24"/>
          <w:rtl w:val="0"/>
          <w:lang w:val="en-US"/>
        </w:rPr>
        <w:t>an</w:t>
      </w:r>
      <w:r>
        <w:rPr>
          <w:rFonts w:ascii="Times New Roman"/>
          <w:sz w:val="24"/>
          <w:szCs w:val="24"/>
          <w:rtl w:val="0"/>
          <w:lang w:val="en-US"/>
        </w:rPr>
        <w:t xml:space="preserve"> information-integration (II) category-learning task. II categorization tasks are those in which the stimuli are assigned to categories in such a way that accuracy is maximized on</w:t>
      </w:r>
      <w:r>
        <w:rPr>
          <w:rFonts w:ascii="Times New Roman" w:cs="Times New Roman" w:hAnsi="Times New Roman" w:eastAsia="Times New Roman"/>
          <w:sz w:val="24"/>
          <w:szCs w:val="24"/>
          <w:rtl w:val="0"/>
          <w:lang w:val="en-US"/>
        </w:rPr>
        <w:t xml:space="preserve">ly if information from two or more non-commensurable stimulus dimensions is integrated at some pre-decisional stage (Ashby &amp; Gott, 1988). Typically, the optimal strategy in II tasks is </w:t>
      </w:r>
      <w:r>
        <w:rPr>
          <w:rFonts w:ascii="Times New Roman" w:cs="Times New Roman" w:hAnsi="Times New Roman" w:eastAsia="Times New Roman"/>
          <w:color w:val="000000"/>
          <w:sz w:val="24"/>
          <w:szCs w:val="24"/>
          <w:u w:color="000000"/>
          <w:rtl w:val="0"/>
          <w:lang w:val="en-US"/>
        </w:rPr>
        <w:t>difficult or impossible to describe verbally (which makes it difficult to discover via logical reasoning). An example of an II task is shown in Figure 1. In this case the four categories are each composed of single black lines that vary in length and orientation. The diagonal lines denote the category boundaries. Note that no simple verbal rule correctly separates the lines into the four categories. Nevertheless, many studies have shown that with enough practice, people reliably learn such categories, and the evidence is good that II category learning uses procedural memory and requires dopamine-dependent reinforcement learning in the striatum (e.g., Ashby &amp; Maddox, 2005).</w:t>
      </w:r>
    </w:p>
    <w:p>
      <w:pPr>
        <w:pStyle w:val="Body"/>
        <w:spacing w:after="0" w:line="480" w:lineRule="auto"/>
        <w:ind w:firstLine="720"/>
        <w:rPr>
          <w:rFonts w:ascii="Times New Roman" w:cs="Times New Roman" w:hAnsi="Times New Roman" w:eastAsia="Times New Roman"/>
          <w:color w:val="000000"/>
          <w:sz w:val="24"/>
          <w:szCs w:val="24"/>
          <w:u w:val="single" w:color="000000"/>
        </w:rPr>
      </w:pPr>
      <w:r>
        <w:rPr>
          <w:rFonts w:ascii="Times New Roman" w:cs="Times New Roman" w:hAnsi="Times New Roman" w:eastAsia="Times New Roman"/>
          <w:color w:val="000000"/>
          <w:sz w:val="24"/>
          <w:szCs w:val="24"/>
          <w:u w:color="000000"/>
          <w:rtl w:val="0"/>
          <w:lang w:val="en-US"/>
        </w:rPr>
        <w:t xml:space="preserve">The II task used here included </w:t>
      </w:r>
      <w:r>
        <w:rPr>
          <w:rFonts w:ascii="Times New Roman" w:cs="Times New Roman" w:hAnsi="Times New Roman" w:eastAsia="Times New Roman"/>
          <w:color w:val="000000"/>
          <w:sz w:val="24"/>
          <w:szCs w:val="24"/>
          <w:u w:color="000000"/>
          <w:rtl w:val="0"/>
          <w:lang w:val="en-US"/>
        </w:rPr>
        <w:t xml:space="preserve">an </w:t>
      </w:r>
      <w:r>
        <w:rPr>
          <w:rFonts w:ascii="Times New Roman" w:cs="Times New Roman" w:hAnsi="Times New Roman" w:eastAsia="Times New Roman"/>
          <w:color w:val="000000"/>
          <w:sz w:val="24"/>
          <w:szCs w:val="24"/>
          <w:u w:color="000000"/>
          <w:rtl w:val="0"/>
          <w:lang w:val="fr-FR"/>
        </w:rPr>
        <w:t>acquisition</w:t>
      </w:r>
      <w:r>
        <w:rPr>
          <w:rFonts w:ascii="Times New Roman" w:cs="Times New Roman" w:hAnsi="Times New Roman" w:eastAsia="Times New Roman"/>
          <w:color w:val="000000"/>
          <w:sz w:val="24"/>
          <w:szCs w:val="24"/>
          <w:u w:color="000000"/>
          <w:rtl w:val="0"/>
          <w:lang w:val="en-US"/>
        </w:rPr>
        <w:t xml:space="preserve"> (300 trials)</w:t>
      </w:r>
      <w:r>
        <w:rPr>
          <w:rFonts w:ascii="Times New Roman" w:cs="Times New Roman" w:hAnsi="Times New Roman" w:eastAsia="Times New Roman"/>
          <w:color w:val="000000"/>
          <w:sz w:val="24"/>
          <w:szCs w:val="24"/>
          <w:u w:color="000000"/>
          <w:rtl w:val="0"/>
          <w:lang w:val="en-US"/>
        </w:rPr>
        <w:t>, intervention</w:t>
      </w:r>
      <w:r>
        <w:rPr>
          <w:rFonts w:ascii="Times New Roman" w:cs="Times New Roman" w:hAnsi="Times New Roman" w:eastAsia="Times New Roman"/>
          <w:color w:val="000000"/>
          <w:sz w:val="24"/>
          <w:szCs w:val="24"/>
          <w:u w:color="000000"/>
          <w:rtl w:val="0"/>
          <w:lang w:val="en-US"/>
        </w:rPr>
        <w:t xml:space="preserve"> (400 trials)</w:t>
      </w:r>
      <w:r>
        <w:rPr>
          <w:rFonts w:ascii="Times New Roman" w:cs="Times New Roman" w:hAnsi="Times New Roman" w:eastAsia="Times New Roman"/>
          <w:color w:val="000000"/>
          <w:sz w:val="24"/>
          <w:szCs w:val="24"/>
          <w:u w:color="000000"/>
          <w:rtl w:val="0"/>
          <w:lang w:val="en-US"/>
        </w:rPr>
        <w:t xml:space="preserve">, and </w:t>
      </w:r>
      <w:r>
        <w:rPr>
          <w:rFonts w:ascii="Times New Roman" w:cs="Times New Roman" w:hAnsi="Times New Roman" w:eastAsia="Times New Roman"/>
          <w:color w:val="000000"/>
          <w:sz w:val="24"/>
          <w:szCs w:val="24"/>
          <w:u w:color="000000"/>
          <w:rtl w:val="0"/>
          <w:lang w:val="en-US"/>
        </w:rPr>
        <w:t xml:space="preserve">a </w:t>
      </w:r>
      <w:r>
        <w:rPr>
          <w:rFonts w:ascii="Times New Roman" w:cs="Times New Roman" w:hAnsi="Times New Roman" w:eastAsia="Times New Roman"/>
          <w:color w:val="000000"/>
          <w:sz w:val="24"/>
          <w:szCs w:val="24"/>
          <w:u w:color="000000"/>
          <w:rtl w:val="0"/>
          <w:lang w:val="en-US"/>
        </w:rPr>
        <w:t>reacquisition</w:t>
      </w:r>
      <w:r>
        <w:rPr>
          <w:rFonts w:ascii="Times New Roman" w:cs="Times New Roman" w:hAnsi="Times New Roman" w:eastAsia="Times New Roman"/>
          <w:color w:val="000000"/>
          <w:sz w:val="24"/>
          <w:szCs w:val="24"/>
          <w:u w:color="000000"/>
          <w:rtl w:val="0"/>
          <w:lang w:val="en-US"/>
        </w:rPr>
        <w:t xml:space="preserve"> (150 trials)</w:t>
      </w:r>
      <w:r>
        <w:rPr>
          <w:rFonts w:ascii="Times New Roman" w:cs="Times New Roman" w:hAnsi="Times New Roman" w:eastAsia="Times New Roman"/>
          <w:color w:val="000000"/>
          <w:sz w:val="24"/>
          <w:szCs w:val="24"/>
          <w:u w:color="000000"/>
          <w:rtl w:val="0"/>
          <w:lang w:val="en-US"/>
        </w:rPr>
        <w:t xml:space="preserve"> phase. These phases </w:t>
      </w:r>
      <w:r>
        <w:rPr>
          <w:rFonts w:ascii="Times New Roman" w:cs="Times New Roman" w:hAnsi="Times New Roman" w:eastAsia="Times New Roman"/>
          <w:color w:val="000000"/>
          <w:sz w:val="24"/>
          <w:szCs w:val="24"/>
          <w:u w:color="000000"/>
          <w:rtl w:val="0"/>
          <w:lang w:val="en-US"/>
        </w:rPr>
        <w:t>differed</w:t>
      </w:r>
      <w:r>
        <w:rPr>
          <w:rFonts w:ascii="Times New Roman" w:cs="Times New Roman" w:hAnsi="Times New Roman" w:eastAsia="Times New Roman"/>
          <w:color w:val="000000"/>
          <w:sz w:val="24"/>
          <w:szCs w:val="24"/>
          <w:u w:color="000000"/>
          <w:rtl w:val="0"/>
          <w:lang w:val="en-US"/>
        </w:rPr>
        <w:t xml:space="preserve"> in the nature of the feedback provided after each response. During acquisition and reacquisition, feedback indicated whether each response was correct or incorrect. </w:t>
      </w:r>
      <w:r>
        <w:rPr>
          <w:rFonts w:ascii="Times New Roman" w:cs="Times New Roman" w:hAnsi="Times New Roman" w:eastAsia="Times New Roman"/>
          <w:color w:val="000000"/>
          <w:sz w:val="24"/>
          <w:szCs w:val="24"/>
          <w:u w:color="000000"/>
          <w:rtl w:val="0"/>
          <w:lang w:val="en-US"/>
        </w:rPr>
        <w:t>T</w:t>
      </w:r>
      <w:r>
        <w:rPr>
          <w:rFonts w:ascii="Times New Roman" w:cs="Times New Roman" w:hAnsi="Times New Roman" w:eastAsia="Times New Roman"/>
          <w:color w:val="000000"/>
          <w:sz w:val="24"/>
          <w:szCs w:val="24"/>
          <w:u w:color="000000"/>
          <w:rtl w:val="0"/>
          <w:lang w:val="en-US"/>
        </w:rPr>
        <w:t xml:space="preserve">he feedback was random </w:t>
      </w:r>
      <w:r>
        <w:rPr>
          <w:rFonts w:ascii="Times New Roman" w:cs="Times New Roman" w:hAnsi="Times New Roman" w:eastAsia="Times New Roman"/>
          <w:sz w:val="24"/>
          <w:szCs w:val="24"/>
          <w:rtl w:val="0"/>
          <w:lang w:val="en-US"/>
        </w:rPr>
        <w:t>d</w:t>
      </w:r>
      <w:r>
        <w:rPr>
          <w:rFonts w:ascii="Times New Roman" w:cs="Times New Roman" w:hAnsi="Times New Roman" w:eastAsia="Times New Roman"/>
          <w:sz w:val="24"/>
          <w:szCs w:val="24"/>
          <w:rtl w:val="0"/>
          <w:lang w:val="en-US"/>
        </w:rPr>
        <w:t>uring the intervention phase</w:t>
      </w:r>
      <w:r>
        <w:rPr>
          <w:rFonts w:ascii="Times New Roman" w:cs="Times New Roman" w:hAnsi="Times New Roman" w:eastAsia="Times New Roman"/>
          <w:sz w:val="24"/>
          <w:szCs w:val="24"/>
          <w:rtl w:val="0"/>
          <w:lang w:val="en-US"/>
        </w:rPr>
        <w:t xml:space="preserve"> </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indicating a</w:t>
      </w:r>
      <w:r>
        <w:rPr>
          <w:rFonts w:ascii="Times New Roman" w:cs="Times New Roman" w:hAnsi="Times New Roman" w:eastAsia="Times New Roman"/>
          <w:color w:val="000000"/>
          <w:sz w:val="24"/>
          <w:szCs w:val="24"/>
          <w:u w:color="000000"/>
          <w:rtl w:val="0"/>
          <w:lang w:val="pt-PT"/>
        </w:rPr>
        <w:t xml:space="preserve"> correct</w:t>
      </w:r>
      <w:r>
        <w:rPr>
          <w:rFonts w:ascii="Times New Roman" w:cs="Times New Roman" w:hAnsi="Times New Roman" w:eastAsia="Times New Roman"/>
          <w:color w:val="000000"/>
          <w:sz w:val="24"/>
          <w:szCs w:val="24"/>
          <w:u w:color="000000"/>
          <w:rtl w:val="0"/>
          <w:lang w:val="en-US"/>
        </w:rPr>
        <w:t xml:space="preserve"> response</w:t>
      </w:r>
      <w:r>
        <w:rPr>
          <w:rFonts w:ascii="Times New Roman" w:cs="Times New Roman" w:hAnsi="Times New Roman" w:eastAsia="Times New Roman"/>
          <w:color w:val="000000"/>
          <w:sz w:val="24"/>
          <w:szCs w:val="24"/>
          <w:u w:color="000000"/>
          <w:rtl w:val="0"/>
          <w:lang w:val="en-US"/>
        </w:rPr>
        <w:t xml:space="preserve"> with probability </w:t>
      </w:r>
      <w:r>
        <w:rPr>
          <w:rFonts w:ascii="Times New Roman" w:cs="Times New Roman" w:hAnsi="Times New Roman" w:eastAsia="Times New Roman"/>
          <w:color w:val="000000"/>
          <w:sz w:val="24"/>
          <w:szCs w:val="24"/>
          <w:u w:color="000000"/>
          <w:rtl w:val="0"/>
          <w:lang w:val="en-US"/>
        </w:rPr>
        <w:t xml:space="preserve">¼ </w:t>
      </w:r>
      <w:r>
        <w:rPr>
          <w:rFonts w:ascii="Times New Roman" w:cs="Times New Roman" w:hAnsi="Times New Roman" w:eastAsia="Times New Roman"/>
          <w:color w:val="000000"/>
          <w:sz w:val="24"/>
          <w:szCs w:val="24"/>
          <w:u w:color="000000"/>
          <w:rtl w:val="0"/>
        </w:rPr>
        <w:t>and</w:t>
      </w:r>
      <w:r>
        <w:rPr>
          <w:rFonts w:ascii="Times New Roman" w:cs="Times New Roman" w:hAnsi="Times New Roman" w:eastAsia="Times New Roman"/>
          <w:color w:val="000000"/>
          <w:sz w:val="24"/>
          <w:szCs w:val="24"/>
          <w:u w:color="000000"/>
          <w:rtl w:val="0"/>
          <w:lang w:val="en-US"/>
        </w:rPr>
        <w:t xml:space="preserve"> an</w:t>
      </w:r>
      <w:r>
        <w:rPr>
          <w:rFonts w:ascii="Times New Roman" w:cs="Times New Roman" w:hAnsi="Times New Roman" w:eastAsia="Times New Roman"/>
          <w:color w:val="000000"/>
          <w:sz w:val="24"/>
          <w:szCs w:val="24"/>
          <w:u w:color="000000"/>
          <w:rtl w:val="0"/>
          <w:lang w:val="it-IT"/>
        </w:rPr>
        <w:t xml:space="preserve"> incorrect</w:t>
      </w:r>
      <w:r>
        <w:rPr>
          <w:rFonts w:ascii="Times New Roman" w:cs="Times New Roman" w:hAnsi="Times New Roman" w:eastAsia="Times New Roman"/>
          <w:color w:val="000000"/>
          <w:sz w:val="24"/>
          <w:szCs w:val="24"/>
          <w:u w:color="000000"/>
          <w:rtl w:val="0"/>
          <w:lang w:val="en-US"/>
        </w:rPr>
        <w:t xml:space="preserve"> response</w:t>
      </w:r>
      <w:r>
        <w:rPr>
          <w:rFonts w:ascii="Times New Roman" w:cs="Times New Roman" w:hAnsi="Times New Roman" w:eastAsia="Times New Roman"/>
          <w:color w:val="000000"/>
          <w:sz w:val="24"/>
          <w:szCs w:val="24"/>
          <w:u w:color="000000"/>
          <w:rtl w:val="0"/>
          <w:lang w:val="en-US"/>
        </w:rPr>
        <w:t xml:space="preserve"> with probability </w:t>
      </w:r>
      <w:r>
        <w:rPr>
          <w:rFonts w:ascii="Times New Roman" w:cs="Times New Roman" w:hAnsi="Times New Roman" w:eastAsia="Times New Roman"/>
          <w:color w:val="000000"/>
          <w:sz w:val="24"/>
          <w:szCs w:val="24"/>
          <w:u w:color="000000"/>
          <w:rtl w:val="0"/>
          <w:lang w:val="en-US"/>
        </w:rPr>
        <w:t>¾</w:t>
      </w:r>
      <w:r>
        <w:rPr>
          <w:rFonts w:ascii="Times New Roman" w:cs="Times New Roman" w:hAnsi="Times New Roman" w:eastAsia="Times New Roman"/>
          <w:color w:val="000000"/>
          <w:sz w:val="24"/>
          <w:szCs w:val="24"/>
          <w:u w:color="000000"/>
          <w:rtl w:val="0"/>
          <w:lang w:val="en-US"/>
        </w:rPr>
        <w:t xml:space="preserve">, regardless of what response they actually made. Every stimulus in all three phases of Experiment 1 was a line (as in Figure 1) that varied across trials in length and orientation. Identical II category structures were used in all three phases. These are represented abstractly in Figure 1. Also note that the categories overlap slightly such that the best possible accuracy is 95%.  In these </w:t>
      </w:r>
      <w:r>
        <w:rPr>
          <w:rFonts w:ascii="Times New Roman" w:cs="Times New Roman" w:hAnsi="Times New Roman" w:eastAsia="Times New Roman"/>
          <w:color w:val="000000"/>
          <w:sz w:val="24"/>
          <w:szCs w:val="24"/>
          <w:u w:color="000000"/>
          <w:rtl w:val="0"/>
          <w:lang w:val="en-US"/>
        </w:rPr>
        <w:t>ways</w:t>
      </w:r>
      <w:r>
        <w:rPr>
          <w:rFonts w:ascii="Times New Roman" w:cs="Times New Roman" w:hAnsi="Times New Roman" w:eastAsia="Times New Roman"/>
          <w:color w:val="000000"/>
          <w:sz w:val="24"/>
          <w:szCs w:val="24"/>
          <w:u w:color="000000"/>
          <w:rtl w:val="0"/>
          <w:lang w:val="en-US"/>
        </w:rPr>
        <w:t xml:space="preserve">, this task is identical to the task used in Experiment 1 of Crossley et al. (2012).  </w:t>
      </w:r>
    </w:p>
    <w:p>
      <w:pPr>
        <w:pStyle w:val="Body"/>
        <w:spacing w:after="0" w:line="480" w:lineRule="auto"/>
        <w:ind w:firstLine="720"/>
        <w:rPr>
          <w:rFonts w:ascii="Times New Roman" w:cs="Times New Roman" w:hAnsi="Times New Roman" w:eastAsia="Times New Roman"/>
          <w:sz w:val="24"/>
          <w:szCs w:val="24"/>
          <w:u w:color="ff0000"/>
          <w:lang w:val="en-US"/>
        </w:rPr>
      </w:pPr>
      <w:r>
        <w:rPr>
          <w:rFonts w:ascii="Times New Roman" w:cs="Times New Roman" w:hAnsi="Times New Roman" w:eastAsia="Times New Roman"/>
          <w:sz w:val="24"/>
          <w:szCs w:val="24"/>
          <w:u w:color="ff0000"/>
          <w:rtl w:val="0"/>
          <w:lang w:val="en-US"/>
        </w:rPr>
        <w:t xml:space="preserve">The present experiment diverges from Crossley et al. (2012) in that </w:t>
      </w:r>
      <w:r>
        <w:rPr>
          <w:rFonts w:ascii="Times New Roman" w:cs="Times New Roman" w:hAnsi="Times New Roman" w:eastAsia="Times New Roman"/>
          <w:sz w:val="24"/>
          <w:szCs w:val="24"/>
          <w:u w:color="ff0000"/>
          <w:rtl w:val="0"/>
          <w:lang w:val="en-US"/>
        </w:rPr>
        <w:t>some trials included a concurrent numerical Stroop task. The idea here was that if the mechanism that protects procedural learning during random feedback is dependent on prefrontal mechanisms, than a concurrent Stroop task should share it</w:t>
      </w:r>
      <w:r>
        <w:rPr>
          <w:rFonts w:ascii="Times New Roman" w:cs="Times New Roman" w:hAnsi="Times New Roman" w:eastAsia="Times New Roman"/>
          <w:sz w:val="24"/>
          <w:szCs w:val="24"/>
          <w:u w:color="ff0000"/>
          <w:rtl w:val="0"/>
          <w:lang w:val="en-US"/>
        </w:rPr>
        <w:t>’</w:t>
      </w:r>
      <w:r>
        <w:rPr>
          <w:rFonts w:ascii="Times New Roman" w:cs="Times New Roman" w:hAnsi="Times New Roman" w:eastAsia="Times New Roman"/>
          <w:sz w:val="24"/>
          <w:szCs w:val="24"/>
          <w:u w:color="ff0000"/>
          <w:rtl w:val="0"/>
          <w:lang w:val="en-US"/>
        </w:rPr>
        <w:t>s resources and therefore interfere with it</w:t>
      </w:r>
      <w:r>
        <w:rPr>
          <w:rFonts w:ascii="Times New Roman" w:cs="Times New Roman" w:hAnsi="Times New Roman" w:eastAsia="Times New Roman"/>
          <w:sz w:val="24"/>
          <w:szCs w:val="24"/>
          <w:u w:color="ff0000"/>
          <w:rtl w:val="0"/>
          <w:lang w:val="en-US"/>
        </w:rPr>
        <w:t>’</w:t>
      </w:r>
      <w:r>
        <w:rPr>
          <w:rFonts w:ascii="Times New Roman" w:cs="Times New Roman" w:hAnsi="Times New Roman" w:eastAsia="Times New Roman"/>
          <w:sz w:val="24"/>
          <w:szCs w:val="24"/>
          <w:u w:color="ff0000"/>
          <w:rtl w:val="0"/>
          <w:lang w:val="en-US"/>
        </w:rPr>
        <w:t>s ability to protect learning. On the other hand, if the protective mechanism is independent of prefrontal resources than we will observe massive savings independent of the presence or absence of the Stroop task. We included a concurrent Stroop component on trials 251-350 in condition 1, 251-450 in condition 2, 251-550 in condition 3 and 400-650 in condition 4.</w:t>
      </w:r>
    </w:p>
    <w:p>
      <w:pPr>
        <w:pStyle w:val="Body"/>
        <w:spacing w:after="0" w:line="480" w:lineRule="auto"/>
        <w:jc w:val="center"/>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INSERT FIGURE 1 ABOUT HERE</w:t>
      </w:r>
    </w:p>
    <w:p>
      <w:pPr>
        <w:pStyle w:val="Body"/>
        <w:spacing w:after="0" w:line="480" w:lineRule="auto"/>
        <w:jc w:val="center"/>
        <w:outlineLvl w:val="0"/>
        <w:rPr>
          <w:rFonts w:ascii="Times New Roman" w:cs="Times New Roman" w:hAnsi="Times New Roman" w:eastAsia="Times New Roman"/>
          <w:b w:val="1"/>
          <w:bCs w:val="1"/>
          <w:color w:val="000000"/>
          <w:sz w:val="24"/>
          <w:szCs w:val="24"/>
          <w:u w:color="000000"/>
        </w:rPr>
      </w:pPr>
      <w:r>
        <w:rPr>
          <w:rFonts w:ascii="Times New Roman" w:cs="Times New Roman" w:hAnsi="Times New Roman" w:eastAsia="Times New Roman"/>
          <w:b w:val="1"/>
          <w:bCs w:val="1"/>
          <w:color w:val="000000"/>
          <w:sz w:val="24"/>
          <w:szCs w:val="24"/>
          <w:u w:color="000000"/>
          <w:rtl w:val="0"/>
          <w:lang w:val="en-US"/>
        </w:rPr>
        <w:t>Methods</w:t>
      </w:r>
    </w:p>
    <w:p>
      <w:pPr>
        <w:pStyle w:val="Body"/>
        <w:spacing w:after="0" w:line="480" w:lineRule="auto"/>
        <w:outlineLvl w:val="0"/>
        <w:rPr>
          <w:rFonts w:ascii="Times New Roman" w:cs="Times New Roman" w:hAnsi="Times New Roman" w:eastAsia="Times New Roman"/>
          <w:color w:val="000000"/>
          <w:sz w:val="24"/>
          <w:szCs w:val="24"/>
          <w:u w:color="000000"/>
        </w:rPr>
      </w:pPr>
      <w:r>
        <w:rPr>
          <w:rFonts w:ascii="Times New Roman" w:cs="Times New Roman" w:hAnsi="Times New Roman" w:eastAsia="Times New Roman"/>
          <w:i w:val="1"/>
          <w:iCs w:val="1"/>
          <w:color w:val="000000"/>
          <w:sz w:val="24"/>
          <w:szCs w:val="24"/>
          <w:u w:color="000000"/>
          <w:rtl w:val="0"/>
          <w:lang w:val="fr-FR"/>
        </w:rPr>
        <w:t>Participants</w:t>
      </w:r>
    </w:p>
    <w:p>
      <w:pPr>
        <w:pStyle w:val="Body"/>
        <w:spacing w:after="0" w:line="480" w:lineRule="auto"/>
        <w:ind w:firstLine="720"/>
        <w:rPr>
          <w:rFonts w:ascii="Times New Roman" w:cs="Times New Roman" w:hAnsi="Times New Roman" w:eastAsia="Times New Roman"/>
          <w:sz w:val="24"/>
          <w:szCs w:val="24"/>
        </w:rPr>
      </w:pPr>
      <w:r>
        <w:rPr>
          <w:rFonts w:ascii="Times New Roman" w:cs="Times New Roman" w:hAnsi="Times New Roman" w:eastAsia="Times New Roman"/>
          <w:color w:val="000000"/>
          <w:sz w:val="24"/>
          <w:szCs w:val="24"/>
          <w:u w:color="000000"/>
          <w:rtl w:val="0"/>
          <w:lang w:val="en-US"/>
        </w:rPr>
        <w:t>There were 30 participants in Condition</w:t>
      </w:r>
      <w:r>
        <w:rPr>
          <w:rFonts w:ascii="Times New Roman" w:cs="Times New Roman" w:hAnsi="Times New Roman" w:eastAsia="Times New Roman"/>
          <w:color w:val="000000"/>
          <w:sz w:val="24"/>
          <w:szCs w:val="24"/>
          <w:u w:color="000000"/>
          <w:rtl w:val="0"/>
          <w:lang w:val="en-US"/>
        </w:rPr>
        <w:t>s</w:t>
      </w:r>
      <w:r>
        <w:rPr>
          <w:rFonts w:ascii="Times New Roman" w:cs="Times New Roman" w:hAnsi="Times New Roman" w:eastAsia="Times New Roman"/>
          <w:color w:val="000000"/>
          <w:sz w:val="24"/>
          <w:szCs w:val="24"/>
          <w:u w:color="000000"/>
          <w:rtl w:val="0"/>
          <w:lang w:val="en-US"/>
        </w:rPr>
        <w:t xml:space="preserve"> 1 and </w:t>
      </w:r>
      <w:r>
        <w:rPr>
          <w:rFonts w:ascii="Times New Roman" w:cs="Times New Roman" w:hAnsi="Times New Roman" w:eastAsia="Times New Roman"/>
          <w:color w:val="000000"/>
          <w:sz w:val="24"/>
          <w:szCs w:val="24"/>
          <w:u w:color="000000"/>
          <w:rtl w:val="0"/>
          <w:lang w:val="en-US"/>
        </w:rPr>
        <w:t xml:space="preserve">2, </w:t>
      </w:r>
      <w:r>
        <w:rPr>
          <w:rFonts w:ascii="Times New Roman" w:cs="Times New Roman" w:hAnsi="Times New Roman" w:eastAsia="Times New Roman"/>
          <w:color w:val="000000"/>
          <w:sz w:val="24"/>
          <w:szCs w:val="24"/>
          <w:u w:color="000000"/>
          <w:rtl w:val="0"/>
          <w:lang w:val="en-US"/>
        </w:rPr>
        <w:t>28 participants in Condition 3, and 27 participants in Condition 4. All participants completed the study and received course credit for their participation. All participants had normal or corrected to normal vision. To ensure that our analyses included only participants who performed well above chance on the category learning task - while sufficiently attending to the concurrent numerical Stroop</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 two exclusion criteria were applied. First, a learning criterion of 40% correct (25% is chance) during acquisition trials 200-250 was applied. </w:t>
      </w:r>
      <w:r>
        <w:rPr>
          <w:rFonts w:ascii="Times New Roman" w:cs="Times New Roman" w:hAnsi="Times New Roman" w:eastAsia="Times New Roman"/>
          <w:color w:val="000000"/>
          <w:sz w:val="24"/>
          <w:szCs w:val="24"/>
          <w:u w:color="000000"/>
          <w:rtl w:val="0"/>
          <w:lang w:val="en-US"/>
        </w:rPr>
        <w:t xml:space="preserve">Note that these trials correspond to the last 50 trials of initial learning in which no dual task was present across all four conditions. </w:t>
      </w:r>
      <w:r>
        <w:rPr>
          <w:rFonts w:ascii="Times New Roman" w:cs="Times New Roman" w:hAnsi="Times New Roman" w:eastAsia="Times New Roman"/>
          <w:color w:val="000000"/>
          <w:sz w:val="24"/>
          <w:szCs w:val="24"/>
          <w:u w:color="000000"/>
          <w:rtl w:val="0"/>
          <w:lang w:val="en-US"/>
        </w:rPr>
        <w:t xml:space="preserve">We additionally excluded any subject whose mean </w:t>
      </w:r>
      <w:r>
        <w:rPr>
          <w:rFonts w:ascii="Times New Roman" w:cs="Times New Roman" w:hAnsi="Times New Roman" w:eastAsia="Times New Roman"/>
          <w:color w:val="000000"/>
          <w:sz w:val="24"/>
          <w:szCs w:val="24"/>
          <w:u w:color="000000"/>
          <w:rtl w:val="0"/>
          <w:lang w:val="en-US"/>
        </w:rPr>
        <w:t xml:space="preserve">overall </w:t>
      </w:r>
      <w:r>
        <w:rPr>
          <w:rFonts w:ascii="Times New Roman" w:cs="Times New Roman" w:hAnsi="Times New Roman" w:eastAsia="Times New Roman"/>
          <w:color w:val="000000"/>
          <w:sz w:val="24"/>
          <w:szCs w:val="24"/>
          <w:u w:color="000000"/>
          <w:rtl w:val="0"/>
          <w:lang w:val="en-US"/>
        </w:rPr>
        <w:t xml:space="preserve">performance on the Stroop task was less than 85% correct. Using these criteria, we excluded 8 participants from Condition 1, 11 participants from Condition 2, 7 participants from Condition 3, and 9 participants from Condition 4. </w:t>
      </w:r>
      <w:r>
        <w:rPr>
          <w:rFonts w:ascii="Times New Roman" w:cs="Times New Roman" w:hAnsi="Times New Roman" w:eastAsia="Times New Roman"/>
          <w:sz w:val="24"/>
          <w:szCs w:val="24"/>
          <w:rtl w:val="0"/>
          <w:lang w:val="en-US"/>
        </w:rPr>
        <w:t>The experimental design for each condition is shown in Figure 2.</w:t>
      </w:r>
    </w:p>
    <w:p>
      <w:pPr>
        <w:pStyle w:val="Body"/>
        <w:spacing w:after="0" w:line="480" w:lineRule="auto"/>
        <w:ind w:firstLine="720"/>
        <w:jc w:val="center"/>
        <w:rPr>
          <w:rFonts w:ascii="Times New Roman" w:cs="Times New Roman" w:hAnsi="Times New Roman" w:eastAsia="Times New Roman"/>
          <w:sz w:val="24"/>
          <w:szCs w:val="24"/>
        </w:rPr>
      </w:pPr>
      <w:r>
        <w:rPr>
          <w:rFonts w:ascii="Times New Roman" w:cs="Times New Roman" w:hAnsi="Times New Roman" w:eastAsia="Times New Roman"/>
          <w:color w:val="000000"/>
          <w:sz w:val="24"/>
          <w:szCs w:val="24"/>
          <w:u w:color="000000"/>
          <w:rtl w:val="0"/>
        </w:rPr>
        <w:t>INSERT FIGURE 2 ABOUT HERE</w:t>
      </w:r>
    </w:p>
    <w:p>
      <w:pPr>
        <w:pStyle w:val="Body"/>
        <w:spacing w:after="0" w:line="480" w:lineRule="auto"/>
        <w:rPr>
          <w:rFonts w:ascii="Times New Roman" w:cs="Times New Roman" w:hAnsi="Times New Roman" w:eastAsia="Times New Roman"/>
          <w:i w:val="1"/>
          <w:iCs w:val="1"/>
          <w:color w:val="000000"/>
          <w:sz w:val="24"/>
          <w:szCs w:val="24"/>
          <w:u w:color="000000"/>
        </w:rPr>
      </w:pPr>
      <w:r>
        <w:rPr>
          <w:rFonts w:ascii="Times New Roman" w:cs="Times New Roman" w:hAnsi="Times New Roman" w:eastAsia="Times New Roman"/>
          <w:i w:val="1"/>
          <w:iCs w:val="1"/>
          <w:color w:val="000000"/>
          <w:sz w:val="24"/>
          <w:szCs w:val="24"/>
          <w:u w:color="000000"/>
          <w:rtl w:val="0"/>
          <w:lang w:val="da-DK"/>
        </w:rPr>
        <w:t>Stimuli</w:t>
      </w:r>
    </w:p>
    <w:p>
      <w:pPr>
        <w:pStyle w:val="Body"/>
        <w:spacing w:after="0" w:line="480" w:lineRule="auto"/>
        <w:ind w:firstLine="720"/>
        <w:rPr>
          <w:rFonts w:ascii="Times New Roman" w:cs="Times New Roman" w:hAnsi="Times New Roman" w:eastAsia="Times New Roman"/>
          <w:color w:val="000000"/>
          <w:sz w:val="24"/>
          <w:szCs w:val="24"/>
          <w:u w:color="000000"/>
          <w:rtl w:val="0"/>
          <w:lang w:val="en-US"/>
        </w:rPr>
      </w:pPr>
      <w:r>
        <w:rPr>
          <w:rFonts w:ascii="Times New Roman" w:cs="Times New Roman" w:hAnsi="Times New Roman" w:eastAsia="Times New Roman"/>
          <w:color w:val="000000"/>
          <w:sz w:val="24"/>
          <w:szCs w:val="24"/>
          <w:u w:color="000000"/>
          <w:rtl w:val="0"/>
          <w:lang w:val="en-US"/>
        </w:rPr>
        <w:t xml:space="preserve">Stimuli were black lines that varied across trials only in length (pixels) and orientation (degrees counterclockwise rotation from horizontal). The stimuli are illustrated graphically in Figure 2, and </w:t>
      </w:r>
      <w:r>
        <w:rPr>
          <w:rFonts w:ascii="Times New Roman" w:cs="Times New Roman" w:hAnsi="Times New Roman" w:eastAsia="Times New Roman"/>
          <w:color w:val="000000"/>
          <w:sz w:val="24"/>
          <w:szCs w:val="24"/>
          <w:u w:color="000000"/>
          <w:rtl w:val="0"/>
          <w:lang w:val="en-US"/>
        </w:rPr>
        <w:t>were identical to those used by Crossley et al. (2012).</w:t>
      </w:r>
    </w:p>
    <w:p>
      <w:pPr>
        <w:pStyle w:val="Body"/>
        <w:spacing w:after="0" w:line="480" w:lineRule="auto"/>
        <w:outlineLvl w:val="0"/>
        <w:rPr>
          <w:rFonts w:ascii="Times New Roman" w:cs="Times New Roman" w:hAnsi="Times New Roman" w:eastAsia="Times New Roman"/>
          <w:i w:val="1"/>
          <w:iCs w:val="1"/>
          <w:color w:val="000000"/>
          <w:sz w:val="24"/>
          <w:szCs w:val="24"/>
          <w:u w:color="000000"/>
          <w:lang w:val="en-US"/>
        </w:rPr>
      </w:pPr>
      <w:r>
        <w:rPr>
          <w:rFonts w:ascii="Times New Roman" w:cs="Times New Roman" w:hAnsi="Times New Roman" w:eastAsia="Times New Roman"/>
          <w:i w:val="1"/>
          <w:iCs w:val="1"/>
          <w:color w:val="000000"/>
          <w:sz w:val="24"/>
          <w:szCs w:val="24"/>
          <w:u w:color="000000"/>
          <w:rtl w:val="0"/>
          <w:lang w:val="en-US"/>
        </w:rPr>
        <w:t>Procedure</w:t>
      </w:r>
    </w:p>
    <w:p>
      <w:pPr>
        <w:pStyle w:val="List Paragraph"/>
        <w:spacing w:after="0" w:line="480" w:lineRule="auto"/>
        <w:ind w:left="0" w:firstLine="720"/>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Participants in </w:t>
      </w:r>
      <w:r>
        <w:rPr>
          <w:rFonts w:ascii="Times New Roman" w:cs="Times New Roman" w:hAnsi="Times New Roman" w:eastAsia="Times New Roman"/>
          <w:color w:val="000000"/>
          <w:sz w:val="24"/>
          <w:szCs w:val="24"/>
          <w:u w:color="000000"/>
          <w:rtl w:val="0"/>
          <w:lang w:val="en-US"/>
        </w:rPr>
        <w:t>all</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conditions </w:t>
      </w:r>
      <w:r>
        <w:rPr>
          <w:rFonts w:ascii="Times New Roman" w:cs="Times New Roman" w:hAnsi="Times New Roman" w:eastAsia="Times New Roman"/>
          <w:color w:val="000000"/>
          <w:sz w:val="24"/>
          <w:szCs w:val="24"/>
          <w:u w:color="000000"/>
          <w:rtl w:val="0"/>
          <w:lang w:val="en-US"/>
        </w:rPr>
        <w:t>were told that they were to categorize lines on the basis of their length and orientation, that there were four equally-likely categories, and that high levels of accuracy could be achieved.</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At the start of each </w:t>
      </w:r>
      <w:r>
        <w:rPr>
          <w:rFonts w:ascii="Times New Roman" w:cs="Times New Roman" w:hAnsi="Times New Roman" w:eastAsia="Times New Roman"/>
          <w:color w:val="000000"/>
          <w:sz w:val="24"/>
          <w:szCs w:val="24"/>
          <w:u w:color="000000"/>
          <w:rtl w:val="0"/>
          <w:lang w:val="en-US"/>
        </w:rPr>
        <w:t xml:space="preserve">non-Stroop </w:t>
      </w:r>
      <w:r>
        <w:rPr>
          <w:rFonts w:ascii="Times New Roman" w:cs="Times New Roman" w:hAnsi="Times New Roman" w:eastAsia="Times New Roman"/>
          <w:color w:val="000000"/>
          <w:sz w:val="24"/>
          <w:szCs w:val="24"/>
          <w:u w:color="000000"/>
          <w:rtl w:val="0"/>
          <w:lang w:val="en-US"/>
        </w:rPr>
        <w:t xml:space="preserve">trial, a fixation point was displayed for 1 second and then the stimulus appeared. The stimulus remained on the screen until the participant generated a response by pressing the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Z</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key for category A, the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W</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key for category B, the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key for category C, or the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P</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key for category D. </w:t>
      </w:r>
      <w:r>
        <w:rPr>
          <w:rFonts w:ascii="Times New Roman" w:cs="Times New Roman" w:hAnsi="Times New Roman" w:eastAsia="Times New Roman"/>
          <w:color w:val="000000"/>
          <w:sz w:val="24"/>
          <w:szCs w:val="24"/>
          <w:u w:color="000000"/>
          <w:rtl w:val="0"/>
          <w:lang w:val="en-US"/>
        </w:rPr>
        <w:t>W</w:t>
      </w:r>
      <w:r>
        <w:rPr>
          <w:rFonts w:ascii="Times New Roman" w:cs="Times New Roman" w:hAnsi="Times New Roman" w:eastAsia="Times New Roman"/>
          <w:color w:val="000000"/>
          <w:sz w:val="24"/>
          <w:szCs w:val="24"/>
          <w:u w:color="000000"/>
          <w:rtl w:val="0"/>
          <w:lang w:val="en-US"/>
        </w:rPr>
        <w:t>ritten instructions informed participants of the category label to button mappings</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A</w:t>
      </w:r>
      <w:r>
        <w:rPr>
          <w:rFonts w:ascii="Times New Roman" w:cs="Times New Roman" w:hAnsi="Times New Roman" w:eastAsia="Times New Roman"/>
          <w:color w:val="000000"/>
          <w:sz w:val="24"/>
          <w:szCs w:val="24"/>
          <w:u w:color="000000"/>
          <w:rtl w:val="0"/>
          <w:lang w:val="en-US"/>
        </w:rPr>
        <w:t xml:space="preserve">n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invalid key</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message was displayed</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sz w:val="24"/>
          <w:szCs w:val="24"/>
          <w:rtl w:val="0"/>
          <w:lang w:val="en-US"/>
        </w:rPr>
        <w:t>if</w:t>
      </w:r>
      <w:r>
        <w:rPr>
          <w:rFonts w:ascii="Times New Roman" w:cs="Times New Roman" w:hAnsi="Times New Roman" w:eastAsia="Times New Roman"/>
          <w:sz w:val="24"/>
          <w:szCs w:val="24"/>
          <w:rtl w:val="0"/>
          <w:lang w:val="en-US"/>
        </w:rPr>
        <w:t xml:space="preserve"> any </w:t>
      </w:r>
      <w:r>
        <w:rPr>
          <w:rFonts w:ascii="Times New Roman" w:cs="Times New Roman" w:hAnsi="Times New Roman" w:eastAsia="Times New Roman"/>
          <w:sz w:val="24"/>
          <w:szCs w:val="24"/>
          <w:rtl w:val="0"/>
          <w:lang w:val="en-US"/>
        </w:rPr>
        <w:t xml:space="preserve">other </w:t>
      </w:r>
      <w:r>
        <w:rPr>
          <w:rFonts w:ascii="Times New Roman" w:cs="Times New Roman" w:hAnsi="Times New Roman" w:eastAsia="Times New Roman"/>
          <w:sz w:val="24"/>
          <w:szCs w:val="24"/>
          <w:rtl w:val="0"/>
          <w:lang w:val="en-US"/>
        </w:rPr>
        <w:t>button was pressed</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T</w:t>
      </w:r>
      <w:r>
        <w:rPr>
          <w:rFonts w:ascii="Times New Roman" w:cs="Times New Roman" w:hAnsi="Times New Roman" w:eastAsia="Times New Roman"/>
          <w:color w:val="000000"/>
          <w:sz w:val="24"/>
          <w:szCs w:val="24"/>
          <w:u w:color="000000"/>
          <w:rtl w:val="0"/>
          <w:lang w:val="en-US"/>
        </w:rPr>
        <w:t xml:space="preserve">he word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C</w:t>
      </w:r>
      <w:r>
        <w:rPr>
          <w:rFonts w:ascii="Times New Roman" w:cs="Times New Roman" w:hAnsi="Times New Roman" w:eastAsia="Times New Roman"/>
          <w:color w:val="000000"/>
          <w:sz w:val="24"/>
          <w:szCs w:val="24"/>
          <w:u w:color="000000"/>
          <w:rtl w:val="0"/>
          <w:lang w:val="en-US"/>
        </w:rPr>
        <w:t>orrect</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was presented </w:t>
      </w:r>
      <w:r>
        <w:rPr>
          <w:rFonts w:ascii="Times New Roman" w:cs="Times New Roman" w:hAnsi="Times New Roman" w:eastAsia="Times New Roman"/>
          <w:color w:val="000000"/>
          <w:sz w:val="24"/>
          <w:szCs w:val="24"/>
          <w:u w:color="000000"/>
          <w:rtl w:val="0"/>
          <w:lang w:val="en-US"/>
        </w:rPr>
        <w:t xml:space="preserve">for 1 second </w:t>
      </w:r>
      <w:r>
        <w:rPr>
          <w:rFonts w:ascii="Times New Roman" w:cs="Times New Roman" w:hAnsi="Times New Roman" w:eastAsia="Times New Roman"/>
          <w:color w:val="000000"/>
          <w:sz w:val="24"/>
          <w:szCs w:val="24"/>
          <w:u w:color="000000"/>
          <w:rtl w:val="0"/>
          <w:lang w:val="en-US"/>
        </w:rPr>
        <w:t xml:space="preserve">if the response was correct or the word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Wrong</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was presented </w:t>
      </w:r>
      <w:r>
        <w:rPr>
          <w:rFonts w:ascii="Times New Roman" w:cs="Times New Roman" w:hAnsi="Times New Roman" w:eastAsia="Times New Roman"/>
          <w:color w:val="000000"/>
          <w:sz w:val="24"/>
          <w:szCs w:val="24"/>
          <w:u w:color="000000"/>
          <w:rtl w:val="0"/>
          <w:lang w:val="en-US"/>
        </w:rPr>
        <w:t xml:space="preserve">for 1 second </w:t>
      </w:r>
      <w:r>
        <w:rPr>
          <w:rFonts w:ascii="Times New Roman" w:cs="Times New Roman" w:hAnsi="Times New Roman" w:eastAsia="Times New Roman"/>
          <w:color w:val="000000"/>
          <w:sz w:val="24"/>
          <w:szCs w:val="24"/>
          <w:u w:color="000000"/>
          <w:rtl w:val="0"/>
          <w:lang w:val="en-US"/>
        </w:rPr>
        <w:t>if the response was incorrect</w:t>
      </w:r>
      <w:r>
        <w:rPr>
          <w:rFonts w:ascii="Times New Roman" w:cs="Times New Roman" w:hAnsi="Times New Roman" w:eastAsia="Times New Roman"/>
          <w:color w:val="000000"/>
          <w:sz w:val="24"/>
          <w:szCs w:val="24"/>
          <w:u w:color="000000"/>
          <w:rtl w:val="0"/>
          <w:lang w:val="en-US"/>
        </w:rPr>
        <w:t xml:space="preserve"> (except during the intervention phase in which feedback was completely random)</w:t>
      </w:r>
      <w:r>
        <w:rPr>
          <w:rFonts w:ascii="Times New Roman" w:cs="Times New Roman" w:hAnsi="Times New Roman" w:eastAsia="Times New Roman"/>
          <w:color w:val="000000"/>
          <w:sz w:val="24"/>
          <w:szCs w:val="24"/>
          <w:u w:color="000000"/>
          <w:rtl w:val="0"/>
          <w:lang w:val="en-US"/>
        </w:rPr>
        <w:t>.</w:t>
      </w:r>
    </w:p>
    <w:p>
      <w:pPr>
        <w:pStyle w:val="List Paragraph"/>
        <w:spacing w:after="0" w:line="480" w:lineRule="auto"/>
        <w:ind w:left="0" w:firstLine="720"/>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Stroop trials began with a fixation point that was displayed for 1 second. The category stimulus and the Stroop stimuli (numbers flanking the category stimulus) were displayed simultaneously. After 200 ms the Stroop stimuli were replaced by white rectangles for another 200 ms. After this interval, the rectangles disappeared and the participants were required to make a category response. Feedback about the category response was given immediately in the same fashion as on non-Stroop trials. The word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value</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or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size</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then appeared on the screen prompting participants to indicate which side contained the numerically larger or the physically larger number. Participants pressed the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F</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key to choose the number on the left or the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J</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key to choose the number on the right. </w:t>
      </w:r>
      <w:r>
        <w:rPr>
          <w:rFonts w:ascii="Times New Roman" w:cs="Times New Roman" w:hAnsi="Times New Roman" w:eastAsia="Times New Roman"/>
          <w:sz w:val="24"/>
          <w:szCs w:val="24"/>
          <w:rtl w:val="0"/>
          <w:lang w:val="en-US"/>
        </w:rPr>
        <w:t>T</w:t>
      </w:r>
      <w:r>
        <w:rPr>
          <w:rFonts w:ascii="Times New Roman" w:cs="Times New Roman" w:hAnsi="Times New Roman" w:eastAsia="Times New Roman"/>
          <w:sz w:val="24"/>
          <w:szCs w:val="24"/>
          <w:rtl w:val="0"/>
          <w:lang w:val="en-US"/>
        </w:rPr>
        <w:t xml:space="preserve">he word </w:t>
      </w:r>
      <w:r>
        <w:rPr>
          <w:rFonts w:ascii="Times New Roman" w:cs="Times New Roman" w:hAnsi="Times New Roman" w:eastAsia="Times New Roman"/>
          <w:sz w:val="24"/>
          <w:szCs w:val="24"/>
          <w:rtl w:val="0"/>
          <w:lang w:val="en-US"/>
        </w:rPr>
        <w:t>“</w:t>
      </w:r>
      <w:r>
        <w:rPr>
          <w:rFonts w:ascii="Times New Roman" w:cs="Times New Roman" w:hAnsi="Times New Roman" w:eastAsia="Times New Roman"/>
          <w:sz w:val="24"/>
          <w:szCs w:val="24"/>
          <w:rtl w:val="0"/>
          <w:lang w:val="en-US"/>
        </w:rPr>
        <w:t>C</w:t>
      </w:r>
      <w:r>
        <w:rPr>
          <w:rFonts w:ascii="Times New Roman" w:cs="Times New Roman" w:hAnsi="Times New Roman" w:eastAsia="Times New Roman"/>
          <w:sz w:val="24"/>
          <w:szCs w:val="24"/>
          <w:rtl w:val="0"/>
          <w:lang w:val="en-US"/>
        </w:rPr>
        <w:t>orrect</w:t>
      </w:r>
      <w:r>
        <w:rPr>
          <w:rFonts w:ascii="Times New Roman" w:cs="Times New Roman" w:hAnsi="Times New Roman" w:eastAsia="Times New Roman"/>
          <w:sz w:val="24"/>
          <w:szCs w:val="24"/>
          <w:rtl w:val="0"/>
          <w:lang w:val="en-US"/>
        </w:rPr>
        <w:t xml:space="preserve">” </w:t>
      </w:r>
      <w:r>
        <w:rPr>
          <w:rFonts w:ascii="Times New Roman" w:cs="Times New Roman" w:hAnsi="Times New Roman" w:eastAsia="Times New Roman"/>
          <w:sz w:val="24"/>
          <w:szCs w:val="24"/>
          <w:rtl w:val="0"/>
          <w:lang w:val="en-US"/>
        </w:rPr>
        <w:t xml:space="preserve">was </w:t>
      </w:r>
      <w:r>
        <w:rPr>
          <w:rFonts w:ascii="Times New Roman" w:cs="Times New Roman" w:hAnsi="Times New Roman" w:eastAsia="Times New Roman"/>
          <w:sz w:val="24"/>
          <w:szCs w:val="24"/>
          <w:rtl w:val="0"/>
          <w:lang w:val="en-US"/>
        </w:rPr>
        <w:t xml:space="preserve">then again </w:t>
      </w:r>
      <w:r>
        <w:rPr>
          <w:rFonts w:ascii="Times New Roman" w:cs="Times New Roman" w:hAnsi="Times New Roman" w:eastAsia="Times New Roman"/>
          <w:sz w:val="24"/>
          <w:szCs w:val="24"/>
          <w:rtl w:val="0"/>
          <w:lang w:val="en-US"/>
        </w:rPr>
        <w:t xml:space="preserve">presented </w:t>
      </w:r>
      <w:r>
        <w:rPr>
          <w:rFonts w:ascii="Times New Roman" w:cs="Times New Roman" w:hAnsi="Times New Roman" w:eastAsia="Times New Roman"/>
          <w:sz w:val="24"/>
          <w:szCs w:val="24"/>
          <w:rtl w:val="0"/>
          <w:lang w:val="en-US"/>
        </w:rPr>
        <w:t xml:space="preserve">for 1 second </w:t>
      </w:r>
      <w:r>
        <w:rPr>
          <w:rFonts w:ascii="Times New Roman" w:cs="Times New Roman" w:hAnsi="Times New Roman" w:eastAsia="Times New Roman"/>
          <w:sz w:val="24"/>
          <w:szCs w:val="24"/>
          <w:rtl w:val="0"/>
          <w:lang w:val="en-US"/>
        </w:rPr>
        <w:t xml:space="preserve">if the response </w:t>
      </w:r>
      <w:r>
        <w:rPr>
          <w:rFonts w:ascii="Times New Roman" w:cs="Times New Roman" w:hAnsi="Times New Roman" w:eastAsia="Times New Roman"/>
          <w:sz w:val="24"/>
          <w:szCs w:val="24"/>
          <w:rtl w:val="0"/>
          <w:lang w:val="en-US"/>
        </w:rPr>
        <w:t xml:space="preserve">to the Stroop task </w:t>
      </w:r>
      <w:r>
        <w:rPr>
          <w:rFonts w:ascii="Times New Roman" w:cs="Times New Roman" w:hAnsi="Times New Roman" w:eastAsia="Times New Roman"/>
          <w:sz w:val="24"/>
          <w:szCs w:val="24"/>
          <w:rtl w:val="0"/>
          <w:lang w:val="en-US"/>
        </w:rPr>
        <w:t xml:space="preserve">was correct or the word </w:t>
      </w:r>
      <w:r>
        <w:rPr>
          <w:rFonts w:ascii="Times New Roman" w:cs="Times New Roman" w:hAnsi="Times New Roman" w:eastAsia="Times New Roman"/>
          <w:sz w:val="24"/>
          <w:szCs w:val="24"/>
          <w:rtl w:val="0"/>
          <w:lang w:val="en-US"/>
        </w:rPr>
        <w:t>“</w:t>
      </w:r>
      <w:r>
        <w:rPr>
          <w:rFonts w:ascii="Times New Roman" w:cs="Times New Roman" w:hAnsi="Times New Roman" w:eastAsia="Times New Roman"/>
          <w:sz w:val="24"/>
          <w:szCs w:val="24"/>
          <w:rtl w:val="0"/>
          <w:lang w:val="en-US"/>
        </w:rPr>
        <w:t>Wrong</w:t>
      </w:r>
      <w:r>
        <w:rPr>
          <w:rFonts w:ascii="Times New Roman" w:cs="Times New Roman" w:hAnsi="Times New Roman" w:eastAsia="Times New Roman"/>
          <w:sz w:val="24"/>
          <w:szCs w:val="24"/>
          <w:rtl w:val="0"/>
          <w:lang w:val="en-US"/>
        </w:rPr>
        <w:t xml:space="preserve">” </w:t>
      </w:r>
      <w:r>
        <w:rPr>
          <w:rFonts w:ascii="Times New Roman" w:cs="Times New Roman" w:hAnsi="Times New Roman" w:eastAsia="Times New Roman"/>
          <w:sz w:val="24"/>
          <w:szCs w:val="24"/>
          <w:rtl w:val="0"/>
          <w:lang w:val="en-US"/>
        </w:rPr>
        <w:t xml:space="preserve">was presented </w:t>
      </w:r>
      <w:r>
        <w:rPr>
          <w:rFonts w:ascii="Times New Roman" w:cs="Times New Roman" w:hAnsi="Times New Roman" w:eastAsia="Times New Roman"/>
          <w:sz w:val="24"/>
          <w:szCs w:val="24"/>
          <w:rtl w:val="0"/>
          <w:lang w:val="en-US"/>
        </w:rPr>
        <w:t xml:space="preserve">for 1 second </w:t>
      </w:r>
      <w:r>
        <w:rPr>
          <w:rFonts w:ascii="Times New Roman" w:cs="Times New Roman" w:hAnsi="Times New Roman" w:eastAsia="Times New Roman"/>
          <w:sz w:val="24"/>
          <w:szCs w:val="24"/>
          <w:rtl w:val="0"/>
          <w:lang w:val="en-US"/>
        </w:rPr>
        <w:t>if the response was incorrect</w:t>
      </w:r>
      <w:r>
        <w:rPr>
          <w:rFonts w:ascii="Times New Roman" w:cs="Times New Roman" w:hAnsi="Times New Roman" w:eastAsia="Times New Roman"/>
          <w:sz w:val="24"/>
          <w:szCs w:val="24"/>
          <w:rtl w:val="0"/>
          <w:lang w:val="en-US"/>
        </w:rPr>
        <w:t>.</w:t>
      </w:r>
    </w:p>
    <w:p>
      <w:pPr>
        <w:pStyle w:val="List Paragraph"/>
        <w:spacing w:after="0" w:line="480" w:lineRule="auto"/>
        <w:ind w:left="0" w:firstLine="720"/>
        <w:rPr>
          <w:rFonts w:ascii="Times New Roman" w:cs="Times New Roman" w:hAnsi="Times New Roman" w:eastAsia="Times New Roman"/>
          <w:sz w:val="24"/>
          <w:szCs w:val="24"/>
          <w:u w:color="ff0000"/>
        </w:rPr>
      </w:pPr>
      <w:r>
        <w:rPr>
          <w:rFonts w:ascii="Times New Roman" w:cs="Times New Roman" w:hAnsi="Times New Roman" w:eastAsia="Times New Roman"/>
          <w:color w:val="000000"/>
          <w:sz w:val="24"/>
          <w:szCs w:val="24"/>
          <w:u w:color="000000"/>
          <w:rtl w:val="0"/>
          <w:lang w:val="en-US"/>
        </w:rPr>
        <w:t>Participants were instructed to try their hardest on both task components but to prioritize performance on the Stroop task</w:t>
      </w:r>
      <w:r>
        <w:rPr>
          <w:rFonts w:ascii="Times New Roman" w:cs="Times New Roman" w:hAnsi="Times New Roman" w:eastAsia="Times New Roman"/>
          <w:sz w:val="24"/>
          <w:szCs w:val="24"/>
          <w:rtl w:val="0"/>
          <w:lang w:val="en-US"/>
        </w:rPr>
        <w:t>. Both the category learning task and the Stroop task were exp</w:t>
      </w:r>
      <w:r>
        <w:rPr>
          <w:rFonts w:ascii="Times New Roman" w:cs="Times New Roman" w:hAnsi="Times New Roman" w:eastAsia="Times New Roman"/>
          <w:sz w:val="24"/>
          <w:szCs w:val="24"/>
          <w:rtl w:val="0"/>
          <w:lang w:val="en-US"/>
        </w:rPr>
        <w:t xml:space="preserve">lained to participants prior to beginning the experiment, and on screen messages warned them when the Stroop component would begin, and again when it would end. These messages read, </w:t>
      </w:r>
      <w:r>
        <w:rPr>
          <w:rFonts w:ascii="Times New Roman" w:cs="Times New Roman" w:hAnsi="Times New Roman" w:eastAsia="Times New Roman" w:hint="default"/>
          <w:sz w:val="24"/>
          <w:szCs w:val="24"/>
          <w:rtl w:val="0"/>
          <w:lang w:val="en-US"/>
        </w:rPr>
        <w:t>“</w:t>
      </w:r>
      <w:r>
        <w:rPr>
          <w:rFonts w:ascii="Times New Roman" w:cs="Times New Roman" w:hAnsi="Times New Roman" w:eastAsia="Times New Roman"/>
          <w:sz w:val="24"/>
          <w:szCs w:val="24"/>
          <w:rtl w:val="0"/>
          <w:lang w:val="en-US"/>
        </w:rPr>
        <w:t>You will now perform both the categorization task and the paired numbers task simultaneously. Keep trying your hardest!</w:t>
      </w:r>
      <w:r>
        <w:rPr>
          <w:rFonts w:ascii="Times New Roman" w:cs="Times New Roman" w:hAnsi="Times New Roman" w:eastAsia="Times New Roman" w:hint="default"/>
          <w:sz w:val="24"/>
          <w:szCs w:val="24"/>
          <w:rtl w:val="0"/>
          <w:lang w:val="en-US"/>
        </w:rPr>
        <w:t xml:space="preserve">” </w:t>
      </w:r>
      <w:r>
        <w:rPr>
          <w:rFonts w:ascii="Times New Roman" w:cs="Times New Roman" w:hAnsi="Times New Roman" w:eastAsia="Times New Roman"/>
          <w:sz w:val="24"/>
          <w:szCs w:val="24"/>
          <w:rtl w:val="0"/>
          <w:lang w:val="en-US"/>
        </w:rPr>
        <w:t xml:space="preserve">and </w:t>
      </w:r>
      <w:r>
        <w:rPr>
          <w:rFonts w:ascii="Times New Roman" w:cs="Times New Roman" w:hAnsi="Times New Roman" w:eastAsia="Times New Roman" w:hint="default"/>
          <w:sz w:val="24"/>
          <w:szCs w:val="24"/>
          <w:rtl w:val="0"/>
          <w:lang w:val="en-US"/>
        </w:rPr>
        <w:t>“</w:t>
      </w:r>
      <w:r>
        <w:rPr>
          <w:rFonts w:ascii="Times New Roman" w:cs="Times New Roman" w:hAnsi="Times New Roman" w:eastAsia="Times New Roman"/>
          <w:sz w:val="24"/>
          <w:szCs w:val="24"/>
          <w:rtl w:val="0"/>
          <w:lang w:val="en-US"/>
        </w:rPr>
        <w:t>You have now finished the section with the paired numbers task. You will now be shown only the line categorization task. Keep trying your hardest.</w:t>
      </w:r>
      <w:r>
        <w:rPr>
          <w:rFonts w:ascii="Times New Roman" w:cs="Times New Roman" w:hAnsi="Times New Roman" w:eastAsia="Times New Roman" w:hint="default"/>
          <w:sz w:val="24"/>
          <w:szCs w:val="24"/>
          <w:rtl w:val="0"/>
          <w:lang w:val="en-US"/>
        </w:rPr>
        <w:t xml:space="preserve">” </w:t>
      </w:r>
      <w:r>
        <w:rPr>
          <w:rFonts w:ascii="Times New Roman" w:cs="Times New Roman" w:hAnsi="Times New Roman" w:eastAsia="Times New Roman"/>
          <w:sz w:val="24"/>
          <w:szCs w:val="24"/>
          <w:u w:color="ff0000"/>
          <w:rtl w:val="0"/>
          <w:lang w:val="en-US"/>
        </w:rPr>
        <w:t xml:space="preserve">85% of </w:t>
      </w:r>
      <w:r>
        <w:rPr>
          <w:rFonts w:ascii="Times New Roman" w:cs="Times New Roman" w:hAnsi="Times New Roman" w:eastAsia="Times New Roman"/>
          <w:sz w:val="24"/>
          <w:szCs w:val="24"/>
          <w:u w:color="ff0000"/>
          <w:rtl w:val="0"/>
          <w:lang w:val="en-US"/>
        </w:rPr>
        <w:t xml:space="preserve">Stroop </w:t>
      </w:r>
      <w:r>
        <w:rPr>
          <w:rFonts w:ascii="Times New Roman" w:cs="Times New Roman" w:hAnsi="Times New Roman" w:eastAsia="Times New Roman"/>
          <w:sz w:val="24"/>
          <w:szCs w:val="24"/>
          <w:u w:color="ff0000"/>
          <w:rtl w:val="0"/>
          <w:lang w:val="en-US"/>
        </w:rPr>
        <w:t xml:space="preserve">trials the numerically larger number </w:t>
      </w:r>
      <w:r>
        <w:rPr>
          <w:rFonts w:ascii="Times New Roman" w:cs="Times New Roman" w:hAnsi="Times New Roman" w:eastAsia="Times New Roman"/>
          <w:sz w:val="24"/>
          <w:szCs w:val="24"/>
          <w:u w:color="ff0000"/>
          <w:rtl w:val="0"/>
          <w:lang w:val="en-US"/>
        </w:rPr>
        <w:t>was</w:t>
      </w:r>
      <w:r>
        <w:rPr>
          <w:rFonts w:ascii="Times New Roman" w:cs="Times New Roman" w:hAnsi="Times New Roman" w:eastAsia="Times New Roman"/>
          <w:sz w:val="24"/>
          <w:szCs w:val="24"/>
          <w:u w:color="ff0000"/>
          <w:rtl w:val="0"/>
          <w:lang w:val="en-US"/>
        </w:rPr>
        <w:t xml:space="preserve"> physically smaller</w:t>
      </w:r>
      <w:r>
        <w:rPr>
          <w:rFonts w:ascii="Times New Roman" w:cs="Times New Roman" w:hAnsi="Times New Roman" w:eastAsia="Times New Roman"/>
          <w:sz w:val="24"/>
          <w:szCs w:val="24"/>
          <w:u w:color="ff0000"/>
          <w:rtl w:val="0"/>
          <w:lang w:val="en-US"/>
        </w:rPr>
        <w:t>. The proportion of Stroop trials t</w:t>
      </w:r>
      <w:r>
        <w:rPr>
          <w:rFonts w:ascii="Times New Roman" w:cs="Times New Roman" w:hAnsi="Times New Roman" w:eastAsia="Times New Roman"/>
          <w:sz w:val="24"/>
          <w:szCs w:val="24"/>
          <w:u w:color="ff0000"/>
          <w:rtl w:val="0"/>
          <w:lang w:val="en-US"/>
        </w:rPr>
        <w:t xml:space="preserve">hat prompted </w:t>
      </w:r>
      <w:r>
        <w:rPr>
          <w:rFonts w:ascii="Times New Roman" w:cs="Times New Roman" w:hAnsi="Times New Roman" w:eastAsia="Times New Roman"/>
          <w:sz w:val="24"/>
          <w:szCs w:val="24"/>
          <w:u w:color="ff0000"/>
          <w:rtl w:val="0"/>
          <w:lang w:val="en-US"/>
        </w:rPr>
        <w:t>“</w:t>
      </w:r>
      <w:r>
        <w:rPr>
          <w:rFonts w:ascii="Times New Roman" w:cs="Times New Roman" w:hAnsi="Times New Roman" w:eastAsia="Times New Roman"/>
          <w:sz w:val="24"/>
          <w:szCs w:val="24"/>
          <w:u w:color="ff0000"/>
          <w:rtl w:val="0"/>
          <w:lang w:val="en-US"/>
        </w:rPr>
        <w:t>size</w:t>
      </w:r>
      <w:r>
        <w:rPr>
          <w:rFonts w:ascii="Times New Roman" w:cs="Times New Roman" w:hAnsi="Times New Roman" w:eastAsia="Times New Roman"/>
          <w:sz w:val="24"/>
          <w:szCs w:val="24"/>
          <w:u w:color="ff0000"/>
          <w:rtl w:val="0"/>
          <w:lang w:val="en-US"/>
        </w:rPr>
        <w:t xml:space="preserve">” </w:t>
      </w:r>
      <w:r>
        <w:rPr>
          <w:rFonts w:ascii="Times New Roman" w:cs="Times New Roman" w:hAnsi="Times New Roman" w:eastAsia="Times New Roman"/>
          <w:sz w:val="24"/>
          <w:szCs w:val="24"/>
          <w:u w:color="ff0000"/>
          <w:rtl w:val="0"/>
          <w:lang w:val="en-US"/>
        </w:rPr>
        <w:t xml:space="preserve">or </w:t>
      </w:r>
      <w:r>
        <w:rPr>
          <w:rFonts w:ascii="Times New Roman" w:cs="Times New Roman" w:hAnsi="Times New Roman" w:eastAsia="Times New Roman"/>
          <w:sz w:val="24"/>
          <w:szCs w:val="24"/>
          <w:u w:color="ff0000"/>
          <w:rtl w:val="0"/>
          <w:lang w:val="en-US"/>
        </w:rPr>
        <w:t>“</w:t>
      </w:r>
      <w:r>
        <w:rPr>
          <w:rFonts w:ascii="Times New Roman" w:cs="Times New Roman" w:hAnsi="Times New Roman" w:eastAsia="Times New Roman"/>
          <w:sz w:val="24"/>
          <w:szCs w:val="24"/>
          <w:u w:color="ff0000"/>
          <w:rtl w:val="0"/>
          <w:lang w:val="en-US"/>
        </w:rPr>
        <w:t>value</w:t>
      </w:r>
      <w:r>
        <w:rPr>
          <w:rFonts w:ascii="Times New Roman" w:cs="Times New Roman" w:hAnsi="Times New Roman" w:eastAsia="Times New Roman"/>
          <w:sz w:val="24"/>
          <w:szCs w:val="24"/>
          <w:u w:color="ff0000"/>
          <w:rtl w:val="0"/>
          <w:lang w:val="en-US"/>
        </w:rPr>
        <w:t xml:space="preserve">” </w:t>
      </w:r>
      <w:r>
        <w:rPr>
          <w:rFonts w:ascii="Times New Roman" w:cs="Times New Roman" w:hAnsi="Times New Roman" w:eastAsia="Times New Roman"/>
          <w:sz w:val="24"/>
          <w:szCs w:val="24"/>
          <w:u w:color="ff0000"/>
          <w:rtl w:val="0"/>
          <w:lang w:val="en-US"/>
        </w:rPr>
        <w:t>was split 50/50. A</w:t>
      </w:r>
      <w:r>
        <w:rPr>
          <w:rFonts w:ascii="Times New Roman" w:cs="Times New Roman" w:hAnsi="Times New Roman" w:eastAsia="Times New Roman"/>
          <w:sz w:val="24"/>
          <w:szCs w:val="24"/>
          <w:u w:color="ff0000"/>
          <w:rtl w:val="0"/>
          <w:lang w:val="en-US"/>
        </w:rPr>
        <w:t xml:space="preserve">ccuracy on the numerical Stroop task </w:t>
      </w:r>
      <w:r>
        <w:rPr>
          <w:rFonts w:ascii="Times New Roman" w:cs="Times New Roman" w:hAnsi="Times New Roman" w:eastAsia="Times New Roman"/>
          <w:sz w:val="24"/>
          <w:szCs w:val="24"/>
          <w:u w:color="ff0000"/>
          <w:rtl w:val="0"/>
          <w:lang w:val="en-US"/>
        </w:rPr>
        <w:t>was</w:t>
      </w:r>
      <w:r>
        <w:rPr>
          <w:rFonts w:ascii="Times New Roman" w:cs="Times New Roman" w:hAnsi="Times New Roman" w:eastAsia="Times New Roman"/>
          <w:sz w:val="24"/>
          <w:szCs w:val="24"/>
          <w:u w:color="ff0000"/>
          <w:rtl w:val="0"/>
          <w:lang w:val="en-US"/>
        </w:rPr>
        <w:t xml:space="preserve"> indicated at the top of the screen when they received feedback regarding their performance on the concurrent task on each trial.  </w:t>
      </w:r>
      <w:r>
        <w:rPr>
          <w:rFonts w:ascii="Times New Roman" w:cs="Times New Roman" w:hAnsi="Times New Roman" w:eastAsia="Times New Roman"/>
          <w:sz w:val="24"/>
          <w:szCs w:val="24"/>
          <w:u w:color="ff0000"/>
          <w:rtl w:val="0"/>
          <w:lang w:val="en-US"/>
        </w:rPr>
        <w:t>This score was displayed in</w:t>
      </w:r>
      <w:r>
        <w:rPr>
          <w:rFonts w:ascii="Times New Roman" w:cs="Times New Roman" w:hAnsi="Times New Roman" w:eastAsia="Times New Roman"/>
          <w:sz w:val="24"/>
          <w:szCs w:val="24"/>
          <w:u w:color="ff0000"/>
          <w:rtl w:val="0"/>
          <w:lang w:val="en-US"/>
        </w:rPr>
        <w:t xml:space="preserve"> green if it was above 80% and red if it was below 80%. </w:t>
      </w:r>
    </w:p>
    <w:p>
      <w:pPr>
        <w:pStyle w:val="List Paragraph"/>
        <w:numPr>
          <w:ilvl w:val="0"/>
          <w:numId w:val="2"/>
        </w:numPr>
        <w:tabs>
          <w:tab w:val="num" w:pos="938"/>
          <w:tab w:val="clear" w:pos="262"/>
        </w:tabs>
        <w:spacing w:after="0" w:line="480" w:lineRule="auto"/>
        <w:ind w:left="218" w:firstLine="502"/>
        <w:rPr>
          <w:rFonts w:ascii="Times New Roman" w:cs="Times New Roman" w:hAnsi="Times New Roman" w:eastAsia="Times New Roman"/>
          <w:color w:val="ff2600"/>
          <w:position w:val="4"/>
          <w:sz w:val="24"/>
          <w:szCs w:val="24"/>
          <w:u w:color="ff0000"/>
        </w:rPr>
      </w:pPr>
      <w:r>
        <w:rPr>
          <w:rFonts w:ascii="Times New Roman" w:cs="Times New Roman" w:hAnsi="Times New Roman" w:eastAsia="Times New Roman"/>
          <w:color w:val="ff2600"/>
          <w:sz w:val="24"/>
          <w:szCs w:val="24"/>
          <w:u w:color="ff0000"/>
          <w:rtl w:val="0"/>
          <w:lang w:val="en-US"/>
        </w:rPr>
        <w:t>Did the white rectangles masking Stroop stimuli remain on the screen until a category response was made or did they disappear after 200 ms?</w:t>
      </w:r>
    </w:p>
    <w:p>
      <w:pPr>
        <w:pStyle w:val="List Paragraph"/>
        <w:numPr>
          <w:ilvl w:val="0"/>
          <w:numId w:val="2"/>
        </w:numPr>
        <w:tabs>
          <w:tab w:val="num" w:pos="938"/>
          <w:tab w:val="clear" w:pos="262"/>
        </w:tabs>
        <w:spacing w:after="0" w:line="480" w:lineRule="auto"/>
        <w:ind w:left="218" w:firstLine="502"/>
        <w:rPr>
          <w:rFonts w:ascii="Times New Roman" w:cs="Times New Roman" w:hAnsi="Times New Roman" w:eastAsia="Times New Roman"/>
          <w:color w:val="ff2600"/>
          <w:position w:val="4"/>
          <w:sz w:val="24"/>
          <w:szCs w:val="24"/>
          <w:u w:color="ff0000"/>
        </w:rPr>
      </w:pPr>
      <w:r>
        <w:rPr>
          <w:rFonts w:ascii="Times New Roman" w:cs="Times New Roman" w:hAnsi="Times New Roman" w:eastAsia="Times New Roman"/>
          <w:color w:val="ff2600"/>
          <w:sz w:val="24"/>
          <w:szCs w:val="24"/>
          <w:u w:color="ff0000"/>
          <w:rtl w:val="0"/>
          <w:lang w:val="en-US"/>
        </w:rPr>
        <w:t>What happened if they pushed a button before 200 ms or during the 400 ms total Stroop interval?</w:t>
      </w:r>
    </w:p>
    <w:p>
      <w:pPr>
        <w:pStyle w:val="List Paragraph"/>
        <w:numPr>
          <w:ilvl w:val="0"/>
          <w:numId w:val="2"/>
        </w:numPr>
        <w:tabs>
          <w:tab w:val="num" w:pos="938"/>
          <w:tab w:val="clear" w:pos="262"/>
        </w:tabs>
        <w:spacing w:after="0" w:line="480" w:lineRule="auto"/>
        <w:ind w:left="218" w:firstLine="502"/>
        <w:rPr>
          <w:rFonts w:ascii="Times New Roman" w:cs="Times New Roman" w:hAnsi="Times New Roman" w:eastAsia="Times New Roman"/>
          <w:color w:val="ff2600"/>
          <w:position w:val="4"/>
          <w:sz w:val="24"/>
          <w:szCs w:val="24"/>
        </w:rPr>
      </w:pPr>
      <w:r>
        <w:rPr>
          <w:rFonts w:ascii="Times New Roman" w:cs="Times New Roman" w:hAnsi="Times New Roman" w:eastAsia="Times New Roman"/>
          <w:color w:val="ff2600"/>
          <w:sz w:val="24"/>
          <w:szCs w:val="24"/>
          <w:u w:color="ff0000"/>
          <w:rtl w:val="0"/>
          <w:lang w:val="en-US"/>
        </w:rPr>
        <w:t>Were there any response time deadlines?</w:t>
      </w:r>
    </w:p>
    <w:p>
      <w:pPr>
        <w:pStyle w:val="Body"/>
        <w:spacing w:after="0" w:line="480" w:lineRule="auto"/>
        <w:jc w:val="center"/>
        <w:outlineLvl w:val="0"/>
        <w:rPr>
          <w:rFonts w:ascii="Times New Roman" w:cs="Times New Roman" w:hAnsi="Times New Roman" w:eastAsia="Times New Roman"/>
          <w:b w:val="1"/>
          <w:bCs w:val="1"/>
          <w:color w:val="000000"/>
          <w:sz w:val="24"/>
          <w:szCs w:val="24"/>
          <w:u w:color="000000"/>
        </w:rPr>
      </w:pPr>
      <w:r>
        <w:rPr>
          <w:rFonts w:ascii="Times New Roman" w:cs="Times New Roman" w:hAnsi="Times New Roman" w:eastAsia="Times New Roman"/>
          <w:b w:val="1"/>
          <w:bCs w:val="1"/>
          <w:color w:val="000000"/>
          <w:sz w:val="24"/>
          <w:szCs w:val="24"/>
          <w:u w:color="000000"/>
          <w:rtl w:val="0"/>
        </w:rPr>
        <w:t>Results</w:t>
      </w:r>
    </w:p>
    <w:p>
      <w:pPr>
        <w:pStyle w:val="Body"/>
        <w:spacing w:after="0" w:line="480" w:lineRule="auto"/>
        <w:outlineLvl w:val="0"/>
        <w:rPr>
          <w:rFonts w:ascii="Times New Roman" w:cs="Times New Roman" w:hAnsi="Times New Roman" w:eastAsia="Times New Roman"/>
          <w:color w:val="000000"/>
          <w:sz w:val="24"/>
          <w:szCs w:val="24"/>
          <w:u w:color="000000"/>
        </w:rPr>
      </w:pPr>
      <w:r>
        <w:rPr>
          <w:rFonts w:ascii="Times New Roman" w:cs="Times New Roman" w:hAnsi="Times New Roman" w:eastAsia="Times New Roman"/>
          <w:i w:val="1"/>
          <w:iCs w:val="1"/>
          <w:color w:val="000000"/>
          <w:sz w:val="24"/>
          <w:szCs w:val="24"/>
          <w:u w:color="000000"/>
          <w:rtl w:val="0"/>
          <w:lang w:val="en-US"/>
        </w:rPr>
        <w:t>Accuracy-based results</w:t>
      </w:r>
    </w:p>
    <w:p>
      <w:pPr>
        <w:pStyle w:val="Body"/>
        <w:spacing w:after="0" w:line="480" w:lineRule="auto"/>
        <w:ind w:firstLine="720"/>
        <w:outlineLvl w:val="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The top panel of Figure 3 shows the mean accuracy for every 25-trial block of each condition. During intervention, a response was coded as correct if it agreed with the category membership shown in Figure 1. Recall that the categories and feedback were identical in all conditions throughout the entire experimen</w:t>
      </w:r>
      <w:r>
        <w:rPr>
          <w:rFonts w:ascii="Times New Roman" w:cs="Times New Roman" w:hAnsi="Times New Roman" w:eastAsia="Times New Roman"/>
          <w:color w:val="000000"/>
          <w:sz w:val="24"/>
          <w:szCs w:val="24"/>
          <w:u w:color="000000"/>
          <w:rtl w:val="0"/>
          <w:lang w:val="en-US"/>
        </w:rPr>
        <w:t>t, with the exception of the concurrent Stroop task components</w:t>
      </w:r>
      <w:r>
        <w:rPr>
          <w:rFonts w:ascii="Times New Roman" w:cs="Times New Roman" w:hAnsi="Times New Roman" w:eastAsia="Times New Roman"/>
          <w:sz w:val="24"/>
          <w:szCs w:val="24"/>
          <w:rtl w:val="0"/>
        </w:rPr>
        <w:t>. N</w:t>
      </w:r>
      <w:r>
        <w:rPr>
          <w:rFonts w:ascii="Times New Roman" w:cs="Times New Roman" w:hAnsi="Times New Roman" w:eastAsia="Times New Roman"/>
          <w:color w:val="000000"/>
          <w:sz w:val="24"/>
          <w:szCs w:val="24"/>
          <w:u w:color="000000"/>
          <w:rtl w:val="0"/>
          <w:lang w:val="en-US"/>
        </w:rPr>
        <w:t xml:space="preserve">ote that participants from all conditions were able to learn the categories, and that accuracy dropped significantly during intervention. </w:t>
      </w:r>
      <w:r>
        <w:rPr>
          <w:rFonts w:ascii="Times New Roman" w:cs="Times New Roman" w:hAnsi="Times New Roman" w:eastAsia="Times New Roman"/>
          <w:color w:val="000000"/>
          <w:sz w:val="24"/>
          <w:szCs w:val="24"/>
          <w:u w:color="000000"/>
          <w:rtl w:val="0"/>
          <w:lang w:val="en-US"/>
        </w:rPr>
        <w:t>Figure 4 shows that conditions 1, 2 and 4 trended towards savings, but failed to reach significance, and condition 3 showed an interference. A qualitative description of the statistics we used follows in the next paragraph and numerical details can be found in Tables 1 through 3.</w:t>
      </w:r>
    </w:p>
    <w:p>
      <w:pPr>
        <w:pStyle w:val="Body"/>
        <w:spacing w:after="0" w:line="480" w:lineRule="auto"/>
        <w:jc w:val="center"/>
        <w:outlineLvl w:val="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INSERT FIGURE 3 ABOUT HERE</w:t>
      </w:r>
    </w:p>
    <w:p>
      <w:pPr>
        <w:pStyle w:val="Body"/>
        <w:spacing w:after="0" w:line="480" w:lineRule="auto"/>
        <w:ind w:firstLine="720"/>
        <w:outlineLvl w:val="0"/>
        <w:rPr>
          <w:rFonts w:ascii="Times New Roman" w:cs="Times New Roman" w:hAnsi="Times New Roman" w:eastAsia="Times New Roman"/>
          <w:color w:val="000000"/>
          <w:sz w:val="24"/>
          <w:szCs w:val="24"/>
          <w:u w:color="000000"/>
        </w:rPr>
      </w:pPr>
      <w:r>
        <w:rPr>
          <w:rFonts w:ascii="Times New Roman" w:cs="Times New Roman" w:hAnsi="Times New Roman" w:eastAsia="Times New Roman"/>
          <w:sz w:val="24"/>
          <w:szCs w:val="24"/>
          <w:rtl w:val="0"/>
          <w:lang w:val="en-US"/>
        </w:rPr>
        <w:t>To test these conclusions formally we first performed a 4 conditions (</w:t>
      </w:r>
      <w:r>
        <w:rPr>
          <w:rFonts w:ascii="Times New Roman" w:cs="Times New Roman" w:hAnsi="Times New Roman" w:eastAsia="Times New Roman"/>
          <w:sz w:val="24"/>
          <w:szCs w:val="24"/>
          <w:rtl w:val="0"/>
          <w:lang w:val="en-US"/>
        </w:rPr>
        <w:t>1</w:t>
      </w:r>
      <w:r>
        <w:rPr>
          <w:rFonts w:ascii="Times New Roman" w:cs="Times New Roman" w:hAnsi="Times New Roman" w:eastAsia="Times New Roman"/>
          <w:sz w:val="24"/>
          <w:szCs w:val="24"/>
          <w:rtl w:val="0"/>
        </w:rPr>
        <w:t xml:space="preserve">, </w:t>
      </w:r>
      <w:r>
        <w:rPr>
          <w:rFonts w:ascii="Times New Roman" w:cs="Times New Roman" w:hAnsi="Times New Roman" w:eastAsia="Times New Roman"/>
          <w:sz w:val="24"/>
          <w:szCs w:val="24"/>
          <w:rtl w:val="0"/>
          <w:lang w:val="en-US"/>
        </w:rPr>
        <w:t>2</w:t>
      </w:r>
      <w:r>
        <w:rPr>
          <w:rFonts w:ascii="Times New Roman" w:cs="Times New Roman" w:hAnsi="Times New Roman" w:eastAsia="Times New Roman"/>
          <w:sz w:val="24"/>
          <w:szCs w:val="24"/>
          <w:rtl w:val="0"/>
        </w:rPr>
        <w:t xml:space="preserve">, </w:t>
      </w: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rPr>
        <w:t xml:space="preserve">, </w:t>
      </w:r>
      <w:r>
        <w:rPr>
          <w:rFonts w:ascii="Times New Roman" w:cs="Times New Roman" w:hAnsi="Times New Roman" w:eastAsia="Times New Roman"/>
          <w:sz w:val="24"/>
          <w:szCs w:val="24"/>
          <w:rtl w:val="0"/>
          <w:lang w:val="en-US"/>
        </w:rPr>
        <w:t>4</w:t>
      </w:r>
      <w:r>
        <w:rPr>
          <w:rFonts w:ascii="Times New Roman" w:cs="Times New Roman" w:hAnsi="Times New Roman" w:eastAsia="Times New Roman"/>
          <w:sz w:val="24"/>
          <w:szCs w:val="24"/>
          <w:rtl w:val="0"/>
        </w:rPr>
        <w:t xml:space="preserve">) </w:t>
      </w:r>
      <w:r>
        <w:rPr>
          <w:rFonts w:ascii="Times New Roman" w:cs="Times New Roman" w:hAnsi="Times New Roman" w:eastAsia="Times New Roman"/>
          <w:sz w:val="24"/>
          <w:szCs w:val="24"/>
          <w:rtl w:val="0"/>
          <w:lang w:val="en-US"/>
        </w:rPr>
        <w:t xml:space="preserve">× </w:t>
      </w: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rPr>
        <w:t xml:space="preserve"> </w:t>
      </w:r>
      <w:r>
        <w:rPr>
          <w:rFonts w:ascii="Times New Roman" w:cs="Times New Roman" w:hAnsi="Times New Roman" w:eastAsia="Times New Roman"/>
          <w:sz w:val="24"/>
          <w:szCs w:val="24"/>
          <w:rtl w:val="0"/>
          <w:lang w:val="en-US"/>
        </w:rPr>
        <w:t>phase</w:t>
      </w:r>
      <w:r>
        <w:rPr>
          <w:rFonts w:ascii="Times New Roman" w:cs="Times New Roman" w:hAnsi="Times New Roman" w:eastAsia="Times New Roman"/>
          <w:sz w:val="24"/>
          <w:szCs w:val="24"/>
          <w:rtl w:val="0"/>
        </w:rPr>
        <w:t xml:space="preserve"> </w:t>
      </w:r>
      <w:r>
        <w:rPr>
          <w:rFonts w:ascii="Times New Roman" w:cs="Times New Roman" w:hAnsi="Times New Roman" w:eastAsia="Times New Roman"/>
          <w:sz w:val="24"/>
          <w:szCs w:val="24"/>
          <w:rtl w:val="0"/>
          <w:lang w:val="en-US"/>
        </w:rPr>
        <w:t xml:space="preserve">(Acquisition, Intervention, Reacquisition) </w:t>
      </w:r>
      <w:r>
        <w:rPr>
          <w:rFonts w:ascii="Times New Roman" w:cs="Times New Roman" w:hAnsi="Times New Roman" w:eastAsia="Times New Roman"/>
          <w:sz w:val="24"/>
          <w:szCs w:val="24"/>
          <w:rtl w:val="0"/>
          <w:lang w:val="en-US"/>
        </w:rPr>
        <w:t xml:space="preserve">repeated measures ANOVA.  </w:t>
      </w:r>
      <w:r>
        <w:rPr>
          <w:rFonts w:ascii="Times New Roman" w:cs="Times New Roman" w:hAnsi="Times New Roman" w:eastAsia="Times New Roman"/>
          <w:sz w:val="24"/>
          <w:szCs w:val="24"/>
          <w:rtl w:val="0"/>
          <w:lang w:val="en-US"/>
        </w:rPr>
        <w:t>All effects in the ANOVA (Condition, Phase, and Interaction) were significant</w:t>
      </w:r>
      <w:r>
        <w:rPr>
          <w:rFonts w:ascii="Times New Roman" w:cs="Times New Roman" w:hAnsi="Times New Roman" w:eastAsia="Times New Roman"/>
          <w:sz w:val="24"/>
          <w:szCs w:val="24"/>
          <w:rtl w:val="0"/>
        </w:rPr>
        <w:t xml:space="preserve">. </w:t>
      </w:r>
      <w:r>
        <w:rPr>
          <w:rFonts w:ascii="Times New Roman" w:cs="Times New Roman" w:hAnsi="Times New Roman" w:eastAsia="Times New Roman"/>
          <w:sz w:val="24"/>
          <w:szCs w:val="24"/>
          <w:rtl w:val="0"/>
          <w:lang w:val="en-US"/>
        </w:rPr>
        <w:t xml:space="preserve">We then computed several within-phase, between-condition differences of estimated least squares means. These tests indicated that accuracy in condition 3 was </w:t>
      </w:r>
      <w:r>
        <w:rPr>
          <w:rFonts w:ascii="Times New Roman" w:cs="Times New Roman" w:hAnsi="Times New Roman" w:eastAsia="Times New Roman"/>
          <w:sz w:val="24"/>
          <w:szCs w:val="24"/>
          <w:rtl w:val="0"/>
          <w:lang w:val="en-US"/>
        </w:rPr>
        <w:t>higher</w:t>
      </w:r>
      <w:r>
        <w:rPr>
          <w:rFonts w:ascii="Times New Roman" w:cs="Times New Roman" w:hAnsi="Times New Roman" w:eastAsia="Times New Roman"/>
          <w:sz w:val="24"/>
          <w:szCs w:val="24"/>
          <w:rtl w:val="0"/>
          <w:lang w:val="en-US"/>
        </w:rPr>
        <w:t xml:space="preserve"> than it was in condition 1 or 2, but no different from performance in condition 4. During intervention, accuracy in condition 3 was higher than it was in conditions 1 or 2, but not condition 4. Accuracy in condition 4 was higher than condition 1 during intervention. During reacquisition, accuracy in conditions 3 and 4 were higher than in conditions 1 and 2. Conditions 3 and 4 were not different from each other. We estimated savings in each condition by computing the within-condition, between-phase differences of estimated least squares means (first 150 trials of acquisition - reacquisition). These tests showed that conditions 1, 2, and 4 trended towards savings but failed to reach significance, and condition 3 showed a significant impairment. </w:t>
      </w:r>
    </w:p>
    <w:p>
      <w:pPr>
        <w:pStyle w:val="Body"/>
        <w:spacing w:after="0" w:line="480" w:lineRule="auto"/>
        <w:jc w:val="center"/>
        <w:outlineLvl w:val="0"/>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INSERT FIGURE 4 ABOUT HERE</w:t>
      </w:r>
    </w:p>
    <w:p>
      <w:pPr>
        <w:pStyle w:val="Body"/>
        <w:spacing w:after="0" w:line="480" w:lineRule="auto"/>
        <w:jc w:val="center"/>
        <w:outlineLvl w:val="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INSERT TABLE</w:t>
      </w:r>
      <w:r>
        <w:rPr>
          <w:rFonts w:ascii="Times New Roman" w:cs="Times New Roman" w:hAnsi="Times New Roman" w:eastAsia="Times New Roman"/>
          <w:color w:val="000000"/>
          <w:sz w:val="24"/>
          <w:szCs w:val="24"/>
          <w:u w:color="000000"/>
          <w:rtl w:val="0"/>
          <w:lang w:val="en-US"/>
        </w:rPr>
        <w:t>S</w:t>
      </w:r>
      <w:r>
        <w:rPr>
          <w:rFonts w:ascii="Times New Roman" w:cs="Times New Roman" w:hAnsi="Times New Roman" w:eastAsia="Times New Roman"/>
          <w:color w:val="000000"/>
          <w:sz w:val="24"/>
          <w:szCs w:val="24"/>
          <w:u w:color="000000"/>
          <w:rtl w:val="0"/>
        </w:rPr>
        <w:t xml:space="preserve"> </w:t>
      </w:r>
      <w:r>
        <w:rPr>
          <w:rFonts w:ascii="Times New Roman" w:cs="Times New Roman" w:hAnsi="Times New Roman" w:eastAsia="Times New Roman"/>
          <w:color w:val="000000"/>
          <w:sz w:val="24"/>
          <w:szCs w:val="24"/>
          <w:u w:color="000000"/>
          <w:rtl w:val="0"/>
          <w:lang w:val="en-US"/>
        </w:rPr>
        <w:t>1 THROUGH 3</w:t>
      </w:r>
      <w:r>
        <w:rPr>
          <w:rFonts w:ascii="Times New Roman" w:cs="Times New Roman" w:hAnsi="Times New Roman" w:eastAsia="Times New Roman"/>
          <w:color w:val="000000"/>
          <w:sz w:val="24"/>
          <w:szCs w:val="24"/>
          <w:u w:color="000000"/>
          <w:rtl w:val="0"/>
        </w:rPr>
        <w:t xml:space="preserve"> ABOUT HERE</w:t>
      </w:r>
    </w:p>
    <w:p>
      <w:pPr>
        <w:pStyle w:val="Body"/>
        <w:spacing w:after="0" w:line="480" w:lineRule="auto"/>
        <w:outlineLvl w:val="0"/>
        <w:rPr>
          <w:rFonts w:ascii="Times New Roman" w:cs="Times New Roman" w:hAnsi="Times New Roman" w:eastAsia="Times New Roman"/>
          <w:i w:val="1"/>
          <w:iCs w:val="1"/>
          <w:color w:val="000000"/>
          <w:sz w:val="24"/>
          <w:szCs w:val="24"/>
          <w:u w:color="000000"/>
        </w:rPr>
      </w:pPr>
      <w:r>
        <w:rPr>
          <w:rFonts w:ascii="Times New Roman" w:cs="Times New Roman" w:hAnsi="Times New Roman" w:eastAsia="Times New Roman"/>
          <w:i w:val="1"/>
          <w:iCs w:val="1"/>
          <w:color w:val="000000"/>
          <w:sz w:val="24"/>
          <w:szCs w:val="24"/>
          <w:u w:color="000000"/>
          <w:rtl w:val="0"/>
          <w:lang w:val="en-US"/>
        </w:rPr>
        <w:t>Decision Bound Modeling</w:t>
      </w:r>
    </w:p>
    <w:p>
      <w:pPr>
        <w:pStyle w:val="Body"/>
        <w:spacing w:after="0" w:line="480" w:lineRule="auto"/>
        <w:ind w:firstLine="72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Optimal performance on the category structures used here can only be obtained via a procedural strategy. However, explicit strategies can nevertheless yield better-than-chance performance (e.g., the accuracies observed here). Since our goal is to examine savings in procedural learning, we must carefully rule out the contribution to savings from explicit strategies. To this end, we partitioned the data from each participant into blocks of 100 trials and fit different types of decision bound models (e.g., Maddox &amp; Ashby, 1993; Ashby, Waldron, Lee, &amp; Berkman, 2001) to each block of data from every participant. One type assumed a rule-based decision strategy, one type assumed an II (i.e., procedural) strategy, and one type assumed random guessing. See Appendix 1 of Crossley et al. (2012) for more details.</w:t>
      </w:r>
    </w:p>
    <w:p>
      <w:pPr>
        <w:pStyle w:val="Body"/>
        <w:spacing w:after="0" w:line="480" w:lineRule="auto"/>
        <w:ind w:firstLine="72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 xml:space="preserve">Table </w:t>
      </w:r>
      <w:r>
        <w:rPr>
          <w:rFonts w:ascii="Times New Roman" w:cs="Times New Roman" w:hAnsi="Times New Roman" w:eastAsia="Times New Roman"/>
          <w:color w:val="000000"/>
          <w:sz w:val="24"/>
          <w:szCs w:val="24"/>
          <w:u w:color="000000"/>
          <w:rtl w:val="0"/>
          <w:lang w:val="en-US"/>
        </w:rPr>
        <w:t>2</w:t>
      </w:r>
      <w:r>
        <w:rPr>
          <w:rFonts w:ascii="Times New Roman" w:cs="Times New Roman" w:hAnsi="Times New Roman" w:eastAsia="Times New Roman"/>
          <w:color w:val="000000"/>
          <w:sz w:val="24"/>
          <w:szCs w:val="24"/>
          <w:u w:color="000000"/>
          <w:rtl w:val="0"/>
          <w:lang w:val="en-US"/>
        </w:rPr>
        <w:t xml:space="preserve"> shows the number of participants in the four conditions best fit by a model of these three types.</w:t>
      </w:r>
      <w:r>
        <w:rPr>
          <w:rFonts w:ascii="Times New Roman" w:cs="Times New Roman" w:hAnsi="Times New Roman" w:eastAsia="Times New Roman"/>
          <w:sz w:val="24"/>
          <w:szCs w:val="24"/>
          <w:u w:color="ff0000"/>
          <w:rtl w:val="0"/>
          <w:lang w:val="en-US"/>
        </w:rPr>
        <w:t xml:space="preserve"> Note that there is a similar proportion of II users during the last block of acquisition in every condition (about 69%) and that this number is reduced by a similar amount in every condition (about 45%). In conditions 1, 2, and 3 this drop in II users is driven almost entirely by an increase in the number of guessers, but that in condition 4 this drop is driven by an increase in the number RB users. This suggests that while condition 4 showed the best evidence for savings (though it failed to reach significance), this most likely reflects a shift to suboptimal RB responding and does not reflect a true recovery of the response strategy used during acquisition. </w:t>
      </w:r>
    </w:p>
    <w:p>
      <w:pPr>
        <w:pStyle w:val="Body"/>
        <w:spacing w:after="0" w:line="480" w:lineRule="auto"/>
        <w:jc w:val="center"/>
        <w:outlineLvl w:val="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 xml:space="preserve">INSERT TABLE 2 ABOUT HERE </w:t>
      </w:r>
    </w:p>
    <w:p>
      <w:pPr>
        <w:pStyle w:val="Body"/>
        <w:spacing w:after="0" w:line="480" w:lineRule="auto"/>
        <w:jc w:val="center"/>
        <w:rPr>
          <w:rFonts w:ascii="Times New Roman" w:cs="Times New Roman" w:hAnsi="Times New Roman" w:eastAsia="Times New Roman"/>
          <w:color w:val="ff0000"/>
          <w:sz w:val="24"/>
          <w:szCs w:val="24"/>
          <w:u w:color="ff0000"/>
        </w:rPr>
      </w:pPr>
      <w:r>
        <w:rPr>
          <w:rFonts w:ascii="Times New Roman" w:cs="Times New Roman" w:hAnsi="Times New Roman" w:eastAsia="Times New Roman"/>
          <w:b w:val="1"/>
          <w:bCs w:val="1"/>
          <w:color w:val="000000"/>
          <w:sz w:val="24"/>
          <w:szCs w:val="24"/>
          <w:u w:color="000000"/>
          <w:rtl w:val="0"/>
          <w:lang w:val="it-IT"/>
        </w:rPr>
        <w:t>Discussion</w:t>
      </w:r>
    </w:p>
    <w:p>
      <w:pPr>
        <w:pStyle w:val="Body"/>
        <w:spacing w:after="0" w:line="480" w:lineRule="auto"/>
        <w:ind w:firstLine="720"/>
        <w:rPr>
          <w:rFonts w:ascii="Times New Roman" w:cs="Times New Roman" w:hAnsi="Times New Roman" w:eastAsia="Times New Roman"/>
          <w:sz w:val="24"/>
          <w:szCs w:val="24"/>
          <w:u w:color="ff0000"/>
        </w:rPr>
      </w:pPr>
      <w:r>
        <w:rPr>
          <w:rFonts w:ascii="Times New Roman"/>
          <w:sz w:val="24"/>
          <w:szCs w:val="24"/>
          <w:u w:color="ff0000"/>
          <w:rtl w:val="0"/>
          <w:lang w:val="en-US"/>
        </w:rPr>
        <w:t xml:space="preserve">We previously reported savings in procedural categorization after an intervention of random feedback (crossley et al. 2013). The current results show that a concurrent numerical Stroop task can significantly reduce or else eliminate savings in this paradigm. The trend towards savings in condition 4 suggests that it is critical for the Stroop task to be introduced prior to the transition from the acquisition phase to the intervention phase.  The significant interference in condition 3, but not in conditions 1 or 2, suggests that the longer the Stroop task remains present during the intervention, the less savings will be observed. </w:t>
      </w:r>
    </w:p>
    <w:p>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firstLine="720"/>
        <w:rPr>
          <w:rFonts w:ascii="Helvetica" w:cs="Helvetica" w:hAnsi="Helvetica" w:eastAsia="Helvetica"/>
          <w:sz w:val="24"/>
          <w:szCs w:val="24"/>
          <w:u w:color="ff0000"/>
          <w:lang w:val="en-US"/>
        </w:rPr>
      </w:pPr>
      <w:r>
        <w:rPr>
          <w:rFonts w:ascii="Times New Roman" w:cs="Times New Roman" w:hAnsi="Times New Roman" w:eastAsia="Times New Roman"/>
          <w:color w:val="000000"/>
          <w:sz w:val="24"/>
          <w:szCs w:val="24"/>
          <w:u w:color="000000"/>
          <w:rtl w:val="0"/>
          <w:lang w:val="en-US"/>
        </w:rPr>
        <w:t>Crossley</w:t>
      </w:r>
      <w:r>
        <w:rPr>
          <w:rFonts w:ascii="Times New Roman" w:cs="Times New Roman" w:hAnsi="Times New Roman" w:eastAsia="Times New Roman"/>
          <w:color w:val="000000"/>
          <w:sz w:val="24"/>
          <w:szCs w:val="24"/>
          <w:u w:color="000000"/>
          <w:rtl w:val="0"/>
          <w:lang w:val="en-US"/>
        </w:rPr>
        <w:t xml:space="preserve"> et al.</w:t>
      </w:r>
      <w:r>
        <w:rPr>
          <w:rFonts w:ascii="Times New Roman" w:cs="Times New Roman" w:hAnsi="Times New Roman" w:eastAsia="Times New Roman"/>
          <w:color w:val="000000"/>
          <w:sz w:val="24"/>
          <w:szCs w:val="24"/>
          <w:u w:color="000000"/>
          <w:rtl w:val="0"/>
          <w:lang w:val="en-US"/>
        </w:rPr>
        <w:t xml:space="preserve"> (201</w:t>
      </w:r>
      <w:r>
        <w:rPr>
          <w:rFonts w:ascii="Times New Roman" w:cs="Times New Roman" w:hAnsi="Times New Roman" w:eastAsia="Times New Roman"/>
          <w:color w:val="000000"/>
          <w:sz w:val="24"/>
          <w:szCs w:val="24"/>
          <w:u w:color="000000"/>
          <w:rtl w:val="0"/>
          <w:lang w:val="en-US"/>
        </w:rPr>
        <w:t>3</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proposed a model that </w:t>
      </w:r>
      <w:r>
        <w:rPr>
          <w:rFonts w:ascii="Times New Roman" w:cs="Times New Roman" w:hAnsi="Times New Roman" w:eastAsia="Times New Roman"/>
          <w:color w:val="000000"/>
          <w:sz w:val="24"/>
          <w:szCs w:val="24"/>
          <w:u w:color="000000"/>
          <w:rtl w:val="0"/>
          <w:lang w:val="en-US"/>
        </w:rPr>
        <w:t xml:space="preserve">assumed that </w:t>
      </w:r>
      <w:r>
        <w:rPr>
          <w:rFonts w:ascii="Times New Roman" w:cs="Times New Roman" w:hAnsi="Times New Roman" w:eastAsia="Times New Roman"/>
          <w:color w:val="000000"/>
          <w:sz w:val="24"/>
          <w:szCs w:val="24"/>
          <w:u w:color="000000"/>
          <w:rtl w:val="0"/>
          <w:lang w:val="en-US"/>
        </w:rPr>
        <w:t>procedural category learning is</w:t>
      </w:r>
      <w:r>
        <w:rPr>
          <w:rFonts w:ascii="Times New Roman" w:cs="Times New Roman" w:hAnsi="Times New Roman" w:eastAsia="Times New Roman"/>
          <w:color w:val="000000"/>
          <w:sz w:val="24"/>
          <w:szCs w:val="24"/>
          <w:u w:color="000000"/>
          <w:rtl w:val="0"/>
          <w:lang w:val="en-US"/>
        </w:rPr>
        <w:t xml:space="preserve"> instantiated via plasticity at cortical-striatal synapses and that this plasticity is gated by striatal cholinergic interneurons (called TANs for tonically active neurons).</w:t>
      </w:r>
      <w:r>
        <w:rPr>
          <w:rFonts w:ascii="Times New Roman" w:cs="Times New Roman" w:hAnsi="Times New Roman" w:eastAsia="Times New Roman"/>
          <w:color w:val="000000"/>
          <w:sz w:val="24"/>
          <w:szCs w:val="24"/>
          <w:u w:color="000000"/>
          <w:rtl w:val="0"/>
          <w:lang w:val="en-US"/>
        </w:rPr>
        <w:t xml:space="preserve"> They assumed that the TANs act as a gat</w:t>
      </w:r>
      <w:r>
        <w:rPr>
          <w:rFonts w:ascii="Times New Roman" w:cs="Helvetica" w:hAnsi="Helvetica" w:eastAsia="Helvetica"/>
          <w:sz w:val="24"/>
          <w:szCs w:val="24"/>
          <w:rtl w:val="0"/>
          <w:lang w:val="en-US"/>
        </w:rPr>
        <w:t>e on procedural learning, and that during periods of random feedback they learn to prevent the modification and expression of procedural skills. T</w:t>
      </w:r>
      <w:r>
        <w:rPr>
          <w:rFonts w:ascii="Times New Roman" w:cs="Helvetica" w:hAnsi="Helvetica" w:eastAsia="Helvetica"/>
          <w:sz w:val="24"/>
          <w:szCs w:val="24"/>
          <w:rtl w:val="0"/>
          <w:lang w:val="en-US"/>
        </w:rPr>
        <w:t>h</w:t>
      </w:r>
      <w:r>
        <w:rPr>
          <w:rFonts w:ascii="Times New Roman" w:cs="Helvetica" w:hAnsi="Helvetica" w:eastAsia="Helvetica"/>
          <w:sz w:val="24"/>
          <w:szCs w:val="24"/>
          <w:rtl w:val="0"/>
          <w:lang w:val="en-US"/>
        </w:rPr>
        <w:t>is</w:t>
      </w:r>
      <w:r>
        <w:rPr>
          <w:rFonts w:ascii="Times New Roman" w:cs="Helvetica" w:hAnsi="Helvetica" w:eastAsia="Helvetica"/>
          <w:sz w:val="24"/>
          <w:szCs w:val="24"/>
          <w:rtl w:val="0"/>
          <w:lang w:val="en-US"/>
        </w:rPr>
        <w:t xml:space="preserve"> model successfully accounted for a broad array of savings-based phenomena, while simultaneously respecting a range of neurobiological constraints</w:t>
      </w:r>
      <w:r>
        <w:rPr>
          <w:rFonts w:ascii="Times New Roman" w:cs="Helvetica" w:hAnsi="Helvetica" w:eastAsia="Helvetica"/>
          <w:sz w:val="24"/>
          <w:szCs w:val="24"/>
          <w:rtl w:val="0"/>
          <w:lang w:val="en-US"/>
        </w:rPr>
        <w:t xml:space="preserve"> including </w:t>
      </w:r>
      <w:r>
        <w:rPr>
          <w:rFonts w:ascii="Times New Roman" w:cs="Helvetica" w:hAnsi="Helvetica" w:eastAsia="Helvetica"/>
          <w:sz w:val="24"/>
          <w:szCs w:val="24"/>
          <w:rtl w:val="0"/>
          <w:lang w:val="en-US"/>
        </w:rPr>
        <w:t>single-cell recordings from striatal projection neurons a</w:t>
      </w:r>
      <w:r>
        <w:rPr>
          <w:rFonts w:ascii="Times New Roman" w:cs="Helvetica" w:hAnsi="Helvetica" w:eastAsia="Helvetica"/>
          <w:sz w:val="24"/>
          <w:szCs w:val="24"/>
          <w:rtl w:val="0"/>
          <w:lang w:val="en-US"/>
        </w:rPr>
        <w:t xml:space="preserve">nd </w:t>
      </w:r>
      <w:r>
        <w:rPr>
          <w:rFonts w:ascii="Times New Roman" w:cs="Helvetica" w:hAnsi="Helvetica" w:eastAsia="Helvetica"/>
          <w:sz w:val="24"/>
          <w:szCs w:val="24"/>
          <w:rtl w:val="0"/>
          <w:lang w:val="en-US"/>
        </w:rPr>
        <w:t>TANs</w:t>
      </w:r>
      <w:r>
        <w:rPr>
          <w:rFonts w:ascii="Times New Roman" w:cs="Helvetica" w:hAnsi="Helvetica" w:eastAsia="Helvetica"/>
          <w:sz w:val="24"/>
          <w:szCs w:val="24"/>
          <w:rtl w:val="0"/>
          <w:lang w:val="en-US"/>
        </w:rPr>
        <w:t xml:space="preserve">. This model did not, however, specific a neurobiological mechanism through which the TANs could become sensitive to the presence of random feedback. </w:t>
      </w:r>
      <w:r>
        <w:rPr>
          <w:rFonts w:ascii="Times New Roman" w:cs="Helvetica" w:hAnsi="Helvetica" w:eastAsia="Helvetica"/>
          <w:sz w:val="24"/>
          <w:szCs w:val="24"/>
          <w:u w:color="ff0000"/>
          <w:rtl w:val="0"/>
          <w:lang w:val="en-US"/>
        </w:rPr>
        <w:t>This article was aimed at testing the hypothesis that mechanism depends on prefrontal resources, and our results are indeed consistent with this idea.</w:t>
      </w:r>
    </w:p>
    <w:p>
      <w:pPr>
        <w:pStyle w:val="Body"/>
        <w:spacing w:after="0" w:line="480" w:lineRule="auto"/>
        <w:ind w:firstLine="720"/>
        <w:rPr>
          <w:rFonts w:ascii="Times New Roman" w:cs="Times New Roman" w:hAnsi="Times New Roman" w:eastAsia="Times New Roman"/>
          <w:sz w:val="24"/>
          <w:szCs w:val="24"/>
        </w:rPr>
      </w:pPr>
    </w:p>
    <w:p>
      <w:pPr>
        <w:pStyle w:val="Body"/>
        <w:spacing w:after="0" w:line="480" w:lineRule="auto"/>
        <w:ind w:firstLine="720"/>
        <w:rPr>
          <w:rFonts w:ascii="Times New Roman" w:cs="Times New Roman" w:hAnsi="Times New Roman" w:eastAsia="Times New Roman"/>
          <w:sz w:val="24"/>
          <w:szCs w:val="24"/>
        </w:rPr>
      </w:pPr>
    </w:p>
    <w:p>
      <w:pPr>
        <w:pStyle w:val="Body"/>
        <w:spacing w:after="0" w:line="480" w:lineRule="auto"/>
        <w:ind w:firstLine="720"/>
      </w:pPr>
      <w:r>
        <w:rPr>
          <w:rFonts w:ascii="Times New Roman" w:cs="Times New Roman" w:hAnsi="Times New Roman" w:eastAsia="Times New Roman"/>
          <w:sz w:val="24"/>
          <w:szCs w:val="24"/>
        </w:rPr>
        <w:br w:type="page"/>
      </w:r>
    </w:p>
    <w:p>
      <w:pPr>
        <w:pStyle w:val="Body"/>
        <w:spacing w:after="0" w:line="480" w:lineRule="auto"/>
        <w:jc w:val="center"/>
        <w:rPr>
          <w:rFonts w:ascii="Times New Roman" w:cs="Times New Roman" w:hAnsi="Times New Roman" w:eastAsia="Times New Roman"/>
          <w:b w:val="1"/>
          <w:bCs w:val="1"/>
          <w:color w:val="000000"/>
          <w:sz w:val="24"/>
          <w:szCs w:val="24"/>
          <w:u w:color="000000"/>
        </w:rPr>
      </w:pPr>
      <w:r>
        <w:rPr>
          <w:rFonts w:ascii="Times New Roman" w:cs="Times New Roman" w:hAnsi="Times New Roman" w:eastAsia="Times New Roman"/>
          <w:b w:val="1"/>
          <w:bCs w:val="1"/>
          <w:color w:val="000000"/>
          <w:sz w:val="24"/>
          <w:szCs w:val="24"/>
          <w:u w:color="000000"/>
          <w:rtl w:val="0"/>
          <w:lang w:val="en-US"/>
        </w:rPr>
        <w:t>References</w:t>
      </w:r>
      <w:r>
        <w:rPr>
          <w:rFonts w:ascii="Times New Roman" w:cs="Times New Roman" w:hAnsi="Times New Roman" w:eastAsia="Times New Roman"/>
          <w:b w:val="1"/>
          <w:bCs w:val="1"/>
          <w:color w:val="000000"/>
          <w:sz w:val="24"/>
          <w:szCs w:val="24"/>
          <w:u w:color="000000"/>
          <w:rtl w:val="0"/>
          <w:lang w:val="en-US"/>
        </w:rPr>
        <w:t xml:space="preserve"> – </w:t>
      </w:r>
      <w:r>
        <w:rPr>
          <w:rFonts w:ascii="Times New Roman" w:cs="Times New Roman" w:hAnsi="Times New Roman" w:eastAsia="Times New Roman"/>
          <w:b w:val="1"/>
          <w:bCs w:val="1"/>
          <w:color w:val="ff0000"/>
          <w:sz w:val="24"/>
          <w:szCs w:val="24"/>
          <w:u w:color="ff0000"/>
          <w:rtl w:val="0"/>
          <w:lang w:val="en-US"/>
        </w:rPr>
        <w:t>N</w:t>
      </w:r>
      <w:r>
        <w:rPr>
          <w:rFonts w:ascii="Times New Roman" w:cs="Times New Roman" w:hAnsi="Times New Roman" w:eastAsia="Times New Roman"/>
          <w:b w:val="1"/>
          <w:bCs w:val="1"/>
          <w:color w:val="ff0000"/>
          <w:sz w:val="24"/>
          <w:szCs w:val="24"/>
          <w:u w:color="ff0000"/>
          <w:rtl w:val="0"/>
          <w:lang w:val="nl-NL"/>
        </w:rPr>
        <w:t>eed</w:t>
      </w:r>
      <w:r>
        <w:rPr>
          <w:rFonts w:ascii="Times New Roman" w:cs="Times New Roman" w:hAnsi="Times New Roman" w:eastAsia="Times New Roman"/>
          <w:b w:val="1"/>
          <w:bCs w:val="1"/>
          <w:color w:val="ff0000"/>
          <w:sz w:val="24"/>
          <w:szCs w:val="24"/>
          <w:u w:color="ff0000"/>
          <w:rtl w:val="0"/>
          <w:lang w:val="en-US"/>
        </w:rPr>
        <w:t>s u</w:t>
      </w:r>
      <w:r>
        <w:rPr>
          <w:rFonts w:ascii="Times New Roman" w:cs="Times New Roman" w:hAnsi="Times New Roman" w:eastAsia="Times New Roman"/>
          <w:b w:val="1"/>
          <w:bCs w:val="1"/>
          <w:color w:val="ff0000"/>
          <w:sz w:val="24"/>
          <w:szCs w:val="24"/>
          <w:u w:color="ff0000"/>
          <w:rtl w:val="0"/>
          <w:lang w:val="en-US"/>
        </w:rPr>
        <w:t>pdating</w:t>
      </w:r>
    </w:p>
    <w:p>
      <w:pPr>
        <w:pStyle w:val="Body"/>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Ashby, F. G., Alfonso-Reese, L. A., Turken, A. U., &amp; Waldron, E. M. (1998). A neuropsychological theory of multiple systems in category learning. </w:t>
      </w:r>
      <w:r>
        <w:rPr>
          <w:rFonts w:ascii="Times New Roman"/>
          <w:i w:val="1"/>
          <w:iCs w:val="1"/>
          <w:sz w:val="24"/>
          <w:szCs w:val="24"/>
          <w:rtl w:val="0"/>
          <w:lang w:val="en-US"/>
        </w:rPr>
        <w:t>Psychological Review, 105</w:t>
      </w:r>
      <w:r>
        <w:rPr>
          <w:rFonts w:ascii="Times New Roman"/>
          <w:sz w:val="24"/>
          <w:szCs w:val="24"/>
          <w:rtl w:val="0"/>
        </w:rPr>
        <w:t xml:space="preserve">, 442-481. </w:t>
      </w:r>
    </w:p>
    <w:p>
      <w:pPr>
        <w:pStyle w:val="style4"/>
        <w:spacing w:before="0" w:after="0" w:line="480" w:lineRule="auto"/>
      </w:pPr>
      <w:r>
        <w:rPr>
          <w:rtl w:val="0"/>
          <w:lang w:val="en-US"/>
        </w:rPr>
        <w:t xml:space="preserve">Ashby, F. G., &amp; Crossley, M. J. (2011). A computational model of how cholinergic interneurons protect striatal-dependent learning. </w:t>
      </w:r>
      <w:r>
        <w:rPr>
          <w:i w:val="1"/>
          <w:iCs w:val="1"/>
          <w:rtl w:val="0"/>
          <w:lang w:val="en-US"/>
        </w:rPr>
        <w:t>Journal of Cognitive Neuroscience, 23</w:t>
      </w:r>
      <w:r>
        <w:rPr>
          <w:rtl w:val="0"/>
          <w:lang w:val="en-US"/>
        </w:rPr>
        <w:t xml:space="preserve">, 1549-1566.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Ashby, F., Ell, S., &amp; Waldron, E. (2003). Procedural learning in perceptual </w:t>
      </w:r>
      <w:r>
        <w:rPr>
          <w:rFonts w:ascii="Times New Roman"/>
          <w:rtl w:val="0"/>
          <w:lang w:val="en-US"/>
        </w:rPr>
        <w:t xml:space="preserve">categorization. </w:t>
      </w:r>
      <w:r>
        <w:rPr>
          <w:rFonts w:ascii="Times New Roman"/>
          <w:i w:val="1"/>
          <w:iCs w:val="1"/>
          <w:sz w:val="24"/>
          <w:szCs w:val="24"/>
          <w:rtl w:val="0"/>
          <w:lang w:val="en-US"/>
        </w:rPr>
        <w:t>Memory &amp; Cognition</w:t>
      </w:r>
      <w:r>
        <w:rPr>
          <w:rFonts w:ascii="Times New Roman"/>
          <w:sz w:val="24"/>
          <w:szCs w:val="24"/>
          <w:rtl w:val="0"/>
        </w:rPr>
        <w:t xml:space="preserve">, </w:t>
      </w:r>
      <w:r>
        <w:rPr>
          <w:rFonts w:ascii="Times New Roman"/>
          <w:i w:val="1"/>
          <w:iCs w:val="1"/>
          <w:sz w:val="24"/>
          <w:szCs w:val="24"/>
          <w:rtl w:val="0"/>
        </w:rPr>
        <w:t>31</w:t>
      </w:r>
      <w:r>
        <w:rPr>
          <w:rFonts w:ascii="Times New Roman"/>
          <w:sz w:val="24"/>
          <w:szCs w:val="24"/>
          <w:rtl w:val="0"/>
        </w:rPr>
        <w:t>, 1114</w:t>
      </w:r>
      <w:r>
        <w:rPr>
          <w:rFonts w:hAnsi="Times New Roman" w:hint="default"/>
          <w:sz w:val="24"/>
          <w:szCs w:val="24"/>
          <w:rtl w:val="0"/>
          <w:lang w:val="en-US"/>
        </w:rPr>
        <w:t>–</w:t>
      </w:r>
      <w:r>
        <w:rPr>
          <w:rFonts w:ascii="Times New Roman"/>
          <w:sz w:val="24"/>
          <w:szCs w:val="24"/>
          <w:rtl w:val="0"/>
        </w:rPr>
        <w:t>1125.</w:t>
      </w:r>
    </w:p>
    <w:p>
      <w:pPr>
        <w:pStyle w:val="Body"/>
        <w:tabs>
          <w:tab w:val="left" w:pos="360"/>
        </w:tabs>
        <w:suppressAutoHyphens w:val="1"/>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Ashby, F. G., &amp; Gott, R. E. (1988). Decision rules in the perception and categorization of multidimensional stimuli. </w:t>
      </w:r>
      <w:r>
        <w:rPr>
          <w:rFonts w:ascii="Times New Roman"/>
          <w:i w:val="1"/>
          <w:iCs w:val="1"/>
          <w:sz w:val="24"/>
          <w:szCs w:val="24"/>
          <w:rtl w:val="0"/>
          <w:lang w:val="en-US"/>
        </w:rPr>
        <w:t>Journal of Experimental Psychology: Learning, Memory and cognition, 14</w:t>
      </w:r>
      <w:r>
        <w:rPr>
          <w:rFonts w:ascii="Times New Roman"/>
          <w:sz w:val="24"/>
          <w:szCs w:val="24"/>
          <w:rtl w:val="0"/>
        </w:rPr>
        <w:t>, 33-53.</w:t>
      </w:r>
    </w:p>
    <w:p>
      <w:pPr>
        <w:pStyle w:val="Body"/>
        <w:spacing w:after="0" w:line="480" w:lineRule="auto"/>
        <w:rPr>
          <w:rFonts w:ascii="Times New Roman" w:cs="Times New Roman" w:hAnsi="Times New Roman" w:eastAsia="Times New Roman"/>
          <w:i w:val="1"/>
          <w:iCs w:val="1"/>
        </w:rPr>
      </w:pPr>
      <w:r>
        <w:rPr>
          <w:rFonts w:ascii="Times New Roman"/>
          <w:sz w:val="24"/>
          <w:szCs w:val="24"/>
          <w:rtl w:val="0"/>
          <w:lang w:val="en-US"/>
        </w:rPr>
        <w:t xml:space="preserve">Ashby, F. G., &amp; Maddox, W. T. (2005). Human category learning. </w:t>
      </w:r>
      <w:r>
        <w:rPr>
          <w:rFonts w:ascii="Times New Roman"/>
          <w:i w:val="1"/>
          <w:iCs w:val="1"/>
          <w:sz w:val="24"/>
          <w:szCs w:val="24"/>
          <w:rtl w:val="0"/>
          <w:lang w:val="en-US"/>
        </w:rPr>
        <w:t xml:space="preserve">Annual Review of Psychology, 56, </w:t>
      </w:r>
      <w:r>
        <w:rPr>
          <w:rFonts w:ascii="Times New Roman"/>
          <w:sz w:val="24"/>
          <w:szCs w:val="24"/>
          <w:rtl w:val="0"/>
        </w:rPr>
        <w:t>149-178</w:t>
      </w:r>
      <w:r>
        <w:rPr>
          <w:rFonts w:ascii="Times New Roman"/>
          <w:i w:val="1"/>
          <w:iCs w:val="1"/>
          <w:sz w:val="24"/>
          <w:szCs w:val="24"/>
          <w:rtl w:val="0"/>
        </w:rPr>
        <w:t>.</w:t>
      </w:r>
    </w:p>
    <w:p>
      <w:pPr>
        <w:pStyle w:val="Body"/>
        <w:tabs>
          <w:tab w:val="left" w:pos="36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Ashby, F. G., &amp; Waldron, E. M. (1999). On the nature of implicit categorization. </w:t>
      </w:r>
      <w:r>
        <w:rPr>
          <w:rFonts w:ascii="Times New Roman"/>
          <w:i w:val="1"/>
          <w:iCs w:val="1"/>
          <w:sz w:val="24"/>
          <w:szCs w:val="24"/>
          <w:rtl w:val="0"/>
          <w:lang w:val="en-US"/>
        </w:rPr>
        <w:t>Psychonomic Bulletin &amp; Review</w:t>
      </w:r>
      <w:r>
        <w:rPr>
          <w:rFonts w:ascii="Times New Roman"/>
          <w:sz w:val="24"/>
          <w:szCs w:val="24"/>
          <w:rtl w:val="0"/>
        </w:rPr>
        <w:t xml:space="preserve">, </w:t>
      </w:r>
      <w:r>
        <w:rPr>
          <w:rFonts w:ascii="Times New Roman"/>
          <w:i w:val="1"/>
          <w:iCs w:val="1"/>
          <w:sz w:val="24"/>
          <w:szCs w:val="24"/>
          <w:rtl w:val="0"/>
        </w:rPr>
        <w:t>6</w:t>
      </w:r>
      <w:r>
        <w:rPr>
          <w:rFonts w:ascii="Times New Roman"/>
          <w:sz w:val="24"/>
          <w:szCs w:val="24"/>
          <w:rtl w:val="0"/>
        </w:rPr>
        <w:t>, 363-378.</w:t>
      </w:r>
    </w:p>
    <w:p>
      <w:pPr>
        <w:pStyle w:val="Body"/>
        <w:tabs>
          <w:tab w:val="left" w:pos="36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Ashby, F. G., Waldron, E. M., Lee, W. W., &amp; Berkman, A. (2001). Suboptimality in human categorization and identification. </w:t>
      </w:r>
      <w:r>
        <w:rPr>
          <w:rFonts w:ascii="Times New Roman"/>
          <w:i w:val="1"/>
          <w:iCs w:val="1"/>
          <w:sz w:val="24"/>
          <w:szCs w:val="24"/>
          <w:rtl w:val="0"/>
          <w:lang w:val="en-US"/>
        </w:rPr>
        <w:t>Journal of Experimental Psychology:</w:t>
      </w:r>
      <w:r>
        <w:rPr>
          <w:rFonts w:ascii="Times New Roman"/>
          <w:sz w:val="24"/>
          <w:szCs w:val="24"/>
          <w:rtl w:val="0"/>
        </w:rPr>
        <w:t xml:space="preserve"> </w:t>
      </w:r>
      <w:r>
        <w:rPr>
          <w:rFonts w:ascii="Times New Roman"/>
          <w:i w:val="1"/>
          <w:iCs w:val="1"/>
          <w:sz w:val="24"/>
          <w:szCs w:val="24"/>
          <w:rtl w:val="0"/>
        </w:rPr>
        <w:t>General</w:t>
      </w:r>
      <w:r>
        <w:rPr>
          <w:rFonts w:ascii="Times New Roman"/>
          <w:sz w:val="24"/>
          <w:szCs w:val="24"/>
          <w:rtl w:val="0"/>
        </w:rPr>
        <w:t xml:space="preserve">, </w:t>
      </w:r>
      <w:r>
        <w:rPr>
          <w:rFonts w:ascii="Times New Roman"/>
          <w:i w:val="1"/>
          <w:iCs w:val="1"/>
          <w:sz w:val="24"/>
          <w:szCs w:val="24"/>
          <w:rtl w:val="0"/>
        </w:rPr>
        <w:t>130</w:t>
      </w:r>
      <w:r>
        <w:rPr>
          <w:rFonts w:ascii="Times New Roman"/>
          <w:sz w:val="24"/>
          <w:szCs w:val="24"/>
          <w:rtl w:val="0"/>
        </w:rPr>
        <w:t>, 77-96.</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Bienenstock, E.L., Cooper, L.N., &amp; Munro, P.W. (1982). Theory for the development of neuron selectivity: Orientation specificity and binocular interaction in visual cortex. </w:t>
      </w:r>
      <w:r>
        <w:rPr>
          <w:rFonts w:ascii="Times New Roman"/>
          <w:i w:val="1"/>
          <w:iCs w:val="1"/>
          <w:sz w:val="24"/>
          <w:szCs w:val="24"/>
          <w:rtl w:val="0"/>
          <w:lang w:val="en-US"/>
        </w:rPr>
        <w:t>Journal of Neuroscience</w:t>
      </w:r>
      <w:r>
        <w:rPr>
          <w:rFonts w:ascii="Times New Roman"/>
          <w:sz w:val="24"/>
          <w:szCs w:val="24"/>
          <w:rtl w:val="0"/>
        </w:rPr>
        <w:t>, 2, 32</w:t>
      </w:r>
      <w:r>
        <w:rPr>
          <w:rFonts w:hAnsi="Times New Roman" w:hint="default"/>
          <w:sz w:val="24"/>
          <w:szCs w:val="24"/>
          <w:rtl w:val="0"/>
          <w:lang w:val="en-US"/>
        </w:rPr>
        <w:t>–</w:t>
      </w:r>
      <w:r>
        <w:rPr>
          <w:rFonts w:ascii="Times New Roman"/>
          <w:sz w:val="24"/>
          <w:szCs w:val="24"/>
          <w:rtl w:val="0"/>
        </w:rPr>
        <w:t>48.</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Bouton, M. E., Todd, T. P., Vurbic, D., &amp; Winterbauer, N. E. (2011). Renewal after the extinction of free operant behavior</w:t>
      </w:r>
      <w:r>
        <w:rPr>
          <w:rFonts w:ascii="Times New Roman"/>
          <w:i w:val="1"/>
          <w:iCs w:val="1"/>
          <w:sz w:val="24"/>
          <w:szCs w:val="24"/>
          <w:rtl w:val="0"/>
          <w:lang w:val="en-US"/>
        </w:rPr>
        <w:t>. Learning &amp; behavior</w:t>
      </w:r>
      <w:r>
        <w:rPr>
          <w:rFonts w:ascii="Times New Roman"/>
          <w:sz w:val="24"/>
          <w:szCs w:val="24"/>
          <w:rtl w:val="0"/>
        </w:rPr>
        <w:t>, 39(1), 57-67.</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i w:val="1"/>
          <w:iCs w:val="1"/>
          <w:sz w:val="24"/>
          <w:szCs w:val="24"/>
        </w:rPr>
      </w:pPr>
      <w:r>
        <w:rPr>
          <w:rFonts w:ascii="Times New Roman"/>
          <w:sz w:val="24"/>
          <w:szCs w:val="24"/>
          <w:rtl w:val="0"/>
          <w:lang w:val="en-US"/>
        </w:rPr>
        <w:t xml:space="preserve">Crossley, M. J., Ashby, F. G., &amp; Maddox, W. T. (2012). Erasing the engram: The unlearning of procedural skills. </w:t>
      </w:r>
      <w:r>
        <w:rPr>
          <w:rFonts w:ascii="Times New Roman"/>
          <w:i w:val="1"/>
          <w:iCs w:val="1"/>
          <w:sz w:val="24"/>
          <w:szCs w:val="24"/>
          <w:rtl w:val="0"/>
          <w:lang w:val="en-US"/>
        </w:rPr>
        <w:t>Journal of Experimental Psychology: General.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it-IT"/>
        </w:rPr>
        <w:t>Ermentrout, B. (1996). Type i membranes, p</w:t>
      </w:r>
      <w:r>
        <w:rPr>
          <w:rFonts w:ascii="Times New Roman"/>
          <w:rtl w:val="0"/>
          <w:lang w:val="en-US"/>
        </w:rPr>
        <w:t>hase resetting curves, and syn</w:t>
      </w:r>
      <w:r>
        <w:rPr>
          <w:rFonts w:ascii="Times New Roman"/>
          <w:sz w:val="24"/>
          <w:szCs w:val="24"/>
          <w:rtl w:val="0"/>
        </w:rPr>
        <w:t xml:space="preserve">chrony. </w:t>
      </w:r>
      <w:r>
        <w:rPr>
          <w:rFonts w:ascii="Times New Roman"/>
          <w:i w:val="1"/>
          <w:iCs w:val="1"/>
          <w:sz w:val="24"/>
          <w:szCs w:val="24"/>
          <w:rtl w:val="0"/>
        </w:rPr>
        <w:t>Neural Computation</w:t>
      </w:r>
      <w:r>
        <w:rPr>
          <w:rFonts w:ascii="Times New Roman"/>
          <w:sz w:val="24"/>
          <w:szCs w:val="24"/>
          <w:rtl w:val="0"/>
        </w:rPr>
        <w:t xml:space="preserve">, </w:t>
      </w:r>
      <w:r>
        <w:rPr>
          <w:rFonts w:ascii="Times New Roman"/>
          <w:i w:val="1"/>
          <w:iCs w:val="1"/>
          <w:sz w:val="24"/>
          <w:szCs w:val="24"/>
          <w:rtl w:val="0"/>
        </w:rPr>
        <w:t>8</w:t>
      </w:r>
      <w:r>
        <w:rPr>
          <w:rFonts w:ascii="Times New Roman"/>
          <w:sz w:val="24"/>
          <w:szCs w:val="24"/>
          <w:rtl w:val="0"/>
        </w:rPr>
        <w:t>, 979</w:t>
      </w:r>
      <w:r>
        <w:rPr>
          <w:rFonts w:hAnsi="Times New Roman" w:hint="default"/>
          <w:sz w:val="24"/>
          <w:szCs w:val="24"/>
          <w:rtl w:val="0"/>
          <w:lang w:val="en-US"/>
        </w:rPr>
        <w:t>–</w:t>
      </w:r>
      <w:r>
        <w:rPr>
          <w:rFonts w:ascii="Times New Roman"/>
          <w:sz w:val="24"/>
          <w:szCs w:val="24"/>
          <w:rtl w:val="0"/>
        </w:rPr>
        <w:t>1001.</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Gershman, S., Blei, D., &amp; Niv, Y. (2010). Context, learning, and extinction. </w:t>
      </w:r>
      <w:r>
        <w:rPr>
          <w:rFonts w:ascii="Times New Roman"/>
          <w:i w:val="1"/>
          <w:iCs w:val="1"/>
          <w:sz w:val="24"/>
          <w:szCs w:val="24"/>
          <w:rtl w:val="0"/>
          <w:lang w:val="en-US"/>
        </w:rPr>
        <w:t>Psychological Review</w:t>
      </w:r>
      <w:r>
        <w:rPr>
          <w:rFonts w:ascii="Times New Roman"/>
          <w:sz w:val="24"/>
          <w:szCs w:val="24"/>
          <w:rtl w:val="0"/>
        </w:rPr>
        <w:t xml:space="preserve">, </w:t>
      </w:r>
      <w:r>
        <w:rPr>
          <w:rFonts w:ascii="Times New Roman"/>
          <w:i w:val="1"/>
          <w:iCs w:val="1"/>
          <w:sz w:val="24"/>
          <w:szCs w:val="24"/>
          <w:rtl w:val="0"/>
        </w:rPr>
        <w:t>117</w:t>
      </w:r>
      <w:r>
        <w:rPr>
          <w:rFonts w:ascii="Times New Roman"/>
          <w:sz w:val="24"/>
          <w:szCs w:val="24"/>
          <w:rtl w:val="0"/>
        </w:rPr>
        <w:t>, 197-209.</w:t>
      </w:r>
    </w:p>
    <w:p>
      <w:pPr>
        <w:pStyle w:val="Body"/>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Higgins, S. T., Budney, A. J., &amp; Bickel, W. K. (1995). Outpatient behavioral treatment for cocaine dependence: One-year outcome. </w:t>
      </w:r>
      <w:r>
        <w:rPr>
          <w:rFonts w:ascii="Times New Roman"/>
          <w:i w:val="1"/>
          <w:iCs w:val="1"/>
          <w:sz w:val="24"/>
          <w:szCs w:val="24"/>
          <w:rtl w:val="0"/>
          <w:lang w:val="en-US"/>
        </w:rPr>
        <w:t>Experimental and Clinical Psychopharmacology, 3</w:t>
      </w:r>
      <w:r>
        <w:rPr>
          <w:rFonts w:ascii="Times New Roman"/>
          <w:sz w:val="24"/>
          <w:szCs w:val="24"/>
          <w:rtl w:val="0"/>
        </w:rPr>
        <w:t>, 205-212.</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rPr>
        <w:t xml:space="preserve">Izhikevich, E. (2007). </w:t>
      </w:r>
      <w:r>
        <w:rPr>
          <w:rFonts w:ascii="Times New Roman"/>
          <w:i w:val="1"/>
          <w:iCs w:val="1"/>
          <w:sz w:val="24"/>
          <w:szCs w:val="24"/>
          <w:rtl w:val="0"/>
          <w:lang w:val="en-US"/>
        </w:rPr>
        <w:t>Dynamical systems in neuroscience: The geometry of excitability and bursting</w:t>
      </w:r>
      <w:r>
        <w:rPr>
          <w:rFonts w:ascii="Times New Roman"/>
          <w:sz w:val="24"/>
          <w:szCs w:val="24"/>
          <w:rtl w:val="0"/>
          <w:lang w:val="en-US"/>
        </w:rPr>
        <w:t>. Cambridge, MA: The MIT press.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Kirkwood, A., Rioult, M.G. &amp; Bear, M.F. (1996). Experience-dependent modification of synaptic plasticity in visual cortex. </w:t>
      </w:r>
      <w:r>
        <w:rPr>
          <w:rFonts w:ascii="Times New Roman"/>
          <w:i w:val="1"/>
          <w:iCs w:val="1"/>
          <w:sz w:val="24"/>
          <w:szCs w:val="24"/>
          <w:rtl w:val="0"/>
        </w:rPr>
        <w:t>Nature</w:t>
      </w:r>
      <w:r>
        <w:rPr>
          <w:rFonts w:ascii="Times New Roman"/>
          <w:sz w:val="24"/>
          <w:szCs w:val="24"/>
          <w:rtl w:val="0"/>
        </w:rPr>
        <w:t>, 381, 526-528.</w:t>
      </w:r>
    </w:p>
    <w:p>
      <w:pPr>
        <w:pStyle w:val="Body"/>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Kruschke, J. K. (2011). Models of attentional learning. In E. M. Pothos and A. J. Wills (eds.), </w:t>
      </w:r>
      <w:r>
        <w:rPr>
          <w:rFonts w:ascii="Times New Roman"/>
          <w:i w:val="1"/>
          <w:iCs w:val="1"/>
          <w:sz w:val="24"/>
          <w:szCs w:val="24"/>
          <w:rtl w:val="0"/>
          <w:lang w:val="en-US"/>
        </w:rPr>
        <w:t>Formal Approaches in Categorization</w:t>
      </w:r>
      <w:r>
        <w:rPr>
          <w:rFonts w:ascii="Times New Roman"/>
          <w:sz w:val="24"/>
          <w:szCs w:val="24"/>
          <w:rtl w:val="0"/>
          <w:lang w:val="en-US"/>
        </w:rPr>
        <w:t xml:space="preserve">, pp. 120-152. Cambridge University Press. </w:t>
      </w:r>
    </w:p>
    <w:p>
      <w:pPr>
        <w:pStyle w:val="Body"/>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Lewandowsky, S., &amp; Kirsner, K. (2000). Expert knowledge is not always integrated: A case of cognitive partition. </w:t>
      </w:r>
      <w:r>
        <w:rPr>
          <w:rFonts w:ascii="Times New Roman"/>
          <w:i w:val="1"/>
          <w:iCs w:val="1"/>
          <w:sz w:val="24"/>
          <w:szCs w:val="24"/>
          <w:rtl w:val="0"/>
          <w:lang w:val="en-US"/>
        </w:rPr>
        <w:t xml:space="preserve">Memory &amp; Cognition, 28, </w:t>
      </w:r>
      <w:r>
        <w:rPr>
          <w:rFonts w:ascii="Times New Roman"/>
          <w:sz w:val="24"/>
          <w:szCs w:val="24"/>
          <w:rtl w:val="0"/>
        </w:rPr>
        <w:t>295</w:t>
      </w:r>
      <w:r>
        <w:rPr>
          <w:rFonts w:hAnsi="Times New Roman" w:hint="default"/>
          <w:sz w:val="24"/>
          <w:szCs w:val="24"/>
          <w:rtl w:val="0"/>
          <w:lang w:val="en-US"/>
        </w:rPr>
        <w:t>–</w:t>
      </w:r>
      <w:r>
        <w:rPr>
          <w:rFonts w:ascii="Times New Roman"/>
          <w:sz w:val="24"/>
          <w:szCs w:val="24"/>
          <w:rtl w:val="0"/>
        </w:rPr>
        <w:t>305.</w:t>
      </w:r>
    </w:p>
    <w:p>
      <w:pPr>
        <w:pStyle w:val="Body"/>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Maddox, W. T., &amp; Ashby, F. G. (1993). Comparing decision bound and exemplar models of categorization. </w:t>
      </w:r>
      <w:r>
        <w:rPr>
          <w:rFonts w:ascii="Times New Roman"/>
          <w:i w:val="1"/>
          <w:iCs w:val="1"/>
          <w:sz w:val="24"/>
          <w:szCs w:val="24"/>
          <w:rtl w:val="0"/>
          <w:lang w:val="en-US"/>
        </w:rPr>
        <w:t>Perception &amp; Psychophysics</w:t>
      </w:r>
      <w:r>
        <w:rPr>
          <w:rFonts w:ascii="Times New Roman"/>
          <w:sz w:val="24"/>
          <w:szCs w:val="24"/>
          <w:rtl w:val="0"/>
        </w:rPr>
        <w:t xml:space="preserve">, </w:t>
      </w:r>
      <w:r>
        <w:rPr>
          <w:rFonts w:ascii="Times New Roman"/>
          <w:i w:val="1"/>
          <w:iCs w:val="1"/>
          <w:sz w:val="24"/>
          <w:szCs w:val="24"/>
          <w:rtl w:val="0"/>
        </w:rPr>
        <w:t>53</w:t>
      </w:r>
      <w:r>
        <w:rPr>
          <w:rFonts w:ascii="Times New Roman"/>
          <w:sz w:val="24"/>
          <w:szCs w:val="24"/>
          <w:rtl w:val="0"/>
        </w:rPr>
        <w:t>, 49-70.</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Maddox, W., Ashby, F., Ing, A., &amp; Pickering, A. (2004). Disrupting feedback processing interferes with rule-based but not information-integration category learning. </w:t>
      </w:r>
      <w:r>
        <w:rPr>
          <w:rFonts w:ascii="Times New Roman"/>
          <w:i w:val="1"/>
          <w:iCs w:val="1"/>
          <w:sz w:val="24"/>
          <w:szCs w:val="24"/>
          <w:rtl w:val="0"/>
          <w:lang w:val="en-US"/>
        </w:rPr>
        <w:t>Memory &amp; Cognition</w:t>
      </w:r>
      <w:r>
        <w:rPr>
          <w:rFonts w:ascii="Times New Roman"/>
          <w:sz w:val="24"/>
          <w:szCs w:val="24"/>
          <w:rtl w:val="0"/>
        </w:rPr>
        <w:t xml:space="preserve">, </w:t>
      </w:r>
      <w:r>
        <w:rPr>
          <w:rFonts w:ascii="Times New Roman"/>
          <w:i w:val="1"/>
          <w:iCs w:val="1"/>
          <w:sz w:val="24"/>
          <w:szCs w:val="24"/>
          <w:rtl w:val="0"/>
        </w:rPr>
        <w:t>32</w:t>
      </w:r>
      <w:r>
        <w:rPr>
          <w:rFonts w:ascii="Times New Roman"/>
          <w:sz w:val="24"/>
          <w:szCs w:val="24"/>
          <w:rtl w:val="0"/>
        </w:rPr>
        <w:t>, 582</w:t>
      </w:r>
      <w:r>
        <w:rPr>
          <w:rFonts w:hAnsi="Times New Roman" w:hint="default"/>
          <w:sz w:val="24"/>
          <w:szCs w:val="24"/>
          <w:rtl w:val="0"/>
          <w:lang w:val="en-US"/>
        </w:rPr>
        <w:t>–</w:t>
      </w:r>
      <w:r>
        <w:rPr>
          <w:rFonts w:ascii="Times New Roman"/>
          <w:sz w:val="24"/>
          <w:szCs w:val="24"/>
          <w:rtl w:val="0"/>
        </w:rPr>
        <w:t>591.</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Maddox, W., Bohil, C., &amp; Ing, A. (2004). Evidence for a procedural-learning based system in perceptual category learning. </w:t>
      </w:r>
      <w:r>
        <w:rPr>
          <w:rFonts w:ascii="Times New Roman"/>
          <w:i w:val="1"/>
          <w:iCs w:val="1"/>
          <w:rtl w:val="0"/>
          <w:lang w:val="sv-SE"/>
        </w:rPr>
        <w:t>Psychonomic Bul</w:t>
      </w:r>
      <w:r>
        <w:rPr>
          <w:rFonts w:ascii="Times New Roman"/>
          <w:i w:val="1"/>
          <w:iCs w:val="1"/>
          <w:sz w:val="24"/>
          <w:szCs w:val="24"/>
          <w:rtl w:val="0"/>
          <w:lang w:val="en-US"/>
        </w:rPr>
        <w:t>letin &amp; Review</w:t>
      </w:r>
      <w:r>
        <w:rPr>
          <w:rFonts w:ascii="Times New Roman"/>
          <w:sz w:val="24"/>
          <w:szCs w:val="24"/>
          <w:rtl w:val="0"/>
        </w:rPr>
        <w:t xml:space="preserve">, </w:t>
      </w:r>
      <w:r>
        <w:rPr>
          <w:rFonts w:ascii="Times New Roman"/>
          <w:i w:val="1"/>
          <w:iCs w:val="1"/>
          <w:sz w:val="24"/>
          <w:szCs w:val="24"/>
          <w:rtl w:val="0"/>
        </w:rPr>
        <w:t>11</w:t>
      </w:r>
      <w:r>
        <w:rPr>
          <w:rFonts w:ascii="Times New Roman"/>
          <w:sz w:val="24"/>
          <w:szCs w:val="24"/>
          <w:rtl w:val="0"/>
        </w:rPr>
        <w:t>, 945</w:t>
      </w:r>
      <w:r>
        <w:rPr>
          <w:rFonts w:hAnsi="Times New Roman" w:hint="default"/>
          <w:sz w:val="24"/>
          <w:szCs w:val="24"/>
          <w:rtl w:val="0"/>
          <w:lang w:val="en-US"/>
        </w:rPr>
        <w:t>–</w:t>
      </w:r>
      <w:r>
        <w:rPr>
          <w:rFonts w:ascii="Times New Roman"/>
          <w:sz w:val="24"/>
          <w:szCs w:val="24"/>
          <w:rtl w:val="0"/>
        </w:rPr>
        <w:t>952.</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b w:val="1"/>
          <w:bCs w:val="1"/>
          <w:sz w:val="20"/>
          <w:szCs w:val="20"/>
        </w:rPr>
      </w:pPr>
      <w:r>
        <w:rPr>
          <w:rFonts w:ascii="Times New Roman"/>
          <w:sz w:val="24"/>
          <w:szCs w:val="24"/>
          <w:rtl w:val="0"/>
          <w:lang w:val="en-US"/>
        </w:rPr>
        <w:t>Matsumoto, N., Minamimoto, T., Graybiel, A., &amp; Kimura, M. (2001). Neurons in the thalamic cm-pf complex supply striatal neurons with information about behaviorally signi</w:t>
      </w:r>
      <w:r>
        <w:rPr>
          <w:rFonts w:hAnsi="Times New Roman" w:hint="default"/>
          <w:sz w:val="24"/>
          <w:szCs w:val="24"/>
          <w:rtl w:val="0"/>
          <w:lang w:val="en-US"/>
        </w:rPr>
        <w:t>ﬁ</w:t>
      </w:r>
      <w:r>
        <w:rPr>
          <w:rFonts w:ascii="Times New Roman"/>
          <w:sz w:val="24"/>
          <w:szCs w:val="24"/>
          <w:rtl w:val="0"/>
          <w:lang w:val="en-US"/>
        </w:rPr>
        <w:t xml:space="preserve">cant sensory events. </w:t>
      </w:r>
      <w:r>
        <w:rPr>
          <w:rFonts w:ascii="Times New Roman"/>
          <w:i w:val="1"/>
          <w:iCs w:val="1"/>
          <w:sz w:val="24"/>
          <w:szCs w:val="24"/>
          <w:rtl w:val="0"/>
          <w:lang w:val="en-US"/>
        </w:rPr>
        <w:t>Journal of Neurophysiology</w:t>
      </w:r>
      <w:r>
        <w:rPr>
          <w:rFonts w:ascii="Times New Roman"/>
          <w:sz w:val="24"/>
          <w:szCs w:val="24"/>
          <w:rtl w:val="0"/>
        </w:rPr>
        <w:t xml:space="preserve">, </w:t>
      </w:r>
      <w:r>
        <w:rPr>
          <w:rFonts w:ascii="Times New Roman"/>
          <w:i w:val="1"/>
          <w:iCs w:val="1"/>
          <w:sz w:val="24"/>
          <w:szCs w:val="24"/>
          <w:rtl w:val="0"/>
        </w:rPr>
        <w:t>85</w:t>
      </w:r>
      <w:r>
        <w:rPr>
          <w:rFonts w:ascii="Times New Roman"/>
          <w:sz w:val="24"/>
          <w:szCs w:val="24"/>
          <w:rtl w:val="0"/>
        </w:rPr>
        <w:t>, 960-976.</w:t>
      </w:r>
    </w:p>
    <w:p>
      <w:pPr>
        <w:pStyle w:val="Body"/>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Nakajima, S., Tanaka, S., Urshihara, K., &amp; Imada, H. (2000). Renewal of extinguished lever-press responses upon return to the training context. </w:t>
      </w:r>
      <w:r>
        <w:rPr>
          <w:rFonts w:ascii="Times New Roman"/>
          <w:i w:val="1"/>
          <w:iCs w:val="1"/>
          <w:sz w:val="24"/>
          <w:szCs w:val="24"/>
          <w:rtl w:val="0"/>
        </w:rPr>
        <w:t>Learning &amp; Motivation, 31</w:t>
      </w:r>
      <w:r>
        <w:rPr>
          <w:rFonts w:ascii="Times New Roman"/>
          <w:sz w:val="24"/>
          <w:szCs w:val="24"/>
          <w:rtl w:val="0"/>
        </w:rPr>
        <w:t>, 416</w:t>
      </w:r>
      <w:r>
        <w:rPr>
          <w:rFonts w:hAnsi="Times New Roman" w:hint="default"/>
          <w:sz w:val="24"/>
          <w:szCs w:val="24"/>
          <w:rtl w:val="0"/>
          <w:lang w:val="en-US"/>
        </w:rPr>
        <w:t>–</w:t>
      </w:r>
      <w:r>
        <w:rPr>
          <w:rFonts w:ascii="Times New Roman"/>
          <w:sz w:val="24"/>
          <w:szCs w:val="24"/>
          <w:rtl w:val="0"/>
        </w:rPr>
        <w:t>431.</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rtl w:val="0"/>
        </w:rPr>
        <w:t>Naka</w:t>
      </w:r>
      <w:r>
        <w:rPr>
          <w:rFonts w:ascii="Times New Roman"/>
          <w:sz w:val="24"/>
          <w:szCs w:val="24"/>
          <w:rtl w:val="0"/>
          <w:lang w:val="en-US"/>
        </w:rPr>
        <w:t xml:space="preserve">jima, S., Urushihara, K., &amp; Masaki, T. (2002). Renewal of operant </w:t>
      </w:r>
      <w:r>
        <w:rPr>
          <w:rFonts w:ascii="Times New Roman"/>
          <w:rtl w:val="0"/>
          <w:lang w:val="en-US"/>
        </w:rPr>
        <w:t xml:space="preserve">performance formerly </w:t>
      </w:r>
      <w:r>
        <w:rPr>
          <w:rFonts w:ascii="Times New Roman"/>
          <w:sz w:val="24"/>
          <w:szCs w:val="24"/>
          <w:rtl w:val="0"/>
          <w:lang w:val="en-US"/>
        </w:rPr>
        <w:t>eliminated by omission or noncontingency training upon ret</w:t>
      </w:r>
      <w:r>
        <w:rPr>
          <w:rFonts w:ascii="Times New Roman"/>
          <w:rtl w:val="0"/>
          <w:lang w:val="en-US"/>
        </w:rPr>
        <w:t xml:space="preserve">urn to the acquisition context. </w:t>
      </w:r>
      <w:r>
        <w:rPr>
          <w:rFonts w:ascii="Times New Roman"/>
          <w:i w:val="1"/>
          <w:iCs w:val="1"/>
          <w:sz w:val="24"/>
          <w:szCs w:val="24"/>
          <w:rtl w:val="0"/>
          <w:lang w:val="en-US"/>
        </w:rPr>
        <w:t>Learning and Motivation</w:t>
      </w:r>
      <w:r>
        <w:rPr>
          <w:rFonts w:ascii="Times New Roman"/>
          <w:sz w:val="24"/>
          <w:szCs w:val="24"/>
          <w:rtl w:val="0"/>
        </w:rPr>
        <w:t xml:space="preserve">, </w:t>
      </w:r>
      <w:r>
        <w:rPr>
          <w:rFonts w:ascii="Times New Roman"/>
          <w:i w:val="1"/>
          <w:iCs w:val="1"/>
          <w:sz w:val="24"/>
          <w:szCs w:val="24"/>
          <w:rtl w:val="0"/>
        </w:rPr>
        <w:t>33</w:t>
      </w:r>
      <w:r>
        <w:rPr>
          <w:rFonts w:ascii="Times New Roman"/>
          <w:sz w:val="24"/>
          <w:szCs w:val="24"/>
          <w:rtl w:val="0"/>
        </w:rPr>
        <w:t>, 510</w:t>
      </w:r>
      <w:r>
        <w:rPr>
          <w:rFonts w:hAnsi="Times New Roman" w:hint="default"/>
          <w:sz w:val="24"/>
          <w:szCs w:val="24"/>
          <w:rtl w:val="0"/>
          <w:lang w:val="en-US"/>
        </w:rPr>
        <w:t>–</w:t>
      </w:r>
      <w:r>
        <w:rPr>
          <w:rFonts w:ascii="Times New Roman"/>
          <w:sz w:val="24"/>
          <w:szCs w:val="24"/>
          <w:rtl w:val="0"/>
        </w:rPr>
        <w:t xml:space="preserve">525. </w:t>
      </w:r>
    </w:p>
    <w:p>
      <w:pPr>
        <w:pStyle w:val="Body"/>
        <w:widowControl w:val="0"/>
        <w:spacing w:after="0" w:line="480" w:lineRule="auto"/>
        <w:rPr>
          <w:rFonts w:ascii="Times New Roman" w:cs="Times New Roman" w:hAnsi="Times New Roman" w:eastAsia="Times New Roman"/>
          <w:sz w:val="24"/>
          <w:szCs w:val="24"/>
        </w:rPr>
      </w:pPr>
      <w:r>
        <w:rPr>
          <w:rFonts w:ascii="Times New Roman"/>
          <w:sz w:val="24"/>
          <w:szCs w:val="24"/>
          <w:rtl w:val="0"/>
          <w:lang w:val="en-US"/>
        </w:rPr>
        <w:t>Rall, W. (1967). Distinguishing theoretical synaptic potentials computed for different soma-dendritic distributions of synaptic input</w:t>
      </w:r>
      <w:r>
        <w:rPr>
          <w:rFonts w:ascii="Times New Roman"/>
          <w:i w:val="1"/>
          <w:iCs w:val="1"/>
          <w:sz w:val="24"/>
          <w:szCs w:val="24"/>
          <w:rtl w:val="0"/>
          <w:lang w:val="en-US"/>
        </w:rPr>
        <w:t>. Journal of Neurophysiology, 30</w:t>
      </w:r>
      <w:r>
        <w:rPr>
          <w:rFonts w:ascii="Times New Roman"/>
          <w:sz w:val="24"/>
          <w:szCs w:val="24"/>
          <w:rtl w:val="0"/>
        </w:rPr>
        <w:t>(5), 1138-1168.</w:t>
      </w:r>
    </w:p>
    <w:p>
      <w:pPr>
        <w:pStyle w:val="Body"/>
        <w:suppressAutoHyphens w:val="1"/>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Redish, A. D., Jensen, S., Johnson, A., &amp; Kurth-Nelson, Z. (2007). Reconciling reinforcement learning models with behavioral extinction and renewal: Implications for addition, relapse, and problem gambling. </w:t>
      </w:r>
      <w:r>
        <w:rPr>
          <w:rFonts w:ascii="Times New Roman"/>
          <w:i w:val="1"/>
          <w:iCs w:val="1"/>
          <w:sz w:val="24"/>
          <w:szCs w:val="24"/>
          <w:rtl w:val="0"/>
          <w:lang w:val="en-US"/>
        </w:rPr>
        <w:t>Psychological Review</w:t>
      </w:r>
      <w:r>
        <w:rPr>
          <w:rFonts w:ascii="Times New Roman"/>
          <w:sz w:val="24"/>
          <w:szCs w:val="24"/>
          <w:rtl w:val="0"/>
        </w:rPr>
        <w:t xml:space="preserve">, </w:t>
      </w:r>
      <w:r>
        <w:rPr>
          <w:rFonts w:ascii="Times New Roman"/>
          <w:i w:val="1"/>
          <w:iCs w:val="1"/>
          <w:sz w:val="24"/>
          <w:szCs w:val="24"/>
          <w:rtl w:val="0"/>
        </w:rPr>
        <w:t>114</w:t>
      </w:r>
      <w:r>
        <w:rPr>
          <w:rFonts w:ascii="Times New Roman"/>
          <w:sz w:val="24"/>
          <w:szCs w:val="24"/>
          <w:rtl w:val="0"/>
        </w:rPr>
        <w:t>, 784-805.</w:t>
      </w:r>
    </w:p>
    <w:p>
      <w:pPr>
        <w:pStyle w:val="Body"/>
        <w:widowControl w:val="0"/>
        <w:spacing w:after="0" w:line="480" w:lineRule="auto"/>
        <w:rPr>
          <w:rFonts w:ascii="Times New Roman" w:cs="Times New Roman" w:hAnsi="Times New Roman" w:eastAsia="Times New Roman"/>
          <w:sz w:val="24"/>
          <w:szCs w:val="24"/>
        </w:rPr>
      </w:pPr>
      <w:r>
        <w:rPr>
          <w:rFonts w:ascii="Times New Roman"/>
          <w:sz w:val="24"/>
          <w:szCs w:val="24"/>
          <w:rtl w:val="0"/>
          <w:lang w:val="en-US"/>
        </w:rPr>
        <w:t>Sanborn, A.N., Griffiths, T.L., &amp; Navarro, D.J. (2010). Rational approximations to rational models: Alternative algorithms for category learning. Psychological Review, 117, 1144-1167.</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de-DE"/>
        </w:rPr>
        <w:t>Schultz, W., Dayan, P., &amp; Montague, P. (1997)</w:t>
      </w:r>
      <w:r>
        <w:rPr>
          <w:rFonts w:ascii="Times New Roman"/>
          <w:rtl w:val="0"/>
          <w:lang w:val="en-US"/>
        </w:rPr>
        <w:t>. A neural substrate of predic</w:t>
      </w:r>
      <w:r>
        <w:rPr>
          <w:rFonts w:ascii="Times New Roman"/>
          <w:sz w:val="24"/>
          <w:szCs w:val="24"/>
          <w:rtl w:val="0"/>
          <w:lang w:val="en-US"/>
        </w:rPr>
        <w:t xml:space="preserve">tion and reward. </w:t>
      </w:r>
      <w:r>
        <w:rPr>
          <w:rFonts w:ascii="Times New Roman"/>
          <w:i w:val="1"/>
          <w:iCs w:val="1"/>
          <w:sz w:val="24"/>
          <w:szCs w:val="24"/>
          <w:rtl w:val="0"/>
          <w:lang w:val="en-US"/>
        </w:rPr>
        <w:t>Science</w:t>
      </w:r>
      <w:r>
        <w:rPr>
          <w:rFonts w:ascii="Times New Roman"/>
          <w:sz w:val="24"/>
          <w:szCs w:val="24"/>
          <w:rtl w:val="0"/>
        </w:rPr>
        <w:t xml:space="preserve">, </w:t>
      </w:r>
      <w:r>
        <w:rPr>
          <w:rFonts w:ascii="Times New Roman"/>
          <w:i w:val="1"/>
          <w:iCs w:val="1"/>
          <w:sz w:val="24"/>
          <w:szCs w:val="24"/>
          <w:rtl w:val="0"/>
        </w:rPr>
        <w:t>275</w:t>
      </w:r>
      <w:r>
        <w:rPr>
          <w:rFonts w:ascii="Times New Roman"/>
          <w:sz w:val="24"/>
          <w:szCs w:val="24"/>
          <w:rtl w:val="0"/>
        </w:rPr>
        <w:t xml:space="preserve">, 1593-1599.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Tobler, P., Dickinson, A., &amp; Schultz, W. (2003). Coding of predicted reward omission by dopamine neurons in a conditioned inhibition paradigm. </w:t>
      </w:r>
      <w:r>
        <w:rPr>
          <w:rFonts w:ascii="Times New Roman"/>
          <w:i w:val="1"/>
          <w:iCs w:val="1"/>
          <w:sz w:val="24"/>
          <w:szCs w:val="24"/>
          <w:rtl w:val="0"/>
          <w:lang w:val="en-US"/>
        </w:rPr>
        <w:t>The Journal of Neuroscience</w:t>
      </w:r>
      <w:r>
        <w:rPr>
          <w:rFonts w:ascii="Times New Roman"/>
          <w:sz w:val="24"/>
          <w:szCs w:val="24"/>
          <w:rtl w:val="0"/>
        </w:rPr>
        <w:t xml:space="preserve">, </w:t>
      </w:r>
      <w:r>
        <w:rPr>
          <w:rFonts w:ascii="Times New Roman"/>
          <w:i w:val="1"/>
          <w:iCs w:val="1"/>
          <w:sz w:val="24"/>
          <w:szCs w:val="24"/>
          <w:rtl w:val="0"/>
        </w:rPr>
        <w:t>23</w:t>
      </w:r>
      <w:r>
        <w:rPr>
          <w:rFonts w:ascii="Times New Roman"/>
          <w:sz w:val="24"/>
          <w:szCs w:val="24"/>
          <w:rtl w:val="0"/>
        </w:rPr>
        <w:t xml:space="preserve">, 10402-10410.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Waldschmidt, J., &amp; Ashby, F. G. (2011). Cortical and striatal contributions to automaticity in information-integration categorization. </w:t>
      </w:r>
      <w:r>
        <w:rPr>
          <w:rFonts w:ascii="Times New Roman"/>
          <w:i w:val="1"/>
          <w:iCs w:val="1"/>
          <w:sz w:val="24"/>
          <w:szCs w:val="24"/>
          <w:rtl w:val="0"/>
        </w:rPr>
        <w:t>Neuroimage</w:t>
      </w:r>
      <w:r>
        <w:rPr>
          <w:rFonts w:ascii="Times New Roman"/>
          <w:sz w:val="24"/>
          <w:szCs w:val="24"/>
          <w:rtl w:val="0"/>
        </w:rPr>
        <w:t xml:space="preserve">, </w:t>
      </w:r>
      <w:r>
        <w:rPr>
          <w:rFonts w:ascii="Times New Roman"/>
          <w:i w:val="1"/>
          <w:iCs w:val="1"/>
          <w:sz w:val="24"/>
          <w:szCs w:val="24"/>
          <w:rtl w:val="0"/>
        </w:rPr>
        <w:t xml:space="preserve">56, </w:t>
      </w:r>
      <w:r>
        <w:rPr>
          <w:rFonts w:ascii="Times New Roman"/>
          <w:sz w:val="24"/>
          <w:szCs w:val="24"/>
          <w:rtl w:val="0"/>
        </w:rPr>
        <w:t>1791-1802.</w:t>
      </w:r>
    </w:p>
    <w:p>
      <w:pPr>
        <w:pStyle w:val="Body"/>
        <w:spacing w:after="0" w:line="480" w:lineRule="auto"/>
      </w:pPr>
      <w:r>
        <w:rPr>
          <w:rFonts w:ascii="Times New Roman"/>
          <w:sz w:val="24"/>
          <w:szCs w:val="24"/>
          <w:rtl w:val="0"/>
          <w:lang w:val="en-US"/>
        </w:rPr>
        <w:t xml:space="preserve">Yang, L.-X., &amp; Lewandowsky, S. (2004). Knowledge partitioning in categorization: Constraints on exemplar models. </w:t>
      </w:r>
      <w:r>
        <w:rPr>
          <w:rFonts w:ascii="Times New Roman"/>
          <w:i w:val="1"/>
          <w:iCs w:val="1"/>
          <w:sz w:val="24"/>
          <w:szCs w:val="24"/>
          <w:rtl w:val="0"/>
          <w:lang w:val="en-US"/>
        </w:rPr>
        <w:t>Journal of Experimental Psychology: Learning, Memory, &amp; Cognition</w:t>
      </w:r>
      <w:r>
        <w:rPr>
          <w:rFonts w:ascii="Times New Roman"/>
          <w:sz w:val="24"/>
          <w:szCs w:val="24"/>
          <w:rtl w:val="0"/>
        </w:rPr>
        <w:t xml:space="preserve">, </w:t>
      </w:r>
      <w:r>
        <w:rPr>
          <w:rFonts w:ascii="Times New Roman"/>
          <w:i w:val="1"/>
          <w:iCs w:val="1"/>
          <w:sz w:val="24"/>
          <w:szCs w:val="24"/>
          <w:rtl w:val="0"/>
        </w:rPr>
        <w:t>30</w:t>
      </w:r>
      <w:r>
        <w:rPr>
          <w:rFonts w:ascii="Times New Roman"/>
          <w:sz w:val="24"/>
          <w:szCs w:val="24"/>
          <w:rtl w:val="0"/>
        </w:rPr>
        <w:t>, 1045-1064.</w:t>
      </w:r>
      <w:r>
        <w:rPr>
          <w:rFonts w:ascii="Times New Roman" w:cs="Times New Roman" w:hAnsi="Times New Roman" w:eastAsia="Times New Roman"/>
          <w:color w:val="000000"/>
          <w:sz w:val="24"/>
          <w:szCs w:val="24"/>
          <w:u w:color="000000"/>
          <w:rtl w:val="0"/>
        </w:rPr>
        <w:br w:type="page"/>
      </w:r>
    </w:p>
    <w:p>
      <w:pPr>
        <w:pStyle w:val="Body"/>
        <w:spacing w:after="0" w:line="480" w:lineRule="auto"/>
        <w:rPr>
          <w:rFonts w:ascii="Times New Roman" w:cs="Times New Roman" w:hAnsi="Times New Roman" w:eastAsia="Times New Roman"/>
          <w:color w:val="000000"/>
          <w:sz w:val="24"/>
          <w:szCs w:val="24"/>
          <w:u w:color="000000"/>
        </w:rPr>
      </w:pPr>
    </w:p>
    <w:p>
      <w:pPr>
        <w:pStyle w:val="Body"/>
        <w:spacing w:after="0" w:line="480" w:lineRule="auto"/>
        <w:rPr>
          <w:rFonts w:ascii="Times New Roman" w:cs="Times New Roman" w:hAnsi="Times New Roman" w:eastAsia="Times New Roman"/>
          <w:color w:val="000000"/>
          <w:sz w:val="24"/>
          <w:szCs w:val="24"/>
          <w:u w:color="000000"/>
        </w:rPr>
      </w:pPr>
    </w:p>
    <w:p>
      <w:pPr>
        <w:pStyle w:val="Body"/>
        <w:spacing w:after="0" w:line="48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b w:val="1"/>
          <w:bCs w:val="1"/>
          <w:color w:val="000000"/>
          <w:sz w:val="24"/>
          <w:szCs w:val="24"/>
          <w:u w:color="000000"/>
          <w:rtl w:val="0"/>
          <w:lang w:val="en-US"/>
        </w:rPr>
        <w:t>Author Notes</w:t>
      </w:r>
    </w:p>
    <w:p>
      <w:pPr>
        <w:pStyle w:val="Body"/>
        <w:spacing w:after="0" w:line="48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 xml:space="preserve">We especially thank Micajah Spoden for help with programming and members of the Maddox Lab for all data collection. This research was supported in part by the U.S. Army Research Office through the Institute for Collaborative Biotechnologies under grant W911NF-09-D-0001, by grants P01NS044393 from the National Institute of Neurological Disorders and Stroke and DA032457 from the National Institute of Drug Abuse, and by grant FA9550-12-1-0355 from AFOSR. </w:t>
      </w:r>
    </w:p>
    <w:p>
      <w:pPr>
        <w:pStyle w:val="Body"/>
        <w:spacing w:after="0" w:line="240" w:lineRule="auto"/>
      </w:pPr>
      <w:r>
        <w:rPr>
          <w:rFonts w:ascii="Times New Roman" w:cs="Times New Roman" w:hAnsi="Times New Roman" w:eastAsia="Times New Roman"/>
          <w:color w:val="000000"/>
          <w:sz w:val="24"/>
          <w:szCs w:val="24"/>
          <w:u w:color="000000"/>
          <w:rtl w:val="0"/>
        </w:rPr>
        <w:br w:type="page"/>
      </w:r>
    </w:p>
    <w:p>
      <w:pPr>
        <w:pStyle w:val="Body"/>
        <w:spacing w:after="0" w:line="240" w:lineRule="auto"/>
        <w:rPr>
          <w:rFonts w:ascii="Times New Roman" w:cs="Times New Roman" w:hAnsi="Times New Roman" w:eastAsia="Times New Roman"/>
          <w:color w:val="000000"/>
          <w:sz w:val="24"/>
          <w:szCs w:val="24"/>
          <w:u w:color="000000"/>
        </w:rPr>
      </w:pPr>
    </w:p>
    <w:p>
      <w:pPr>
        <w:pStyle w:val="Body"/>
        <w:spacing w:after="0" w:line="48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b w:val="1"/>
          <w:bCs w:val="1"/>
          <w:color w:val="000000"/>
          <w:sz w:val="24"/>
          <w:szCs w:val="24"/>
          <w:u w:color="000000"/>
          <w:rtl w:val="0"/>
          <w:lang w:val="en-US"/>
        </w:rPr>
        <w:t xml:space="preserve">Figure </w:t>
      </w:r>
      <w:r>
        <w:rPr>
          <w:rFonts w:ascii="Times New Roman" w:cs="Times New Roman" w:hAnsi="Times New Roman" w:eastAsia="Times New Roman"/>
          <w:b w:val="1"/>
          <w:bCs w:val="1"/>
          <w:color w:val="000000"/>
          <w:sz w:val="24"/>
          <w:szCs w:val="24"/>
          <w:u w:color="000000"/>
          <w:rtl w:val="0"/>
          <w:lang w:val="en-US"/>
        </w:rPr>
        <w:t xml:space="preserve">and Table </w:t>
      </w:r>
      <w:r>
        <w:rPr>
          <w:rFonts w:ascii="Times New Roman" w:cs="Times New Roman" w:hAnsi="Times New Roman" w:eastAsia="Times New Roman"/>
          <w:b w:val="1"/>
          <w:bCs w:val="1"/>
          <w:color w:val="000000"/>
          <w:sz w:val="24"/>
          <w:szCs w:val="24"/>
          <w:u w:color="000000"/>
          <w:rtl w:val="0"/>
        </w:rPr>
        <w:t>Legends</w:t>
      </w:r>
    </w:p>
    <w:p>
      <w:pPr>
        <w:pStyle w:val="Body"/>
        <w:spacing w:after="100" w:line="240" w:lineRule="auto"/>
        <w:rPr>
          <w:rFonts w:ascii="Times New Roman" w:cs="Times New Roman" w:hAnsi="Times New Roman" w:eastAsia="Times New Roman"/>
          <w:sz w:val="24"/>
          <w:szCs w:val="24"/>
        </w:rPr>
      </w:pPr>
      <w:r>
        <w:rPr>
          <w:rFonts w:ascii="Times New Roman"/>
          <w:b w:val="1"/>
          <w:bCs w:val="1"/>
          <w:sz w:val="24"/>
          <w:szCs w:val="24"/>
          <w:rtl w:val="0"/>
          <w:lang w:val="en-US"/>
        </w:rPr>
        <w:t>Table 1</w:t>
      </w:r>
      <w:r>
        <w:rPr>
          <w:rFonts w:ascii="Times New Roman"/>
          <w:sz w:val="24"/>
          <w:szCs w:val="24"/>
          <w:rtl w:val="0"/>
        </w:rPr>
        <w:t xml:space="preserve">. </w:t>
      </w:r>
      <w:r>
        <w:rPr>
          <w:rFonts w:ascii="Times New Roman"/>
          <w:sz w:val="24"/>
          <w:szCs w:val="24"/>
          <w:rtl w:val="0"/>
          <w:lang w:val="en-US"/>
        </w:rPr>
        <w:t>Repeated measures mixed design ANOVA</w:t>
      </w:r>
      <w:r>
        <w:rPr>
          <w:rFonts w:ascii="Times New Roman"/>
          <w:sz w:val="24"/>
          <w:szCs w:val="24"/>
          <w:rtl w:val="0"/>
        </w:rPr>
        <w:t xml:space="preserve">. </w:t>
      </w:r>
      <w:r>
        <w:rPr>
          <w:rFonts w:ascii="Times New Roman"/>
          <w:sz w:val="24"/>
          <w:szCs w:val="24"/>
          <w:rtl w:val="0"/>
        </w:rPr>
        <w:t>The F statistics were calculated based on Satterthwaite's approximation for denominator degrees of freedom, rounded down to the nearest integer.</w:t>
      </w:r>
      <w:r>
        <w:rPr>
          <w:rFonts w:ascii="Times New Roman"/>
          <w:sz w:val="24"/>
          <w:szCs w:val="24"/>
          <w:rtl w:val="0"/>
        </w:rPr>
        <w:t xml:space="preserve"> </w:t>
      </w:r>
      <w:r>
        <w:rPr>
          <w:rFonts w:ascii="Times New Roman" w:cs="Times New Roman" w:hAnsi="Times New Roman" w:eastAsia="Times New Roman"/>
          <w:sz w:val="24"/>
          <w:szCs w:val="24"/>
          <w:rtl w:val="0"/>
          <w:lang w:val="en-US"/>
        </w:rPr>
        <w:t>Shaded cells indicate significant differences</w:t>
      </w:r>
      <w:r>
        <w:rPr>
          <w:rFonts w:ascii="Times New Roman" w:cs="Times New Roman" w:hAnsi="Times New Roman" w:eastAsia="Times New Roman"/>
          <w:sz w:val="24"/>
          <w:szCs w:val="24"/>
          <w:rtl w:val="0"/>
          <w:lang w:val="en-US"/>
        </w:rPr>
        <w:t>.</w:t>
      </w:r>
    </w:p>
    <w:p>
      <w:pPr>
        <w:pStyle w:val="Body"/>
        <w:spacing w:after="100" w:line="240" w:lineRule="auto"/>
        <w:rPr>
          <w:rFonts w:ascii="Times New Roman" w:cs="Times New Roman" w:hAnsi="Times New Roman" w:eastAsia="Times New Roman"/>
          <w:sz w:val="24"/>
          <w:szCs w:val="24"/>
        </w:rPr>
      </w:pPr>
      <w:r>
        <w:rPr>
          <w:rFonts w:ascii="Times New Roman"/>
          <w:b w:val="1"/>
          <w:bCs w:val="1"/>
          <w:sz w:val="24"/>
          <w:szCs w:val="24"/>
          <w:rtl w:val="0"/>
          <w:lang w:val="en-US"/>
        </w:rPr>
        <w:t xml:space="preserve">Table </w:t>
      </w:r>
      <w:r>
        <w:rPr>
          <w:rFonts w:ascii="Times New Roman"/>
          <w:b w:val="1"/>
          <w:bCs w:val="1"/>
          <w:sz w:val="24"/>
          <w:szCs w:val="24"/>
          <w:rtl w:val="0"/>
          <w:lang w:val="en-US"/>
        </w:rPr>
        <w:t>2</w:t>
      </w:r>
      <w:r>
        <w:rPr>
          <w:rFonts w:ascii="Times New Roman"/>
          <w:sz w:val="24"/>
          <w:szCs w:val="24"/>
          <w:rtl w:val="0"/>
        </w:rPr>
        <w:t xml:space="preserve">. </w:t>
      </w:r>
      <w:r>
        <w:rPr>
          <w:rFonts w:ascii="Times New Roman"/>
          <w:sz w:val="24"/>
          <w:szCs w:val="24"/>
          <w:rtl w:val="0"/>
          <w:lang w:val="en-US"/>
        </w:rPr>
        <w:t>Post-hoc comparisons estimated by d</w:t>
      </w:r>
      <w:r>
        <w:rPr>
          <w:rFonts w:ascii="Times New Roman"/>
          <w:sz w:val="24"/>
          <w:szCs w:val="24"/>
          <w:rtl w:val="0"/>
          <w:lang w:val="en-US"/>
        </w:rPr>
        <w:t>ifferences of Least Squares Means</w:t>
      </w:r>
      <w:r>
        <w:rPr>
          <w:rFonts w:ascii="Times New Roman"/>
          <w:sz w:val="24"/>
          <w:szCs w:val="24"/>
          <w:rtl w:val="0"/>
          <w:lang w:val="en-US"/>
        </w:rPr>
        <w:t>.</w:t>
      </w:r>
      <w:r>
        <w:rPr>
          <w:rFonts w:ascii="Times New Roman"/>
          <w:sz w:val="24"/>
          <w:szCs w:val="24"/>
          <w:rtl w:val="0"/>
        </w:rPr>
        <w:t xml:space="preserve"> </w:t>
      </w:r>
      <w:r>
        <w:rPr>
          <w:rFonts w:ascii="Times New Roman" w:cs="Times New Roman" w:hAnsi="Times New Roman" w:eastAsia="Times New Roman"/>
          <w:sz w:val="24"/>
          <w:szCs w:val="24"/>
          <w:rtl w:val="0"/>
          <w:lang w:val="en-US"/>
        </w:rPr>
        <w:t>Shaded cells indicate significant differences</w:t>
      </w:r>
      <w:r>
        <w:rPr>
          <w:rFonts w:ascii="Times New Roman" w:cs="Times New Roman" w:hAnsi="Times New Roman" w:eastAsia="Times New Roman"/>
          <w:sz w:val="24"/>
          <w:szCs w:val="24"/>
          <w:rtl w:val="0"/>
          <w:lang w:val="en-US"/>
        </w:rPr>
        <w:t>.</w:t>
      </w:r>
    </w:p>
    <w:p>
      <w:pPr>
        <w:pStyle w:val="Body"/>
        <w:spacing w:after="100" w:line="240" w:lineRule="auto"/>
        <w:rPr>
          <w:rFonts w:ascii="Times New Roman" w:cs="Times New Roman" w:hAnsi="Times New Roman" w:eastAsia="Times New Roman"/>
          <w:sz w:val="24"/>
          <w:szCs w:val="24"/>
        </w:rPr>
      </w:pPr>
      <w:r>
        <w:rPr>
          <w:rFonts w:ascii="Times New Roman"/>
          <w:b w:val="1"/>
          <w:bCs w:val="1"/>
          <w:sz w:val="24"/>
          <w:szCs w:val="24"/>
          <w:rtl w:val="0"/>
          <w:lang w:val="en-US"/>
        </w:rPr>
        <w:t xml:space="preserve">Table </w:t>
      </w:r>
      <w:r>
        <w:rPr>
          <w:rFonts w:ascii="Times New Roman"/>
          <w:b w:val="1"/>
          <w:bCs w:val="1"/>
          <w:sz w:val="24"/>
          <w:szCs w:val="24"/>
          <w:rtl w:val="0"/>
          <w:lang w:val="en-US"/>
        </w:rPr>
        <w:t>3</w:t>
      </w:r>
      <w:r>
        <w:rPr>
          <w:rFonts w:ascii="Times New Roman"/>
          <w:sz w:val="24"/>
          <w:szCs w:val="24"/>
          <w:rtl w:val="0"/>
        </w:rPr>
        <w:t xml:space="preserve">. </w:t>
      </w:r>
      <w:r>
        <w:rPr>
          <w:rFonts w:ascii="Times New Roman"/>
          <w:sz w:val="24"/>
          <w:szCs w:val="24"/>
          <w:rtl w:val="0"/>
          <w:lang w:val="en-US"/>
        </w:rPr>
        <w:t>Savings estimated as the first 6 blocks of Acquisition - Reacquisition.</w:t>
      </w:r>
      <w:r>
        <w:rPr>
          <w:rFonts w:ascii="Times New Roman"/>
          <w:sz w:val="24"/>
          <w:szCs w:val="24"/>
          <w:rtl w:val="0"/>
        </w:rPr>
        <w:t xml:space="preserve"> </w:t>
      </w:r>
      <w:r>
        <w:rPr>
          <w:rFonts w:ascii="Times New Roman" w:cs="Times New Roman" w:hAnsi="Times New Roman" w:eastAsia="Times New Roman"/>
          <w:sz w:val="24"/>
          <w:szCs w:val="24"/>
          <w:rtl w:val="0"/>
          <w:lang w:val="en-US"/>
        </w:rPr>
        <w:t>Shaded cells indicate significant differences</w:t>
      </w:r>
      <w:r>
        <w:rPr>
          <w:rFonts w:ascii="Times New Roman" w:cs="Times New Roman" w:hAnsi="Times New Roman" w:eastAsia="Times New Roman"/>
          <w:sz w:val="24"/>
          <w:szCs w:val="24"/>
          <w:rtl w:val="0"/>
          <w:lang w:val="en-US"/>
        </w:rPr>
        <w:t>.</w:t>
      </w:r>
    </w:p>
    <w:p>
      <w:pPr>
        <w:pStyle w:val="Body"/>
        <w:spacing w:after="100" w:line="240" w:lineRule="auto"/>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en-US"/>
        </w:rPr>
        <w:t xml:space="preserve">Table </w:t>
      </w:r>
      <w:r>
        <w:rPr>
          <w:rFonts w:ascii="Times New Roman" w:cs="Times New Roman" w:hAnsi="Times New Roman" w:eastAsia="Times New Roman"/>
          <w:b w:val="1"/>
          <w:bCs w:val="1"/>
          <w:sz w:val="24"/>
          <w:szCs w:val="24"/>
          <w:rtl w:val="0"/>
          <w:lang w:val="en-US"/>
        </w:rPr>
        <w:t>4</w:t>
      </w:r>
      <w:r>
        <w:rPr>
          <w:rFonts w:ascii="Times New Roman" w:cs="Times New Roman" w:hAnsi="Times New Roman" w:eastAsia="Times New Roman"/>
          <w:sz w:val="24"/>
          <w:szCs w:val="24"/>
          <w:rtl w:val="0"/>
          <w:lang w:val="en-US"/>
        </w:rPr>
        <w:t xml:space="preserve">. Number of participants in the four conditions of the Experiment whose responses were best accounted for by a model that assumed an information-integration (II) decision strategy, a rule-based strategy, or random guessing, and the percentage of responses accounted for by those models. </w:t>
      </w:r>
    </w:p>
    <w:p>
      <w:pPr>
        <w:pStyle w:val="Body"/>
        <w:spacing w:after="100" w:line="240" w:lineRule="auto"/>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en-US"/>
        </w:rPr>
        <w:t>Figure 1.</w:t>
      </w:r>
      <w:r>
        <w:rPr>
          <w:rFonts w:ascii="Times New Roman" w:cs="Times New Roman" w:hAnsi="Times New Roman" w:eastAsia="Times New Roman"/>
          <w:sz w:val="24"/>
          <w:szCs w:val="24"/>
          <w:rtl w:val="0"/>
          <w:lang w:val="en-US"/>
        </w:rPr>
        <w:t xml:space="preserve"> Left: A few examples of stimuli that might be used in an information-integration (II) category-learning experiment.  Right: The category distributions used here.</w:t>
      </w:r>
    </w:p>
    <w:p>
      <w:pPr>
        <w:pStyle w:val="Body"/>
        <w:spacing w:after="100" w:line="240" w:lineRule="auto"/>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en-US"/>
        </w:rPr>
        <w:t>Figure 2.</w:t>
      </w:r>
      <w:r>
        <w:rPr>
          <w:rFonts w:ascii="Times New Roman" w:cs="Times New Roman" w:hAnsi="Times New Roman" w:eastAsia="Times New Roman"/>
          <w:sz w:val="24"/>
          <w:szCs w:val="24"/>
          <w:rtl w:val="0"/>
          <w:lang w:val="fr-FR"/>
        </w:rPr>
        <w:t xml:space="preserve"> Experiment design.</w:t>
      </w:r>
      <w:r>
        <w:rPr>
          <w:rFonts w:ascii="Times New Roman" w:cs="Times New Roman" w:hAnsi="Times New Roman" w:eastAsia="Times New Roman"/>
          <w:sz w:val="24"/>
          <w:szCs w:val="24"/>
          <w:rtl w:val="0"/>
          <w:lang w:val="en-US"/>
        </w:rPr>
        <w:t xml:space="preserve"> See text for further details.</w:t>
      </w:r>
    </w:p>
    <w:p>
      <w:pPr>
        <w:pStyle w:val="Body"/>
        <w:spacing w:after="100" w:line="240" w:lineRule="auto"/>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en-US"/>
        </w:rPr>
        <w:t>Figure 3.</w:t>
      </w:r>
      <w:r>
        <w:rPr>
          <w:rFonts w:ascii="Times New Roman" w:cs="Times New Roman" w:hAnsi="Times New Roman" w:eastAsia="Times New Roman"/>
          <w:sz w:val="24"/>
          <w:szCs w:val="24"/>
          <w:rtl w:val="0"/>
          <w:lang w:val="en-US"/>
        </w:rPr>
        <w:t xml:space="preserve"> Experiment 1 accuracy. Each block includes 25 trials, and bands represent SEM. Top Panel: Accuracy in every condition throughout the entire experiment. Bottom Panel: Simulated results obtained from the model shown in Figure 5. Blocks 1-12 were in the acquisition phase, blocks 13-28 were in the intervention phase, and blocks 29-34 were in the reacquisition phase.</w:t>
      </w:r>
    </w:p>
    <w:p>
      <w:pPr>
        <w:pStyle w:val="Body"/>
        <w:spacing w:after="100" w:line="240" w:lineRule="auto"/>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en-US"/>
        </w:rPr>
        <w:t>Figure 4.</w:t>
      </w:r>
      <w:r>
        <w:rPr>
          <w:rFonts w:ascii="Times New Roman" w:cs="Times New Roman" w:hAnsi="Times New Roman" w:eastAsia="Times New Roman"/>
          <w:sz w:val="24"/>
          <w:szCs w:val="24"/>
          <w:rtl w:val="0"/>
          <w:lang w:val="en-US"/>
        </w:rPr>
        <w:t xml:space="preserve"> Savings in each conditio</w:t>
      </w:r>
      <w:r>
        <w:rPr>
          <w:rFonts w:ascii="Times New Roman" w:cs="Times New Roman" w:hAnsi="Times New Roman" w:eastAsia="Times New Roman"/>
          <w:sz w:val="24"/>
          <w:szCs w:val="24"/>
          <w:rtl w:val="0"/>
          <w:lang w:val="en-US"/>
        </w:rPr>
        <w:t>n defined as the mean accuracy during the the first 150 trials of acquisition - the mean accuracy during reacquisition</w:t>
      </w:r>
      <w:r>
        <w:rPr>
          <w:rFonts w:ascii="Times New Roman" w:cs="Times New Roman" w:hAnsi="Times New Roman" w:eastAsia="Times New Roman"/>
          <w:sz w:val="24"/>
          <w:szCs w:val="24"/>
          <w:rtl w:val="0"/>
          <w:lang w:val="en-US"/>
        </w:rPr>
        <w:t>. Error bars represent 95% confidence intervals on the mean accuracy per condition.</w:t>
      </w:r>
    </w:p>
    <w:p>
      <w:pPr>
        <w:pStyle w:val="Body"/>
        <w:spacing w:after="0" w:line="240" w:lineRule="auto"/>
        <w:rPr>
          <w:rFonts w:ascii="Times New Roman" w:cs="Times New Roman" w:hAnsi="Times New Roman" w:eastAsia="Times New Roman"/>
          <w:sz w:val="24"/>
          <w:szCs w:val="24"/>
        </w:rPr>
      </w:pPr>
    </w:p>
    <w:p>
      <w:pPr>
        <w:pStyle w:val="Body"/>
        <w:spacing w:after="0" w:line="240" w:lineRule="auto"/>
      </w:pPr>
      <w:r>
        <w:rPr>
          <w:rFonts w:ascii="Times New Roman" w:cs="Times New Roman" w:hAnsi="Times New Roman" w:eastAsia="Times New Roman"/>
          <w:color w:val="ff0000"/>
          <w:sz w:val="24"/>
          <w:szCs w:val="24"/>
          <w:u w:color="ff0000"/>
          <w:rtl w:val="0"/>
        </w:rPr>
        <w:br w:type="page"/>
      </w:r>
    </w:p>
    <w:p>
      <w:pPr>
        <w:pStyle w:val="Body"/>
        <w:spacing w:after="0" w:line="240" w:lineRule="auto"/>
        <w:rPr>
          <w:rFonts w:ascii="Times New Roman" w:cs="Times New Roman" w:hAnsi="Times New Roman" w:eastAsia="Times New Roman"/>
          <w:color w:val="ff0000"/>
          <w:sz w:val="24"/>
          <w:szCs w:val="24"/>
          <w:u w:color="ff0000"/>
        </w:rPr>
      </w:pPr>
    </w:p>
    <w:p>
      <w:pPr>
        <w:pStyle w:val="Body"/>
        <w:spacing w:after="0" w:line="480" w:lineRule="auto"/>
        <w:rPr>
          <w:rFonts w:ascii="Times New Roman" w:cs="Times New Roman" w:hAnsi="Times New Roman" w:eastAsia="Times New Roman"/>
          <w:color w:val="ff0000"/>
          <w:sz w:val="24"/>
          <w:szCs w:val="24"/>
          <w:u w:color="ff0000"/>
        </w:rPr>
      </w:pPr>
      <w:r>
        <w:rPr>
          <w:rFonts w:ascii="Times New Roman"/>
          <w:b w:val="1"/>
          <w:bCs w:val="1"/>
          <w:sz w:val="24"/>
          <w:szCs w:val="24"/>
          <w:rtl w:val="0"/>
          <w:lang w:val="en-US"/>
        </w:rPr>
        <w:t>Table 1</w:t>
      </w:r>
      <w:r>
        <w:rPr>
          <w:rFonts w:ascii="Times New Roman"/>
          <w:sz w:val="24"/>
          <w:szCs w:val="24"/>
          <w:rtl w:val="0"/>
        </w:rPr>
        <w:t xml:space="preserve">. </w:t>
      </w:r>
      <w:r>
        <w:rPr>
          <w:rFonts w:ascii="Times New Roman"/>
          <w:sz w:val="24"/>
          <w:szCs w:val="24"/>
          <w:rtl w:val="0"/>
          <w:lang w:val="en-US"/>
        </w:rPr>
        <w:t>Repeated measures mixed design ANOVA</w:t>
      </w:r>
      <w:r>
        <w:rPr>
          <w:rFonts w:ascii="Times New Roman"/>
          <w:sz w:val="24"/>
          <w:szCs w:val="24"/>
          <w:rtl w:val="0"/>
        </w:rPr>
        <w:t xml:space="preserve">. </w:t>
      </w:r>
      <w:r>
        <w:rPr>
          <w:rFonts w:ascii="Times New Roman"/>
          <w:sz w:val="24"/>
          <w:szCs w:val="24"/>
          <w:rtl w:val="0"/>
        </w:rPr>
        <w:t>The F statistics were calculated based on Satterthwaite's approximation for denominator degrees of freedom, rounded down to the nearest integer.</w:t>
      </w:r>
      <w:r>
        <w:rPr>
          <w:rFonts w:ascii="Times New Roman"/>
          <w:sz w:val="24"/>
          <w:szCs w:val="24"/>
          <w:rtl w:val="0"/>
        </w:rPr>
        <w:t xml:space="preserve"> </w:t>
      </w:r>
      <w:r>
        <w:rPr>
          <w:rFonts w:ascii="Times New Roman" w:cs="Times New Roman" w:hAnsi="Times New Roman" w:eastAsia="Times New Roman"/>
          <w:sz w:val="24"/>
          <w:szCs w:val="24"/>
          <w:rtl w:val="0"/>
          <w:lang w:val="en-US"/>
        </w:rPr>
        <w:t>Shaded cells indicate significant differences</w:t>
      </w:r>
      <w:r>
        <w:rPr>
          <w:rFonts w:ascii="Times New Roman" w:cs="Times New Roman" w:hAnsi="Times New Roman" w:eastAsia="Times New Roman"/>
          <w:sz w:val="24"/>
          <w:szCs w:val="24"/>
          <w:rtl w:val="0"/>
          <w:lang w:val="en-US"/>
        </w:rPr>
        <w:t>.</w:t>
      </w:r>
    </w:p>
    <w:tbl>
      <w:tblPr>
        <w:tblW w:w="1344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6420"/>
        <w:gridCol w:w="7020"/>
      </w:tblGrid>
      <w:tr>
        <w:tblPrEx>
          <w:shd w:val="clear" w:color="auto" w:fill="auto"/>
        </w:tblPrEx>
        <w:trPr>
          <w:trHeight w:val="360" w:hRule="atLeast"/>
        </w:trPr>
        <w:tc>
          <w:tcPr>
            <w:tcW w:type="dxa" w:w="13440"/>
            <w:gridSpan w:val="2"/>
            <w:tcBorders>
              <w:top w:val="nil"/>
              <w:left w:val="nil"/>
              <w:bottom w:val="single" w:color="000000" w:sz="24" w:space="0" w:shadow="0" w:frame="0"/>
              <w:right w:val="nil"/>
            </w:tcBorders>
            <w:shd w:val="clear" w:color="auto" w:fill="auto"/>
            <w:tcMar>
              <w:top w:type="dxa" w:w="0"/>
              <w:left w:type="dxa" w:w="0"/>
              <w:bottom w:type="dxa" w:w="0"/>
              <w:right w:type="dxa" w:w="0"/>
            </w:tcMar>
            <w:vAlign w:val="top"/>
          </w:tcPr>
          <w:p>
            <w:pPr>
              <w:pStyle w:val="Default"/>
              <w:jc w:val="center"/>
            </w:pPr>
            <w:r>
              <w:rPr>
                <w:rFonts w:ascii="Times New Roman"/>
                <w:b w:val="1"/>
                <w:bCs w:val="1"/>
                <w:sz w:val="24"/>
                <w:szCs w:val="24"/>
                <w:rtl w:val="0"/>
                <w:lang w:val="en-US"/>
              </w:rPr>
              <w:t>Repeated Measures Mixed Design ANOVA</w:t>
            </w:r>
          </w:p>
        </w:tc>
      </w:tr>
      <w:tr>
        <w:tblPrEx>
          <w:shd w:val="clear" w:color="auto" w:fill="auto"/>
        </w:tblPrEx>
        <w:trPr>
          <w:trHeight w:val="360" w:hRule="atLeast"/>
        </w:trPr>
        <w:tc>
          <w:tcPr>
            <w:tcW w:type="dxa" w:w="6420"/>
            <w:tcBorders>
              <w:top w:val="single" w:color="000000" w:sz="2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tc>
        <w:tc>
          <w:tcPr>
            <w:tcW w:type="dxa" w:w="7020"/>
            <w:tcBorders>
              <w:top w:val="single" w:color="000000" w:sz="2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tc>
      </w:tr>
      <w:tr>
        <w:tblPrEx>
          <w:shd w:val="clear" w:color="auto" w:fill="auto"/>
        </w:tblPrEx>
        <w:trPr>
          <w:trHeight w:val="590" w:hRule="atLeast"/>
        </w:trPr>
        <w:tc>
          <w:tcPr>
            <w:tcW w:type="dxa" w:w="6420"/>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jc w:val="center"/>
            </w:pPr>
            <w:r>
              <w:rPr>
                <w:rFonts w:ascii="Times New Roman"/>
                <w:sz w:val="24"/>
                <w:szCs w:val="24"/>
                <w:rtl w:val="0"/>
                <w:lang w:val="en-US"/>
              </w:rPr>
              <w:t>Condition</w:t>
            </w:r>
          </w:p>
        </w:tc>
        <w:tc>
          <w:tcPr>
            <w:tcW w:type="dxa" w:w="7020"/>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jc w:val="center"/>
            </w:pPr>
            <w:r>
              <w:rPr>
                <w:rFonts w:ascii="Times New Roman"/>
                <w:i w:val="1"/>
                <w:iCs w:val="1"/>
                <w:sz w:val="24"/>
                <w:szCs w:val="24"/>
                <w:rtl w:val="0"/>
                <w:lang w:val="en-US"/>
              </w:rPr>
              <w:t>F</w:t>
            </w:r>
            <w:r>
              <w:rPr>
                <w:rFonts w:ascii="Times New Roman"/>
                <w:sz w:val="24"/>
                <w:szCs w:val="24"/>
                <w:rtl w:val="0"/>
                <w:lang w:val="en-US"/>
              </w:rPr>
              <w:t>(</w:t>
            </w:r>
            <w:r>
              <w:rPr>
                <w:rFonts w:ascii="Times New Roman"/>
                <w:sz w:val="24"/>
                <w:szCs w:val="24"/>
                <w:rtl w:val="0"/>
                <w:lang w:val="en-US"/>
              </w:rPr>
              <w:t>3, 69</w:t>
            </w:r>
            <w:r>
              <w:rPr>
                <w:rFonts w:ascii="Times New Roman"/>
                <w:sz w:val="24"/>
                <w:szCs w:val="24"/>
                <w:rtl w:val="0"/>
                <w:lang w:val="en-US"/>
              </w:rPr>
              <w:t>) =</w:t>
            </w:r>
            <w:r>
              <w:rPr>
                <w:rFonts w:ascii="Times New Roman"/>
                <w:sz w:val="24"/>
                <w:szCs w:val="24"/>
                <w:rtl w:val="0"/>
                <w:lang w:val="en-US"/>
              </w:rPr>
              <w:t xml:space="preserve"> 6.56</w:t>
            </w:r>
            <w:r>
              <w:rPr>
                <w:rFonts w:ascii="Times New Roman"/>
                <w:sz w:val="24"/>
                <w:szCs w:val="24"/>
                <w:rtl w:val="0"/>
                <w:lang w:val="en-US"/>
              </w:rPr>
              <w:t xml:space="preserve">, </w:t>
            </w:r>
            <w:r>
              <w:rPr>
                <w:rFonts w:ascii="Times New Roman"/>
                <w:i w:val="1"/>
                <w:iCs w:val="1"/>
                <w:sz w:val="24"/>
                <w:szCs w:val="24"/>
                <w:rtl w:val="0"/>
                <w:lang w:val="en-US"/>
              </w:rPr>
              <w:t>p</w:t>
            </w:r>
            <w:r>
              <w:rPr>
                <w:rFonts w:ascii="Times New Roman"/>
                <w:i w:val="1"/>
                <w:iCs w:val="1"/>
                <w:sz w:val="24"/>
                <w:szCs w:val="24"/>
                <w:rtl w:val="0"/>
                <w:lang w:val="en-US"/>
              </w:rPr>
              <w:t xml:space="preserve"> &lt; 0.001</w:t>
            </w:r>
          </w:p>
        </w:tc>
      </w:tr>
      <w:tr>
        <w:tblPrEx>
          <w:shd w:val="clear" w:color="auto" w:fill="auto"/>
        </w:tblPrEx>
        <w:trPr>
          <w:trHeight w:val="590" w:hRule="atLeast"/>
        </w:trPr>
        <w:tc>
          <w:tcPr>
            <w:tcW w:type="dxa" w:w="6420"/>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jc w:val="center"/>
            </w:pPr>
            <w:r>
              <w:rPr>
                <w:rFonts w:ascii="Times New Roman"/>
                <w:sz w:val="24"/>
                <w:szCs w:val="24"/>
                <w:rtl w:val="0"/>
                <w:lang w:val="en-US"/>
              </w:rPr>
              <w:t>Phase</w:t>
            </w:r>
          </w:p>
        </w:tc>
        <w:tc>
          <w:tcPr>
            <w:tcW w:type="dxa" w:w="7020"/>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jc w:val="center"/>
            </w:pPr>
            <w:r>
              <w:rPr>
                <w:rFonts w:ascii="Times New Roman"/>
                <w:i w:val="1"/>
                <w:iCs w:val="1"/>
                <w:sz w:val="24"/>
                <w:szCs w:val="24"/>
                <w:rtl w:val="0"/>
                <w:lang w:val="en-US"/>
              </w:rPr>
              <w:t>F</w:t>
            </w:r>
            <w:r>
              <w:rPr>
                <w:rFonts w:ascii="Times New Roman"/>
                <w:sz w:val="24"/>
                <w:szCs w:val="24"/>
                <w:rtl w:val="0"/>
                <w:lang w:val="en-US"/>
              </w:rPr>
              <w:t>(</w:t>
            </w:r>
            <w:r>
              <w:rPr>
                <w:rFonts w:ascii="Times New Roman"/>
                <w:sz w:val="24"/>
                <w:szCs w:val="24"/>
                <w:rtl w:val="0"/>
                <w:lang w:val="en-US"/>
              </w:rPr>
              <w:t>2, 2596</w:t>
            </w:r>
            <w:r>
              <w:rPr>
                <w:rFonts w:ascii="Times New Roman"/>
                <w:sz w:val="24"/>
                <w:szCs w:val="24"/>
                <w:rtl w:val="0"/>
                <w:lang w:val="en-US"/>
              </w:rPr>
              <w:t>) =</w:t>
            </w:r>
            <w:r>
              <w:rPr>
                <w:rFonts w:ascii="Times New Roman"/>
                <w:sz w:val="24"/>
                <w:szCs w:val="24"/>
                <w:rtl w:val="0"/>
                <w:lang w:val="en-US"/>
              </w:rPr>
              <w:t xml:space="preserve"> 120.05</w:t>
            </w:r>
            <w:r>
              <w:rPr>
                <w:rFonts w:ascii="Times New Roman"/>
                <w:sz w:val="24"/>
                <w:szCs w:val="24"/>
                <w:rtl w:val="0"/>
                <w:lang w:val="en-US"/>
              </w:rPr>
              <w:t xml:space="preserve">, </w:t>
            </w:r>
            <w:r>
              <w:rPr>
                <w:rFonts w:ascii="Times New Roman"/>
                <w:i w:val="1"/>
                <w:iCs w:val="1"/>
                <w:sz w:val="24"/>
                <w:szCs w:val="24"/>
                <w:rtl w:val="0"/>
                <w:lang w:val="en-US"/>
              </w:rPr>
              <w:t>p</w:t>
            </w:r>
            <w:r>
              <w:rPr>
                <w:rFonts w:ascii="Times New Roman"/>
                <w:i w:val="1"/>
                <w:iCs w:val="1"/>
                <w:sz w:val="24"/>
                <w:szCs w:val="24"/>
                <w:rtl w:val="0"/>
                <w:lang w:val="en-US"/>
              </w:rPr>
              <w:t xml:space="preserve"> &lt; 0.001</w:t>
            </w:r>
          </w:p>
        </w:tc>
      </w:tr>
      <w:tr>
        <w:tblPrEx>
          <w:shd w:val="clear" w:color="auto" w:fill="auto"/>
        </w:tblPrEx>
        <w:trPr>
          <w:trHeight w:val="590" w:hRule="atLeast"/>
        </w:trPr>
        <w:tc>
          <w:tcPr>
            <w:tcW w:type="dxa" w:w="6420"/>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jc w:val="center"/>
            </w:pPr>
            <w:r>
              <w:rPr>
                <w:rFonts w:ascii="Times New Roman"/>
                <w:sz w:val="24"/>
                <w:szCs w:val="24"/>
                <w:rtl w:val="0"/>
                <w:lang w:val="en-US"/>
              </w:rPr>
              <w:t>Interaction</w:t>
            </w:r>
          </w:p>
        </w:tc>
        <w:tc>
          <w:tcPr>
            <w:tcW w:type="dxa" w:w="7020"/>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jc w:val="center"/>
            </w:pPr>
            <w:r>
              <w:rPr>
                <w:rFonts w:ascii="Times New Roman"/>
                <w:i w:val="1"/>
                <w:iCs w:val="1"/>
                <w:sz w:val="24"/>
                <w:szCs w:val="24"/>
                <w:rtl w:val="0"/>
                <w:lang w:val="en-US"/>
              </w:rPr>
              <w:t>F</w:t>
            </w:r>
            <w:r>
              <w:rPr>
                <w:rFonts w:ascii="Times New Roman"/>
                <w:sz w:val="24"/>
                <w:szCs w:val="24"/>
                <w:rtl w:val="0"/>
                <w:lang w:val="en-US"/>
              </w:rPr>
              <w:t>(</w:t>
            </w:r>
            <w:r>
              <w:rPr>
                <w:rFonts w:ascii="Times New Roman"/>
                <w:sz w:val="24"/>
                <w:szCs w:val="24"/>
                <w:rtl w:val="0"/>
                <w:lang w:val="en-US"/>
              </w:rPr>
              <w:t xml:space="preserve">6, </w:t>
            </w:r>
            <w:r>
              <w:rPr>
                <w:rFonts w:ascii="Times New Roman"/>
                <w:sz w:val="24"/>
                <w:szCs w:val="24"/>
                <w:rtl w:val="0"/>
                <w:lang w:val="en-US"/>
              </w:rPr>
              <w:t>2596</w:t>
            </w:r>
            <w:r>
              <w:rPr>
                <w:rFonts w:ascii="Times New Roman"/>
                <w:sz w:val="24"/>
                <w:szCs w:val="24"/>
                <w:rtl w:val="0"/>
                <w:lang w:val="en-US"/>
              </w:rPr>
              <w:t>) =</w:t>
            </w:r>
            <w:r>
              <w:rPr>
                <w:rFonts w:ascii="Times New Roman"/>
                <w:sz w:val="24"/>
                <w:szCs w:val="24"/>
                <w:rtl w:val="0"/>
                <w:lang w:val="en-US"/>
              </w:rPr>
              <w:t xml:space="preserve"> 4.93</w:t>
            </w:r>
            <w:r>
              <w:rPr>
                <w:rFonts w:ascii="Times New Roman"/>
                <w:sz w:val="24"/>
                <w:szCs w:val="24"/>
                <w:rtl w:val="0"/>
                <w:lang w:val="en-US"/>
              </w:rPr>
              <w:t xml:space="preserve">, </w:t>
            </w:r>
            <w:r>
              <w:rPr>
                <w:rFonts w:ascii="Times New Roman"/>
                <w:i w:val="1"/>
                <w:iCs w:val="1"/>
                <w:sz w:val="24"/>
                <w:szCs w:val="24"/>
                <w:rtl w:val="0"/>
                <w:lang w:val="en-US"/>
              </w:rPr>
              <w:t>p</w:t>
            </w:r>
            <w:r>
              <w:rPr>
                <w:rFonts w:ascii="Times New Roman"/>
                <w:i w:val="1"/>
                <w:iCs w:val="1"/>
                <w:sz w:val="24"/>
                <w:szCs w:val="24"/>
                <w:rtl w:val="0"/>
                <w:lang w:val="en-US"/>
              </w:rPr>
              <w:t xml:space="preserve"> &lt; 0.001</w:t>
            </w:r>
          </w:p>
        </w:tc>
      </w:tr>
    </w:tbl>
    <w:p>
      <w:pPr>
        <w:pStyle w:val="Body"/>
        <w:spacing w:after="0" w:line="240" w:lineRule="auto"/>
        <w:rPr>
          <w:rFonts w:ascii="Times New Roman" w:cs="Times New Roman" w:hAnsi="Times New Roman" w:eastAsia="Times New Roman"/>
          <w:color w:val="ff0000"/>
          <w:sz w:val="24"/>
          <w:szCs w:val="24"/>
          <w:u w:color="ff0000"/>
        </w:rPr>
      </w:pPr>
    </w:p>
    <w:p>
      <w:pPr>
        <w:pStyle w:val="Body"/>
        <w:rPr>
          <w:rFonts w:ascii="Times New Roman" w:cs="Times New Roman" w:hAnsi="Times New Roman" w:eastAsia="Times New Roman"/>
          <w:color w:val="ff0000"/>
          <w:sz w:val="24"/>
          <w:szCs w:val="24"/>
          <w:u w:color="ff0000"/>
        </w:rPr>
      </w:pPr>
    </w:p>
    <w:p>
      <w:pPr>
        <w:pStyle w:val="Body"/>
      </w:pPr>
      <w:r>
        <w:rPr>
          <w:rFonts w:ascii="Times New Roman" w:cs="Times New Roman" w:hAnsi="Times New Roman" w:eastAsia="Times New Roman"/>
          <w:color w:val="ff0000"/>
          <w:sz w:val="24"/>
          <w:szCs w:val="24"/>
          <w:u w:color="ff0000"/>
        </w:rPr>
        <w:br w:type="page"/>
      </w:r>
    </w:p>
    <w:p>
      <w:pPr>
        <w:pStyle w:val="Body"/>
        <w:spacing w:after="0" w:line="480" w:lineRule="auto"/>
        <w:rPr>
          <w:rFonts w:ascii="Times New Roman" w:cs="Times New Roman" w:hAnsi="Times New Roman" w:eastAsia="Times New Roman"/>
          <w:sz w:val="24"/>
          <w:szCs w:val="24"/>
        </w:rPr>
      </w:pPr>
      <w:r>
        <w:rPr>
          <w:rFonts w:ascii="Times New Roman"/>
          <w:b w:val="1"/>
          <w:bCs w:val="1"/>
          <w:sz w:val="24"/>
          <w:szCs w:val="24"/>
          <w:rtl w:val="0"/>
          <w:lang w:val="en-US"/>
        </w:rPr>
        <w:t xml:space="preserve">Table </w:t>
      </w:r>
      <w:r>
        <w:rPr>
          <w:rFonts w:ascii="Times New Roman"/>
          <w:b w:val="1"/>
          <w:bCs w:val="1"/>
          <w:sz w:val="24"/>
          <w:szCs w:val="24"/>
          <w:rtl w:val="0"/>
          <w:lang w:val="en-US"/>
        </w:rPr>
        <w:t>2</w:t>
      </w:r>
      <w:r>
        <w:rPr>
          <w:rFonts w:ascii="Times New Roman"/>
          <w:sz w:val="24"/>
          <w:szCs w:val="24"/>
          <w:rtl w:val="0"/>
        </w:rPr>
        <w:t xml:space="preserve">. </w:t>
      </w:r>
      <w:r>
        <w:rPr>
          <w:rFonts w:ascii="Times New Roman"/>
          <w:sz w:val="24"/>
          <w:szCs w:val="24"/>
          <w:rtl w:val="0"/>
          <w:lang w:val="en-US"/>
        </w:rPr>
        <w:t>Post-hoc comparisons estimated by d</w:t>
      </w:r>
      <w:r>
        <w:rPr>
          <w:rFonts w:ascii="Times New Roman"/>
          <w:sz w:val="24"/>
          <w:szCs w:val="24"/>
          <w:rtl w:val="0"/>
          <w:lang w:val="en-US"/>
        </w:rPr>
        <w:t>ifferences of Least Squares Means</w:t>
      </w:r>
      <w:r>
        <w:rPr>
          <w:rFonts w:ascii="Times New Roman"/>
          <w:sz w:val="24"/>
          <w:szCs w:val="24"/>
          <w:rtl w:val="0"/>
          <w:lang w:val="en-US"/>
        </w:rPr>
        <w:t>.</w:t>
      </w:r>
      <w:r>
        <w:rPr>
          <w:rFonts w:ascii="Times New Roman"/>
          <w:sz w:val="24"/>
          <w:szCs w:val="24"/>
          <w:rtl w:val="0"/>
        </w:rPr>
        <w:t xml:space="preserve"> </w:t>
      </w:r>
      <w:r>
        <w:rPr>
          <w:rFonts w:ascii="Times New Roman" w:cs="Times New Roman" w:hAnsi="Times New Roman" w:eastAsia="Times New Roman"/>
          <w:sz w:val="24"/>
          <w:szCs w:val="24"/>
          <w:rtl w:val="0"/>
          <w:lang w:val="en-US"/>
        </w:rPr>
        <w:t>Shaded cells indicate significant differences</w:t>
      </w:r>
      <w:r>
        <w:rPr>
          <w:rFonts w:ascii="Times New Roman" w:cs="Times New Roman" w:hAnsi="Times New Roman" w:eastAsia="Times New Roman"/>
          <w:sz w:val="24"/>
          <w:szCs w:val="24"/>
          <w:rtl w:val="0"/>
          <w:lang w:val="en-US"/>
        </w:rPr>
        <w:t>.</w:t>
      </w:r>
    </w:p>
    <w:p>
      <w:pPr>
        <w:pStyle w:val="Body"/>
        <w:spacing w:after="0" w:line="240" w:lineRule="auto"/>
        <w:rPr>
          <w:rFonts w:ascii="Times New Roman" w:cs="Times New Roman" w:hAnsi="Times New Roman" w:eastAsia="Times New Roman"/>
          <w:color w:val="ff0000"/>
          <w:sz w:val="24"/>
          <w:szCs w:val="24"/>
          <w:u w:color="ff0000"/>
        </w:rPr>
      </w:pPr>
    </w:p>
    <w:tbl>
      <w:tblPr>
        <w:tblW w:w="9303"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2325"/>
        <w:gridCol w:w="2326"/>
        <w:gridCol w:w="2326"/>
        <w:gridCol w:w="2326"/>
      </w:tblGrid>
      <w:tr>
        <w:tblPrEx>
          <w:shd w:val="clear" w:color="auto" w:fill="auto"/>
        </w:tblPrEx>
        <w:trPr>
          <w:trHeight w:val="638" w:hRule="atLeast"/>
        </w:trPr>
        <w:tc>
          <w:tcPr>
            <w:tcW w:type="dxa" w:w="2325"/>
            <w:tcBorders>
              <w:top w:val="dotted" w:color="000000" w:sz="0" w:space="0" w:shadow="0" w:frame="0"/>
              <w:left w:val="nil"/>
              <w:bottom w:val="single" w:color="515151" w:sz="24" w:space="0" w:shadow="0" w:frame="0"/>
              <w:right w:val="dotted" w:color="000000" w:sz="0" w:space="0" w:shadow="0" w:frame="0"/>
            </w:tcBorders>
            <w:shd w:val="clear" w:color="auto" w:fill="auto"/>
            <w:tcMar>
              <w:top w:type="dxa" w:w="0"/>
              <w:left w:type="dxa" w:w="0"/>
              <w:bottom w:type="dxa" w:w="0"/>
              <w:right w:type="dxa" w:w="0"/>
            </w:tcMar>
            <w:vAlign w:val="top"/>
          </w:tcPr>
          <w:p/>
        </w:tc>
        <w:tc>
          <w:tcPr>
            <w:tcW w:type="dxa" w:w="2325"/>
            <w:tcBorders>
              <w:top w:val="dotted" w:color="000000" w:sz="0" w:space="0" w:shadow="0" w:frame="0"/>
              <w:left w:val="dotted" w:color="000000" w:sz="0" w:space="0" w:shadow="0" w:frame="0"/>
              <w:bottom w:val="single" w:color="515151" w:sz="24" w:space="0" w:shadow="0" w:frame="0"/>
              <w:right w:val="dotted" w:color="000000" w:sz="0" w:space="0" w:shadow="0" w:frame="0"/>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b w:val="1"/>
                <w:bCs w:val="1"/>
                <w:sz w:val="20"/>
                <w:szCs w:val="20"/>
                <w:rtl w:val="0"/>
              </w:rPr>
              <w:t>Acquisition Phase</w:t>
            </w:r>
          </w:p>
        </w:tc>
        <w:tc>
          <w:tcPr>
            <w:tcW w:type="dxa" w:w="2325"/>
            <w:tcBorders>
              <w:top w:val="dotted" w:color="000000" w:sz="0" w:space="0" w:shadow="0" w:frame="0"/>
              <w:left w:val="dotted" w:color="000000" w:sz="0" w:space="0" w:shadow="0" w:frame="0"/>
              <w:bottom w:val="single" w:color="515151" w:sz="24" w:space="0" w:shadow="0" w:frame="0"/>
              <w:right w:val="dotted" w:color="000000" w:sz="0" w:space="0" w:shadow="0" w:frame="0"/>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b w:val="1"/>
                <w:bCs w:val="1"/>
                <w:sz w:val="20"/>
                <w:szCs w:val="20"/>
                <w:rtl w:val="0"/>
              </w:rPr>
              <w:t>Intervention Phase</w:t>
            </w:r>
          </w:p>
        </w:tc>
        <w:tc>
          <w:tcPr>
            <w:tcW w:type="dxa" w:w="2325"/>
            <w:tcBorders>
              <w:top w:val="dotted" w:color="000000" w:sz="0" w:space="0" w:shadow="0" w:frame="0"/>
              <w:left w:val="dotted" w:color="000000" w:sz="0" w:space="0" w:shadow="0" w:frame="0"/>
              <w:bottom w:val="single" w:color="515151" w:sz="24" w:space="0" w:shadow="0" w:frame="0"/>
              <w:right w:val="nil"/>
            </w:tcBorders>
            <w:shd w:val="clear" w:color="auto" w:fill="auto"/>
            <w:tcMar>
              <w:top w:type="dxa" w:w="0"/>
              <w:left w:type="dxa" w:w="0"/>
              <w:bottom w:type="dxa" w:w="0"/>
              <w:right w:type="dxa" w:w="0"/>
            </w:tcMar>
            <w:vAlign w:val="top"/>
          </w:tcPr>
          <w:p>
            <w:pPr>
              <w:pStyle w:val="Default"/>
            </w:pPr>
            <w:r>
              <w:rPr>
                <w:rFonts w:ascii="Times New Roman"/>
                <w:b w:val="1"/>
                <w:bCs w:val="1"/>
                <w:sz w:val="20"/>
                <w:szCs w:val="20"/>
                <w:rtl w:val="0"/>
                <w:lang w:val="en-US"/>
              </w:rPr>
              <w:t>Reacquisition Phase</w:t>
            </w:r>
          </w:p>
        </w:tc>
      </w:tr>
      <w:tr>
        <w:tblPrEx>
          <w:shd w:val="clear" w:color="auto" w:fill="auto"/>
        </w:tblPrEx>
        <w:trPr>
          <w:trHeight w:val="638" w:hRule="atLeast"/>
        </w:trPr>
        <w:tc>
          <w:tcPr>
            <w:tcW w:type="dxa" w:w="2325"/>
            <w:tcBorders>
              <w:top w:val="single" w:color="515151" w:sz="2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0"/>
                <w:szCs w:val="20"/>
                <w:rtl w:val="0"/>
                <w:lang w:val="en-US"/>
              </w:rPr>
              <w:t>1</w:t>
            </w:r>
            <w:r>
              <w:rPr>
                <w:rFonts w:hAnsi="Times New Roman" w:hint="default"/>
                <w:sz w:val="20"/>
                <w:szCs w:val="20"/>
                <w:rtl w:val="0"/>
                <w:lang w:val="en-US"/>
              </w:rPr>
              <w:t xml:space="preserve"> – </w:t>
            </w:r>
            <w:r>
              <w:rPr>
                <w:rFonts w:ascii="Times New Roman"/>
                <w:sz w:val="20"/>
                <w:szCs w:val="20"/>
                <w:rtl w:val="0"/>
                <w:lang w:val="en-US"/>
              </w:rPr>
              <w:t>2</w:t>
            </w:r>
          </w:p>
        </w:tc>
        <w:tc>
          <w:tcPr>
            <w:tcW w:type="dxa" w:w="2325"/>
            <w:tcBorders>
              <w:top w:val="single" w:color="515151" w:sz="2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i w:val="1"/>
                <w:iCs w:val="1"/>
                <w:sz w:val="20"/>
                <w:szCs w:val="20"/>
                <w:rtl w:val="0"/>
                <w:lang w:val="en-US"/>
              </w:rPr>
              <w:t>t</w:t>
            </w:r>
            <w:r>
              <w:rPr>
                <w:rFonts w:ascii="Times New Roman"/>
                <w:sz w:val="20"/>
                <w:szCs w:val="20"/>
                <w:rtl w:val="0"/>
                <w:lang w:val="en-US"/>
              </w:rPr>
              <w:t>(77) =</w:t>
            </w:r>
            <w:r>
              <w:rPr>
                <w:rFonts w:ascii="Times New Roman"/>
                <w:sz w:val="20"/>
                <w:szCs w:val="20"/>
                <w:rtl w:val="0"/>
                <w:lang w:val="en-US"/>
              </w:rPr>
              <w:t xml:space="preserve"> </w:t>
            </w:r>
            <w:r>
              <w:rPr>
                <w:rFonts w:ascii="Times New Roman"/>
                <w:sz w:val="20"/>
                <w:szCs w:val="20"/>
                <w:rtl w:val="0"/>
                <w:lang w:val="en-US"/>
              </w:rPr>
              <w:t>0.71</w:t>
            </w:r>
            <w:r>
              <w:rPr>
                <w:rFonts w:ascii="Times New Roman"/>
                <w:sz w:val="20"/>
                <w:szCs w:val="20"/>
                <w:rtl w:val="0"/>
                <w:lang w:val="en-US"/>
              </w:rPr>
              <w:t xml:space="preserve">, </w:t>
            </w:r>
            <w:r>
              <w:rPr>
                <w:rFonts w:ascii="Times New Roman"/>
                <w:i w:val="1"/>
                <w:iCs w:val="1"/>
                <w:sz w:val="20"/>
                <w:szCs w:val="20"/>
                <w:rtl w:val="0"/>
                <w:lang w:val="en-US"/>
              </w:rPr>
              <w:t>p</w:t>
            </w:r>
            <w:r>
              <w:rPr>
                <w:rFonts w:ascii="Times New Roman"/>
                <w:i w:val="1"/>
                <w:iCs w:val="1"/>
                <w:sz w:val="20"/>
                <w:szCs w:val="20"/>
                <w:rtl w:val="0"/>
                <w:lang w:val="en-US"/>
              </w:rPr>
              <w:t xml:space="preserve"> = </w:t>
            </w:r>
            <w:r>
              <w:rPr>
                <w:rFonts w:ascii="Times New Roman"/>
                <w:i w:val="1"/>
                <w:iCs w:val="1"/>
                <w:sz w:val="20"/>
                <w:szCs w:val="20"/>
                <w:rtl w:val="0"/>
                <w:lang w:val="en-US"/>
              </w:rPr>
              <w:t>0.48</w:t>
            </w:r>
          </w:p>
        </w:tc>
        <w:tc>
          <w:tcPr>
            <w:tcW w:type="dxa" w:w="2325"/>
            <w:tcBorders>
              <w:top w:val="single" w:color="515151" w:sz="2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70</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-1.31, </w:t>
            </w:r>
            <w:r>
              <w:rPr>
                <w:rFonts w:ascii="Times New Roman"/>
                <w:i w:val="1"/>
                <w:iCs w:val="1"/>
                <w:sz w:val="20"/>
                <w:szCs w:val="20"/>
                <w:rtl w:val="0"/>
                <w:lang w:val="en-US"/>
              </w:rPr>
              <w:t>p</w:t>
            </w:r>
            <w:r>
              <w:rPr>
                <w:rFonts w:ascii="Times New Roman"/>
                <w:i w:val="1"/>
                <w:iCs w:val="1"/>
                <w:sz w:val="20"/>
                <w:szCs w:val="20"/>
                <w:rtl w:val="0"/>
                <w:lang w:val="en-US"/>
              </w:rPr>
              <w:t xml:space="preserve"> = 0.19</w:t>
            </w:r>
          </w:p>
        </w:tc>
        <w:tc>
          <w:tcPr>
            <w:tcW w:type="dxa" w:w="2325"/>
            <w:tcBorders>
              <w:top w:val="single" w:color="515151" w:sz="2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104</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-0.19, </w:t>
            </w:r>
            <w:r>
              <w:rPr>
                <w:rFonts w:ascii="Times New Roman"/>
                <w:i w:val="1"/>
                <w:iCs w:val="1"/>
                <w:sz w:val="20"/>
                <w:szCs w:val="20"/>
                <w:rtl w:val="0"/>
                <w:lang w:val="en-US"/>
              </w:rPr>
              <w:t>p</w:t>
            </w:r>
            <w:r>
              <w:rPr>
                <w:rFonts w:ascii="Times New Roman"/>
                <w:i w:val="1"/>
                <w:iCs w:val="1"/>
                <w:sz w:val="20"/>
                <w:szCs w:val="20"/>
                <w:rtl w:val="0"/>
                <w:lang w:val="en-US"/>
              </w:rPr>
              <w:t xml:space="preserve"> = 0.85</w:t>
            </w:r>
          </w:p>
        </w:tc>
      </w:tr>
      <w:tr>
        <w:tblPrEx>
          <w:shd w:val="clear" w:color="auto" w:fill="auto"/>
        </w:tblPrEx>
        <w:trPr>
          <w:trHeight w:val="638" w:hRule="atLeast"/>
        </w:trPr>
        <w:tc>
          <w:tcPr>
            <w:tcW w:type="dxa" w:w="2325"/>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0"/>
                <w:szCs w:val="20"/>
                <w:rtl w:val="0"/>
                <w:lang w:val="en-US"/>
              </w:rPr>
              <w:t>1</w:t>
            </w:r>
            <w:r>
              <w:rPr>
                <w:rFonts w:hAnsi="Times New Roman" w:hint="default"/>
                <w:sz w:val="20"/>
                <w:szCs w:val="20"/>
                <w:rtl w:val="0"/>
                <w:lang w:val="en-US"/>
              </w:rPr>
              <w:t xml:space="preserve"> – </w:t>
            </w:r>
            <w:r>
              <w:rPr>
                <w:rFonts w:ascii="Times New Roman"/>
                <w:sz w:val="20"/>
                <w:szCs w:val="20"/>
                <w:rtl w:val="0"/>
                <w:lang w:val="en-US"/>
              </w:rPr>
              <w:t>3</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pPr>
            <w:r>
              <w:rPr>
                <w:rFonts w:ascii="Times New Roman"/>
                <w:i w:val="1"/>
                <w:iCs w:val="1"/>
                <w:sz w:val="20"/>
                <w:szCs w:val="20"/>
                <w:rtl w:val="0"/>
                <w:lang w:val="en-US"/>
              </w:rPr>
              <w:t>t</w:t>
            </w:r>
            <w:r>
              <w:rPr>
                <w:rFonts w:ascii="Times New Roman"/>
                <w:sz w:val="20"/>
                <w:szCs w:val="20"/>
                <w:rtl w:val="0"/>
                <w:lang w:val="en-US"/>
              </w:rPr>
              <w:t>(74) =</w:t>
            </w:r>
            <w:r>
              <w:rPr>
                <w:rFonts w:ascii="Times New Roman"/>
                <w:sz w:val="20"/>
                <w:szCs w:val="20"/>
                <w:rtl w:val="0"/>
                <w:lang w:val="en-US"/>
              </w:rPr>
              <w:t xml:space="preserve"> </w:t>
            </w:r>
            <w:r>
              <w:rPr>
                <w:rFonts w:ascii="Times New Roman"/>
                <w:sz w:val="20"/>
                <w:szCs w:val="20"/>
                <w:rtl w:val="0"/>
                <w:lang w:val="en-US"/>
              </w:rPr>
              <w:t>-2.95</w:t>
            </w:r>
            <w:r>
              <w:rPr>
                <w:rFonts w:ascii="Times New Roman"/>
                <w:sz w:val="20"/>
                <w:szCs w:val="20"/>
                <w:rtl w:val="0"/>
                <w:lang w:val="en-US"/>
              </w:rPr>
              <w:t xml:space="preserve">, </w:t>
            </w:r>
            <w:r>
              <w:rPr>
                <w:rFonts w:ascii="Times New Roman"/>
                <w:i w:val="1"/>
                <w:iCs w:val="1"/>
                <w:sz w:val="20"/>
                <w:szCs w:val="20"/>
                <w:rtl w:val="0"/>
                <w:lang w:val="en-US"/>
              </w:rPr>
              <w:t>p</w:t>
            </w:r>
            <w:r>
              <w:rPr>
                <w:rFonts w:ascii="Times New Roman"/>
                <w:i w:val="1"/>
                <w:iCs w:val="1"/>
                <w:sz w:val="20"/>
                <w:szCs w:val="20"/>
                <w:rtl w:val="0"/>
                <w:lang w:val="en-US"/>
              </w:rPr>
              <w:t xml:space="preserve"> &lt; 0.01</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68</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-4.36, </w:t>
            </w:r>
            <w:r>
              <w:rPr>
                <w:rFonts w:ascii="Times New Roman"/>
                <w:i w:val="1"/>
                <w:iCs w:val="1"/>
                <w:sz w:val="20"/>
                <w:szCs w:val="20"/>
                <w:rtl w:val="0"/>
                <w:lang w:val="en-US"/>
              </w:rPr>
              <w:t>p</w:t>
            </w:r>
            <w:r>
              <w:rPr>
                <w:rFonts w:ascii="Times New Roman"/>
                <w:i w:val="1"/>
                <w:iCs w:val="1"/>
                <w:sz w:val="20"/>
                <w:szCs w:val="20"/>
                <w:rtl w:val="0"/>
                <w:lang w:val="en-US"/>
              </w:rPr>
              <w:t xml:space="preserve"> &lt; 0.001</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100</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-2.11, </w:t>
            </w:r>
            <w:r>
              <w:rPr>
                <w:rFonts w:ascii="Times New Roman"/>
                <w:i w:val="1"/>
                <w:iCs w:val="1"/>
                <w:sz w:val="20"/>
                <w:szCs w:val="20"/>
                <w:rtl w:val="0"/>
                <w:lang w:val="en-US"/>
              </w:rPr>
              <w:t>p</w:t>
            </w:r>
            <w:r>
              <w:rPr>
                <w:rFonts w:ascii="Times New Roman"/>
                <w:i w:val="1"/>
                <w:iCs w:val="1"/>
                <w:sz w:val="20"/>
                <w:szCs w:val="20"/>
                <w:rtl w:val="0"/>
                <w:lang w:val="en-US"/>
              </w:rPr>
              <w:t xml:space="preserve"> &lt; 0.05</w:t>
            </w:r>
          </w:p>
        </w:tc>
      </w:tr>
      <w:tr>
        <w:tblPrEx>
          <w:shd w:val="clear" w:color="auto" w:fill="auto"/>
        </w:tblPrEx>
        <w:trPr>
          <w:trHeight w:val="638" w:hRule="atLeast"/>
        </w:trPr>
        <w:tc>
          <w:tcPr>
            <w:tcW w:type="dxa" w:w="2325"/>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0"/>
                <w:szCs w:val="20"/>
                <w:rtl w:val="0"/>
                <w:lang w:val="en-US"/>
              </w:rPr>
              <w:t>1</w:t>
            </w:r>
            <w:r>
              <w:rPr>
                <w:rFonts w:hAnsi="Times New Roman" w:hint="default"/>
                <w:sz w:val="20"/>
                <w:szCs w:val="20"/>
                <w:rtl w:val="0"/>
                <w:lang w:val="en-US"/>
              </w:rPr>
              <w:t xml:space="preserve"> – </w:t>
            </w:r>
            <w:r>
              <w:rPr>
                <w:rFonts w:ascii="Times New Roman"/>
                <w:sz w:val="20"/>
                <w:szCs w:val="20"/>
                <w:rtl w:val="0"/>
                <w:lang w:val="en-US"/>
              </w:rPr>
              <w:t>4</w:t>
            </w:r>
          </w:p>
        </w:tc>
        <w:tc>
          <w:tcPr>
            <w:tcW w:type="dxa" w:w="2325"/>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(62) =</w:t>
            </w:r>
            <w:r>
              <w:rPr>
                <w:rFonts w:ascii="Times New Roman"/>
                <w:sz w:val="20"/>
                <w:szCs w:val="20"/>
                <w:rtl w:val="0"/>
                <w:lang w:val="en-US"/>
              </w:rPr>
              <w:t xml:space="preserve"> </w:t>
            </w:r>
            <w:r>
              <w:rPr>
                <w:rFonts w:ascii="Times New Roman"/>
                <w:sz w:val="20"/>
                <w:szCs w:val="20"/>
                <w:rtl w:val="0"/>
                <w:lang w:val="en-US"/>
              </w:rPr>
              <w:t xml:space="preserve">-0.86, </w:t>
            </w:r>
            <w:r>
              <w:rPr>
                <w:rFonts w:ascii="Times New Roman"/>
                <w:i w:val="1"/>
                <w:iCs w:val="1"/>
                <w:sz w:val="20"/>
                <w:szCs w:val="20"/>
                <w:rtl w:val="0"/>
                <w:lang w:val="en-US"/>
              </w:rPr>
              <w:t>p</w:t>
            </w:r>
            <w:r>
              <w:rPr>
                <w:rFonts w:ascii="Times New Roman"/>
                <w:i w:val="1"/>
                <w:iCs w:val="1"/>
                <w:sz w:val="20"/>
                <w:szCs w:val="20"/>
                <w:rtl w:val="0"/>
                <w:lang w:val="en-US"/>
              </w:rPr>
              <w:t xml:space="preserve"> = 0.40</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58</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-2.98, </w:t>
            </w:r>
            <w:r>
              <w:rPr>
                <w:rFonts w:ascii="Times New Roman"/>
                <w:i w:val="1"/>
                <w:iCs w:val="1"/>
                <w:sz w:val="20"/>
                <w:szCs w:val="20"/>
                <w:rtl w:val="0"/>
                <w:lang w:val="en-US"/>
              </w:rPr>
              <w:t>p</w:t>
            </w:r>
            <w:r>
              <w:rPr>
                <w:rFonts w:ascii="Times New Roman"/>
                <w:i w:val="1"/>
                <w:iCs w:val="1"/>
                <w:sz w:val="20"/>
                <w:szCs w:val="20"/>
                <w:rtl w:val="0"/>
                <w:lang w:val="en-US"/>
              </w:rPr>
              <w:t xml:space="preserve"> &lt; 0.01</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82</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-2.17, </w:t>
            </w:r>
            <w:r>
              <w:rPr>
                <w:rFonts w:ascii="Times New Roman"/>
                <w:i w:val="1"/>
                <w:iCs w:val="1"/>
                <w:sz w:val="20"/>
                <w:szCs w:val="20"/>
                <w:rtl w:val="0"/>
                <w:lang w:val="en-US"/>
              </w:rPr>
              <w:t>p</w:t>
            </w:r>
            <w:r>
              <w:rPr>
                <w:rFonts w:ascii="Times New Roman"/>
                <w:i w:val="1"/>
                <w:iCs w:val="1"/>
                <w:sz w:val="20"/>
                <w:szCs w:val="20"/>
                <w:rtl w:val="0"/>
                <w:lang w:val="en-US"/>
              </w:rPr>
              <w:t xml:space="preserve"> &lt; 0.05</w:t>
            </w:r>
          </w:p>
        </w:tc>
      </w:tr>
      <w:tr>
        <w:tblPrEx>
          <w:shd w:val="clear" w:color="auto" w:fill="auto"/>
        </w:tblPrEx>
        <w:trPr>
          <w:trHeight w:val="638" w:hRule="atLeast"/>
        </w:trPr>
        <w:tc>
          <w:tcPr>
            <w:tcW w:type="dxa" w:w="2325"/>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0"/>
                <w:szCs w:val="20"/>
                <w:rtl w:val="0"/>
                <w:lang w:val="en-US"/>
              </w:rPr>
              <w:t>2</w:t>
            </w:r>
            <w:r>
              <w:rPr>
                <w:rFonts w:hAnsi="Times New Roman" w:hint="default"/>
                <w:sz w:val="20"/>
                <w:szCs w:val="20"/>
                <w:rtl w:val="0"/>
                <w:lang w:val="en-US"/>
              </w:rPr>
              <w:t xml:space="preserve"> – </w:t>
            </w:r>
            <w:r>
              <w:rPr>
                <w:rFonts w:ascii="Times New Roman"/>
                <w:sz w:val="20"/>
                <w:szCs w:val="20"/>
                <w:rtl w:val="0"/>
                <w:lang w:val="en-US"/>
              </w:rPr>
              <w:t>3</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(269) =</w:t>
            </w:r>
            <w:r>
              <w:rPr>
                <w:rFonts w:ascii="Times New Roman"/>
                <w:sz w:val="20"/>
                <w:szCs w:val="20"/>
                <w:rtl w:val="0"/>
                <w:lang w:val="en-US"/>
              </w:rPr>
              <w:t xml:space="preserve"> </w:t>
            </w:r>
            <w:r>
              <w:rPr>
                <w:rFonts w:ascii="Times New Roman"/>
                <w:sz w:val="20"/>
                <w:szCs w:val="20"/>
                <w:rtl w:val="0"/>
                <w:lang w:val="en-US"/>
              </w:rPr>
              <w:t xml:space="preserve">-4.39, </w:t>
            </w:r>
            <w:r>
              <w:rPr>
                <w:rFonts w:ascii="Times New Roman"/>
                <w:i w:val="1"/>
                <w:iCs w:val="1"/>
                <w:sz w:val="20"/>
                <w:szCs w:val="20"/>
                <w:rtl w:val="0"/>
                <w:lang w:val="en-US"/>
              </w:rPr>
              <w:t>p</w:t>
            </w:r>
            <w:r>
              <w:rPr>
                <w:rFonts w:ascii="Times New Roman"/>
                <w:i w:val="1"/>
                <w:iCs w:val="1"/>
                <w:sz w:val="20"/>
                <w:szCs w:val="20"/>
                <w:rtl w:val="0"/>
                <w:lang w:val="en-US"/>
              </w:rPr>
              <w:t xml:space="preserve"> &lt; 0.001</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238</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-3.66, </w:t>
            </w:r>
            <w:r>
              <w:rPr>
                <w:rFonts w:ascii="Times New Roman"/>
                <w:i w:val="1"/>
                <w:iCs w:val="1"/>
                <w:sz w:val="20"/>
                <w:szCs w:val="20"/>
                <w:rtl w:val="0"/>
                <w:lang w:val="en-US"/>
              </w:rPr>
              <w:t>p</w:t>
            </w:r>
            <w:r>
              <w:rPr>
                <w:rFonts w:ascii="Times New Roman"/>
                <w:i w:val="1"/>
                <w:iCs w:val="1"/>
                <w:sz w:val="20"/>
                <w:szCs w:val="20"/>
                <w:rtl w:val="0"/>
                <w:lang w:val="en-US"/>
              </w:rPr>
              <w:t xml:space="preserve"> </w:t>
            </w:r>
            <w:r>
              <w:rPr>
                <w:rFonts w:ascii="Times New Roman"/>
                <w:sz w:val="20"/>
                <w:szCs w:val="20"/>
                <w:rtl w:val="0"/>
                <w:lang w:val="en-US"/>
              </w:rPr>
              <w:t xml:space="preserve"> &lt; 0.001</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409</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-2.21, </w:t>
            </w:r>
            <w:r>
              <w:rPr>
                <w:rFonts w:ascii="Times New Roman"/>
                <w:i w:val="1"/>
                <w:iCs w:val="1"/>
                <w:sz w:val="20"/>
                <w:szCs w:val="20"/>
                <w:rtl w:val="0"/>
                <w:lang w:val="en-US"/>
              </w:rPr>
              <w:t>p</w:t>
            </w:r>
            <w:r>
              <w:rPr>
                <w:rFonts w:ascii="Times New Roman"/>
                <w:i w:val="1"/>
                <w:iCs w:val="1"/>
                <w:sz w:val="20"/>
                <w:szCs w:val="20"/>
                <w:rtl w:val="0"/>
                <w:lang w:val="en-US"/>
              </w:rPr>
              <w:t xml:space="preserve"> &lt; 0.05</w:t>
            </w:r>
          </w:p>
        </w:tc>
      </w:tr>
      <w:tr>
        <w:tblPrEx>
          <w:shd w:val="clear" w:color="auto" w:fill="auto"/>
        </w:tblPrEx>
        <w:trPr>
          <w:trHeight w:val="638" w:hRule="atLeast"/>
        </w:trPr>
        <w:tc>
          <w:tcPr>
            <w:tcW w:type="dxa" w:w="2325"/>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0"/>
                <w:szCs w:val="20"/>
                <w:rtl w:val="0"/>
                <w:lang w:val="en-US"/>
              </w:rPr>
              <w:t>2</w:t>
            </w:r>
            <w:r>
              <w:rPr>
                <w:rFonts w:hAnsi="Times New Roman" w:hint="default"/>
                <w:sz w:val="20"/>
                <w:szCs w:val="20"/>
                <w:rtl w:val="0"/>
                <w:lang w:val="en-US"/>
              </w:rPr>
              <w:t xml:space="preserve"> – </w:t>
            </w:r>
            <w:r>
              <w:rPr>
                <w:rFonts w:ascii="Times New Roman"/>
                <w:sz w:val="20"/>
                <w:szCs w:val="20"/>
                <w:rtl w:val="0"/>
                <w:lang w:val="en-US"/>
              </w:rPr>
              <w:t>4</w:t>
            </w:r>
          </w:p>
        </w:tc>
        <w:tc>
          <w:tcPr>
            <w:tcW w:type="dxa" w:w="2325"/>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(75) =</w:t>
            </w:r>
            <w:r>
              <w:rPr>
                <w:rFonts w:ascii="Times New Roman"/>
                <w:sz w:val="20"/>
                <w:szCs w:val="20"/>
                <w:rtl w:val="0"/>
                <w:lang w:val="en-US"/>
              </w:rPr>
              <w:t xml:space="preserve"> </w:t>
            </w:r>
            <w:r>
              <w:rPr>
                <w:rFonts w:ascii="Times New Roman"/>
                <w:sz w:val="20"/>
                <w:szCs w:val="20"/>
                <w:rtl w:val="0"/>
                <w:lang w:val="en-US"/>
              </w:rPr>
              <w:t xml:space="preserve">-1.54, </w:t>
            </w:r>
            <w:r>
              <w:rPr>
                <w:rFonts w:ascii="Times New Roman"/>
                <w:i w:val="1"/>
                <w:iCs w:val="1"/>
                <w:sz w:val="20"/>
                <w:szCs w:val="20"/>
                <w:rtl w:val="0"/>
                <w:lang w:val="en-US"/>
              </w:rPr>
              <w:t>p</w:t>
            </w:r>
            <w:r>
              <w:rPr>
                <w:rFonts w:ascii="Times New Roman"/>
                <w:i w:val="1"/>
                <w:iCs w:val="1"/>
                <w:sz w:val="20"/>
                <w:szCs w:val="20"/>
                <w:rtl w:val="0"/>
                <w:lang w:val="en-US"/>
              </w:rPr>
              <w:t xml:space="preserve"> = 0.13</w:t>
            </w:r>
          </w:p>
        </w:tc>
        <w:tc>
          <w:tcPr>
            <w:tcW w:type="dxa" w:w="2325"/>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69</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-1.80, </w:t>
            </w:r>
            <w:r>
              <w:rPr>
                <w:rFonts w:ascii="Times New Roman"/>
                <w:i w:val="1"/>
                <w:iCs w:val="1"/>
                <w:sz w:val="20"/>
                <w:szCs w:val="20"/>
                <w:rtl w:val="0"/>
                <w:lang w:val="en-US"/>
              </w:rPr>
              <w:t>p</w:t>
            </w:r>
            <w:r>
              <w:rPr>
                <w:rFonts w:ascii="Times New Roman"/>
                <w:i w:val="1"/>
                <w:iCs w:val="1"/>
                <w:sz w:val="20"/>
                <w:szCs w:val="20"/>
                <w:rtl w:val="0"/>
                <w:lang w:val="en-US"/>
              </w:rPr>
              <w:t xml:space="preserve"> </w:t>
            </w:r>
            <w:r>
              <w:rPr>
                <w:rFonts w:ascii="Times New Roman"/>
                <w:sz w:val="20"/>
                <w:szCs w:val="20"/>
                <w:rtl w:val="0"/>
                <w:lang w:val="en-US"/>
              </w:rPr>
              <w:t>= 0.08</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101</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-2.02, </w:t>
            </w:r>
            <w:r>
              <w:rPr>
                <w:rFonts w:ascii="Times New Roman"/>
                <w:i w:val="1"/>
                <w:iCs w:val="1"/>
                <w:sz w:val="20"/>
                <w:szCs w:val="20"/>
                <w:rtl w:val="0"/>
                <w:lang w:val="en-US"/>
              </w:rPr>
              <w:t>p</w:t>
            </w:r>
            <w:r>
              <w:rPr>
                <w:rFonts w:ascii="Times New Roman"/>
                <w:i w:val="1"/>
                <w:iCs w:val="1"/>
                <w:sz w:val="20"/>
                <w:szCs w:val="20"/>
                <w:rtl w:val="0"/>
                <w:lang w:val="en-US"/>
              </w:rPr>
              <w:t xml:space="preserve"> &lt; 0.05</w:t>
            </w:r>
          </w:p>
        </w:tc>
      </w:tr>
      <w:tr>
        <w:tblPrEx>
          <w:shd w:val="clear" w:color="auto" w:fill="auto"/>
        </w:tblPrEx>
        <w:trPr>
          <w:trHeight w:val="638" w:hRule="atLeast"/>
        </w:trPr>
        <w:tc>
          <w:tcPr>
            <w:tcW w:type="dxa" w:w="2325"/>
            <w:tcBorders>
              <w:top w:val="single" w:color="000000" w:sz="4" w:space="0" w:shadow="0" w:frame="0"/>
              <w:left w:val="nil"/>
              <w:bottom w:val="single" w:color="515151" w:sz="8"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0"/>
                <w:szCs w:val="20"/>
                <w:rtl w:val="0"/>
                <w:lang w:val="en-US"/>
              </w:rPr>
              <w:t xml:space="preserve">3 </w:t>
            </w:r>
            <w:r>
              <w:rPr>
                <w:rFonts w:hAnsi="Times New Roman" w:hint="default"/>
                <w:sz w:val="20"/>
                <w:szCs w:val="20"/>
                <w:rtl w:val="0"/>
                <w:lang w:val="en-US"/>
              </w:rPr>
              <w:t xml:space="preserve">– </w:t>
            </w:r>
            <w:r>
              <w:rPr>
                <w:rFonts w:ascii="Times New Roman"/>
                <w:sz w:val="20"/>
                <w:szCs w:val="20"/>
                <w:rtl w:val="0"/>
                <w:lang w:val="en-US"/>
              </w:rPr>
              <w:t>4</w:t>
            </w:r>
          </w:p>
        </w:tc>
        <w:tc>
          <w:tcPr>
            <w:tcW w:type="dxa" w:w="2325"/>
            <w:tcBorders>
              <w:top w:val="single" w:color="000000" w:sz="4" w:space="0" w:shadow="0" w:frame="0"/>
              <w:left w:val="nil"/>
              <w:bottom w:val="single" w:color="515151" w:sz="8"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(73) =</w:t>
            </w:r>
            <w:r>
              <w:rPr>
                <w:rFonts w:ascii="Times New Roman"/>
                <w:sz w:val="20"/>
                <w:szCs w:val="20"/>
                <w:rtl w:val="0"/>
                <w:lang w:val="en-US"/>
              </w:rPr>
              <w:t xml:space="preserve"> </w:t>
            </w:r>
            <w:r>
              <w:rPr>
                <w:rFonts w:ascii="Times New Roman"/>
                <w:sz w:val="20"/>
                <w:szCs w:val="20"/>
                <w:rtl w:val="0"/>
                <w:lang w:val="en-US"/>
              </w:rPr>
              <w:t xml:space="preserve">1.90, </w:t>
            </w:r>
            <w:r>
              <w:rPr>
                <w:rFonts w:ascii="Times New Roman"/>
                <w:i w:val="1"/>
                <w:iCs w:val="1"/>
                <w:sz w:val="20"/>
                <w:szCs w:val="20"/>
                <w:rtl w:val="0"/>
                <w:lang w:val="en-US"/>
              </w:rPr>
              <w:t>p</w:t>
            </w:r>
            <w:r>
              <w:rPr>
                <w:rFonts w:ascii="Times New Roman"/>
                <w:i w:val="1"/>
                <w:iCs w:val="1"/>
                <w:sz w:val="20"/>
                <w:szCs w:val="20"/>
                <w:rtl w:val="0"/>
                <w:lang w:val="en-US"/>
              </w:rPr>
              <w:t xml:space="preserve"> = 0.06</w:t>
            </w:r>
          </w:p>
        </w:tc>
        <w:tc>
          <w:tcPr>
            <w:tcW w:type="dxa" w:w="2325"/>
            <w:tcBorders>
              <w:top w:val="single" w:color="000000" w:sz="4" w:space="0" w:shadow="0" w:frame="0"/>
              <w:left w:val="nil"/>
              <w:bottom w:val="single" w:color="515151" w:sz="8"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67</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1.03, </w:t>
            </w:r>
            <w:r>
              <w:rPr>
                <w:rFonts w:ascii="Times New Roman"/>
                <w:i w:val="1"/>
                <w:iCs w:val="1"/>
                <w:sz w:val="20"/>
                <w:szCs w:val="20"/>
                <w:rtl w:val="0"/>
                <w:lang w:val="en-US"/>
              </w:rPr>
              <w:t>p</w:t>
            </w:r>
            <w:r>
              <w:rPr>
                <w:rFonts w:ascii="Times New Roman"/>
                <w:i w:val="1"/>
                <w:iCs w:val="1"/>
                <w:sz w:val="20"/>
                <w:szCs w:val="20"/>
                <w:rtl w:val="0"/>
                <w:lang w:val="en-US"/>
              </w:rPr>
              <w:t xml:space="preserve"> </w:t>
            </w:r>
            <w:r>
              <w:rPr>
                <w:rFonts w:ascii="Times New Roman"/>
                <w:sz w:val="20"/>
                <w:szCs w:val="20"/>
                <w:rtl w:val="0"/>
                <w:lang w:val="en-US"/>
              </w:rPr>
              <w:t>= 0.31</w:t>
            </w:r>
          </w:p>
        </w:tc>
        <w:tc>
          <w:tcPr>
            <w:tcW w:type="dxa" w:w="2325"/>
            <w:tcBorders>
              <w:top w:val="single" w:color="000000" w:sz="4" w:space="0" w:shadow="0" w:frame="0"/>
              <w:left w:val="nil"/>
              <w:bottom w:val="single" w:color="515151" w:sz="8"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98</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-0.24, </w:t>
            </w:r>
            <w:r>
              <w:rPr>
                <w:rFonts w:ascii="Times New Roman"/>
                <w:i w:val="1"/>
                <w:iCs w:val="1"/>
                <w:sz w:val="20"/>
                <w:szCs w:val="20"/>
                <w:rtl w:val="0"/>
                <w:lang w:val="en-US"/>
              </w:rPr>
              <w:t>p</w:t>
            </w:r>
            <w:r>
              <w:rPr>
                <w:rFonts w:ascii="Times New Roman"/>
                <w:i w:val="1"/>
                <w:iCs w:val="1"/>
                <w:sz w:val="20"/>
                <w:szCs w:val="20"/>
                <w:rtl w:val="0"/>
                <w:lang w:val="en-US"/>
              </w:rPr>
              <w:t xml:space="preserve"> </w:t>
            </w:r>
            <w:r>
              <w:rPr>
                <w:rFonts w:ascii="Times New Roman"/>
                <w:sz w:val="20"/>
                <w:szCs w:val="20"/>
                <w:rtl w:val="0"/>
                <w:lang w:val="en-US"/>
              </w:rPr>
              <w:t>= 0.81</w:t>
            </w:r>
          </w:p>
        </w:tc>
      </w:tr>
    </w:tbl>
    <w:p>
      <w:pPr>
        <w:pStyle w:val="Body"/>
        <w:rPr>
          <w:rFonts w:ascii="Times New Roman" w:cs="Times New Roman" w:hAnsi="Times New Roman" w:eastAsia="Times New Roman"/>
          <w:color w:val="ff0000"/>
          <w:sz w:val="24"/>
          <w:szCs w:val="24"/>
          <w:u w:color="ff0000"/>
        </w:rPr>
      </w:pPr>
    </w:p>
    <w:p>
      <w:pPr>
        <w:pStyle w:val="Body"/>
        <w:rPr>
          <w:rFonts w:ascii="Times New Roman" w:cs="Times New Roman" w:hAnsi="Times New Roman" w:eastAsia="Times New Roman"/>
          <w:color w:val="ff0000"/>
          <w:sz w:val="24"/>
          <w:szCs w:val="24"/>
          <w:u w:color="ff0000"/>
        </w:rPr>
      </w:pPr>
    </w:p>
    <w:p>
      <w:pPr>
        <w:pStyle w:val="Body"/>
      </w:pPr>
      <w:r>
        <w:rPr>
          <w:rFonts w:ascii="Times New Roman" w:cs="Times New Roman" w:hAnsi="Times New Roman" w:eastAsia="Times New Roman"/>
          <w:color w:val="ff0000"/>
          <w:sz w:val="24"/>
          <w:szCs w:val="24"/>
          <w:u w:color="ff0000"/>
        </w:rPr>
        <w:br w:type="page"/>
      </w:r>
    </w:p>
    <w:p>
      <w:pPr>
        <w:pStyle w:val="Body"/>
        <w:spacing w:line="480" w:lineRule="auto"/>
        <w:rPr>
          <w:rFonts w:ascii="Times New Roman" w:cs="Times New Roman" w:hAnsi="Times New Roman" w:eastAsia="Times New Roman"/>
          <w:color w:val="ff0000"/>
          <w:sz w:val="24"/>
          <w:szCs w:val="24"/>
          <w:u w:color="ff0000"/>
        </w:rPr>
      </w:pPr>
      <w:r>
        <w:rPr>
          <w:rFonts w:ascii="Times New Roman"/>
          <w:b w:val="1"/>
          <w:bCs w:val="1"/>
          <w:sz w:val="24"/>
          <w:szCs w:val="24"/>
          <w:rtl w:val="0"/>
          <w:lang w:val="en-US"/>
        </w:rPr>
        <w:t xml:space="preserve">Table </w:t>
      </w:r>
      <w:r>
        <w:rPr>
          <w:rFonts w:ascii="Times New Roman"/>
          <w:b w:val="1"/>
          <w:bCs w:val="1"/>
          <w:sz w:val="24"/>
          <w:szCs w:val="24"/>
          <w:rtl w:val="0"/>
          <w:lang w:val="en-US"/>
        </w:rPr>
        <w:t>3</w:t>
      </w:r>
      <w:r>
        <w:rPr>
          <w:rFonts w:ascii="Times New Roman"/>
          <w:sz w:val="24"/>
          <w:szCs w:val="24"/>
          <w:rtl w:val="0"/>
        </w:rPr>
        <w:t xml:space="preserve">. </w:t>
      </w:r>
      <w:r>
        <w:rPr>
          <w:rFonts w:ascii="Times New Roman"/>
          <w:sz w:val="24"/>
          <w:szCs w:val="24"/>
          <w:rtl w:val="0"/>
          <w:lang w:val="en-US"/>
        </w:rPr>
        <w:t>Savings estimated as the first 6 blocks of Acquisition - Reacquisition.</w:t>
      </w:r>
      <w:r>
        <w:rPr>
          <w:rFonts w:ascii="Times New Roman"/>
          <w:sz w:val="24"/>
          <w:szCs w:val="24"/>
          <w:rtl w:val="0"/>
        </w:rPr>
        <w:t xml:space="preserve"> </w:t>
      </w:r>
      <w:r>
        <w:rPr>
          <w:rFonts w:ascii="Times New Roman" w:cs="Times New Roman" w:hAnsi="Times New Roman" w:eastAsia="Times New Roman"/>
          <w:sz w:val="24"/>
          <w:szCs w:val="24"/>
          <w:rtl w:val="0"/>
          <w:lang w:val="en-US"/>
        </w:rPr>
        <w:t>Shaded cells indicate significant differences</w:t>
      </w:r>
      <w:r>
        <w:rPr>
          <w:rFonts w:ascii="Times New Roman" w:cs="Times New Roman" w:hAnsi="Times New Roman" w:eastAsia="Times New Roman"/>
          <w:sz w:val="24"/>
          <w:szCs w:val="24"/>
          <w:rtl w:val="0"/>
          <w:lang w:val="en-US"/>
        </w:rPr>
        <w:t>.</w:t>
      </w:r>
    </w:p>
    <w:tbl>
      <w:tblPr>
        <w:tblW w:w="1344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6420"/>
        <w:gridCol w:w="7020"/>
      </w:tblGrid>
      <w:tr>
        <w:tblPrEx>
          <w:shd w:val="clear" w:color="auto" w:fill="auto"/>
        </w:tblPrEx>
        <w:trPr>
          <w:trHeight w:val="590" w:hRule="atLeast"/>
        </w:trPr>
        <w:tc>
          <w:tcPr>
            <w:tcW w:type="dxa" w:w="13440"/>
            <w:gridSpan w:val="2"/>
            <w:tcBorders>
              <w:top w:val="dotted" w:color="000000" w:sz="0" w:space="0" w:shadow="0" w:frame="0"/>
              <w:left w:val="nil"/>
              <w:bottom w:val="single" w:color="515151" w:sz="24" w:space="0" w:shadow="0" w:frame="0"/>
              <w:right w:val="nil"/>
            </w:tcBorders>
            <w:shd w:val="clear" w:color="auto" w:fill="auto"/>
            <w:tcMar>
              <w:top w:type="dxa" w:w="0"/>
              <w:left w:type="dxa" w:w="0"/>
              <w:bottom w:type="dxa" w:w="0"/>
              <w:right w:type="dxa" w:w="0"/>
            </w:tcMar>
            <w:vAlign w:val="top"/>
          </w:tcPr>
          <w:p>
            <w:pPr>
              <w:pStyle w:val="Default"/>
              <w:jc w:val="center"/>
              <w:rPr>
                <w:rFonts w:ascii="Times New Roman" w:cs="Times New Roman" w:hAnsi="Times New Roman" w:eastAsia="Times New Roman"/>
                <w:b w:val="1"/>
                <w:bCs w:val="1"/>
                <w:color w:val="000000"/>
                <w:sz w:val="24"/>
                <w:szCs w:val="24"/>
                <w:lang w:val="en-US"/>
              </w:rPr>
            </w:pPr>
          </w:p>
          <w:p>
            <w:pPr>
              <w:pStyle w:val="Default"/>
              <w:jc w:val="center"/>
            </w:pPr>
            <w:r>
              <w:rPr>
                <w:rFonts w:ascii="Times New Roman"/>
                <w:b w:val="1"/>
                <w:bCs w:val="1"/>
                <w:sz w:val="24"/>
                <w:szCs w:val="24"/>
                <w:rtl w:val="0"/>
                <w:lang w:val="en-US"/>
              </w:rPr>
              <w:t>Savings Based on Initial Blocks</w:t>
            </w:r>
          </w:p>
        </w:tc>
      </w:tr>
      <w:tr>
        <w:tblPrEx>
          <w:shd w:val="clear" w:color="auto" w:fill="auto"/>
        </w:tblPrEx>
        <w:trPr>
          <w:trHeight w:val="590" w:hRule="atLeast"/>
        </w:trPr>
        <w:tc>
          <w:tcPr>
            <w:tcW w:type="dxa" w:w="6420"/>
            <w:tcBorders>
              <w:top w:val="single" w:color="515151" w:sz="2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4"/>
                <w:szCs w:val="24"/>
                <w:rtl w:val="0"/>
                <w:lang w:val="en-US"/>
              </w:rPr>
              <w:t>1</w:t>
            </w:r>
          </w:p>
        </w:tc>
        <w:tc>
          <w:tcPr>
            <w:tcW w:type="dxa" w:w="7020"/>
            <w:tcBorders>
              <w:top w:val="single" w:color="515151" w:sz="2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New Roman"/>
                <w:i w:val="1"/>
                <w:iCs w:val="1"/>
                <w:sz w:val="24"/>
                <w:szCs w:val="24"/>
                <w:rtl w:val="0"/>
                <w:lang w:val="en-US"/>
              </w:rPr>
              <w:t>t</w:t>
            </w:r>
            <w:r>
              <w:rPr>
                <w:rFonts w:ascii="Times New Roman"/>
                <w:sz w:val="24"/>
                <w:szCs w:val="24"/>
                <w:rtl w:val="0"/>
                <w:lang w:val="en-US"/>
              </w:rPr>
              <w:t>(</w:t>
            </w:r>
            <w:r>
              <w:rPr>
                <w:rFonts w:ascii="Times New Roman"/>
                <w:sz w:val="24"/>
                <w:szCs w:val="24"/>
                <w:rtl w:val="0"/>
                <w:lang w:val="en-US"/>
              </w:rPr>
              <w:t>2586</w:t>
            </w:r>
            <w:r>
              <w:rPr>
                <w:rFonts w:ascii="Times New Roman"/>
                <w:sz w:val="24"/>
                <w:szCs w:val="24"/>
                <w:rtl w:val="0"/>
                <w:lang w:val="en-US"/>
              </w:rPr>
              <w:t>) =</w:t>
            </w:r>
            <w:r>
              <w:rPr>
                <w:rFonts w:ascii="Times New Roman"/>
                <w:sz w:val="24"/>
                <w:szCs w:val="24"/>
                <w:rtl w:val="0"/>
                <w:lang w:val="en-US"/>
              </w:rPr>
              <w:t xml:space="preserve"> </w:t>
            </w:r>
            <w:r>
              <w:rPr>
                <w:rFonts w:ascii="Times New Roman"/>
                <w:sz w:val="24"/>
                <w:szCs w:val="24"/>
                <w:rtl w:val="0"/>
                <w:lang w:val="en-US"/>
              </w:rPr>
              <w:t xml:space="preserve">-0.11, </w:t>
            </w:r>
            <w:r>
              <w:rPr>
                <w:rFonts w:ascii="Times New Roman"/>
                <w:i w:val="1"/>
                <w:iCs w:val="1"/>
                <w:sz w:val="24"/>
                <w:szCs w:val="24"/>
                <w:rtl w:val="0"/>
                <w:lang w:val="en-US"/>
              </w:rPr>
              <w:t>p</w:t>
            </w:r>
            <w:r>
              <w:rPr>
                <w:rFonts w:ascii="Times New Roman"/>
                <w:i w:val="1"/>
                <w:iCs w:val="1"/>
                <w:sz w:val="24"/>
                <w:szCs w:val="24"/>
                <w:rtl w:val="0"/>
                <w:lang w:val="en-US"/>
              </w:rPr>
              <w:t xml:space="preserve"> = 0.91</w:t>
            </w:r>
          </w:p>
        </w:tc>
      </w:tr>
      <w:tr>
        <w:tblPrEx>
          <w:shd w:val="clear" w:color="auto" w:fill="auto"/>
        </w:tblPrEx>
        <w:trPr>
          <w:trHeight w:val="590" w:hRule="atLeast"/>
        </w:trPr>
        <w:tc>
          <w:tcPr>
            <w:tcW w:type="dxa" w:w="6420"/>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4"/>
                <w:szCs w:val="24"/>
                <w:rtl w:val="0"/>
                <w:lang w:val="en-US"/>
              </w:rPr>
              <w:t>2</w:t>
            </w:r>
          </w:p>
        </w:tc>
        <w:tc>
          <w:tcPr>
            <w:tcW w:type="dxa" w:w="7020"/>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New Roman"/>
                <w:i w:val="1"/>
                <w:iCs w:val="1"/>
                <w:sz w:val="24"/>
                <w:szCs w:val="24"/>
                <w:rtl w:val="0"/>
                <w:lang w:val="en-US"/>
              </w:rPr>
              <w:t>t</w:t>
            </w:r>
            <w:r>
              <w:rPr>
                <w:rFonts w:ascii="Times New Roman"/>
                <w:sz w:val="24"/>
                <w:szCs w:val="24"/>
                <w:rtl w:val="0"/>
                <w:lang w:val="en-US"/>
              </w:rPr>
              <w:t>(2586) =</w:t>
            </w:r>
            <w:r>
              <w:rPr>
                <w:rFonts w:ascii="Times New Roman"/>
                <w:sz w:val="24"/>
                <w:szCs w:val="24"/>
                <w:rtl w:val="0"/>
                <w:lang w:val="en-US"/>
              </w:rPr>
              <w:t xml:space="preserve"> </w:t>
            </w:r>
            <w:r>
              <w:rPr>
                <w:rFonts w:ascii="Times New Roman"/>
                <w:sz w:val="24"/>
                <w:szCs w:val="24"/>
                <w:rtl w:val="0"/>
                <w:lang w:val="en-US"/>
              </w:rPr>
              <w:t xml:space="preserve">-0.74, </w:t>
            </w:r>
            <w:r>
              <w:rPr>
                <w:rFonts w:ascii="Times New Roman"/>
                <w:i w:val="1"/>
                <w:iCs w:val="1"/>
                <w:sz w:val="24"/>
                <w:szCs w:val="24"/>
                <w:rtl w:val="0"/>
                <w:lang w:val="en-US"/>
              </w:rPr>
              <w:t>p</w:t>
            </w:r>
            <w:r>
              <w:rPr>
                <w:rFonts w:ascii="Times New Roman"/>
                <w:i w:val="1"/>
                <w:iCs w:val="1"/>
                <w:sz w:val="24"/>
                <w:szCs w:val="24"/>
                <w:rtl w:val="0"/>
                <w:lang w:val="en-US"/>
              </w:rPr>
              <w:t xml:space="preserve"> = 0.46</w:t>
            </w:r>
          </w:p>
        </w:tc>
      </w:tr>
      <w:tr>
        <w:tblPrEx>
          <w:shd w:val="clear" w:color="auto" w:fill="auto"/>
        </w:tblPrEx>
        <w:trPr>
          <w:trHeight w:val="590" w:hRule="atLeast"/>
        </w:trPr>
        <w:tc>
          <w:tcPr>
            <w:tcW w:type="dxa" w:w="6420"/>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4"/>
                <w:szCs w:val="24"/>
                <w:rtl w:val="0"/>
                <w:lang w:val="en-US"/>
              </w:rPr>
              <w:t>3</w:t>
            </w:r>
          </w:p>
        </w:tc>
        <w:tc>
          <w:tcPr>
            <w:tcW w:type="dxa" w:w="7020"/>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New Roman"/>
                <w:i w:val="1"/>
                <w:iCs w:val="1"/>
                <w:sz w:val="24"/>
                <w:szCs w:val="24"/>
                <w:rtl w:val="0"/>
                <w:lang w:val="en-US"/>
              </w:rPr>
              <w:t>t</w:t>
            </w:r>
            <w:r>
              <w:rPr>
                <w:rFonts w:ascii="Times New Roman"/>
                <w:sz w:val="24"/>
                <w:szCs w:val="24"/>
                <w:rtl w:val="0"/>
                <w:lang w:val="en-US"/>
              </w:rPr>
              <w:t>(2586) =</w:t>
            </w:r>
            <w:r>
              <w:rPr>
                <w:rFonts w:ascii="Times New Roman"/>
                <w:sz w:val="24"/>
                <w:szCs w:val="24"/>
                <w:rtl w:val="0"/>
                <w:lang w:val="en-US"/>
              </w:rPr>
              <w:t xml:space="preserve"> </w:t>
            </w:r>
            <w:r>
              <w:rPr>
                <w:rFonts w:ascii="Times New Roman"/>
                <w:sz w:val="24"/>
                <w:szCs w:val="24"/>
                <w:rtl w:val="0"/>
                <w:lang w:val="en-US"/>
              </w:rPr>
              <w:t xml:space="preserve">2.35, </w:t>
            </w:r>
            <w:r>
              <w:rPr>
                <w:rFonts w:ascii="Times New Roman"/>
                <w:i w:val="1"/>
                <w:iCs w:val="1"/>
                <w:sz w:val="24"/>
                <w:szCs w:val="24"/>
                <w:rtl w:val="0"/>
                <w:lang w:val="en-US"/>
              </w:rPr>
              <w:t>p</w:t>
            </w:r>
            <w:r>
              <w:rPr>
                <w:rFonts w:ascii="Times New Roman"/>
                <w:i w:val="1"/>
                <w:iCs w:val="1"/>
                <w:sz w:val="24"/>
                <w:szCs w:val="24"/>
                <w:rtl w:val="0"/>
                <w:lang w:val="en-US"/>
              </w:rPr>
              <w:t xml:space="preserve"> &lt; 0.05</w:t>
            </w:r>
          </w:p>
        </w:tc>
      </w:tr>
      <w:tr>
        <w:tblPrEx>
          <w:shd w:val="clear" w:color="auto" w:fill="auto"/>
        </w:tblPrEx>
        <w:trPr>
          <w:trHeight w:val="590" w:hRule="atLeast"/>
        </w:trPr>
        <w:tc>
          <w:tcPr>
            <w:tcW w:type="dxa" w:w="6420"/>
            <w:tcBorders>
              <w:top w:val="single" w:color="000000" w:sz="4" w:space="0" w:shadow="0" w:frame="0"/>
              <w:left w:val="nil"/>
              <w:bottom w:val="single" w:color="515151" w:sz="8"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4"/>
                <w:szCs w:val="24"/>
                <w:rtl w:val="0"/>
                <w:lang w:val="en-US"/>
              </w:rPr>
              <w:t>4</w:t>
            </w:r>
          </w:p>
        </w:tc>
        <w:tc>
          <w:tcPr>
            <w:tcW w:type="dxa" w:w="7020"/>
            <w:tcBorders>
              <w:top w:val="single" w:color="000000" w:sz="4" w:space="0" w:shadow="0" w:frame="0"/>
              <w:left w:val="nil"/>
              <w:bottom w:val="single" w:color="515151" w:sz="8"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New Roman"/>
                <w:i w:val="1"/>
                <w:iCs w:val="1"/>
                <w:sz w:val="24"/>
                <w:szCs w:val="24"/>
                <w:rtl w:val="0"/>
                <w:lang w:val="en-US"/>
              </w:rPr>
              <w:t>t</w:t>
            </w:r>
            <w:r>
              <w:rPr>
                <w:rFonts w:ascii="Times New Roman"/>
                <w:sz w:val="24"/>
                <w:szCs w:val="24"/>
                <w:rtl w:val="0"/>
                <w:lang w:val="en-US"/>
              </w:rPr>
              <w:t>(2586) =</w:t>
            </w:r>
            <w:r>
              <w:rPr>
                <w:rFonts w:ascii="Times New Roman"/>
                <w:sz w:val="24"/>
                <w:szCs w:val="24"/>
                <w:rtl w:val="0"/>
                <w:lang w:val="en-US"/>
              </w:rPr>
              <w:t xml:space="preserve"> </w:t>
            </w:r>
            <w:r>
              <w:rPr>
                <w:rFonts w:ascii="Times New Roman"/>
                <w:sz w:val="24"/>
                <w:szCs w:val="24"/>
                <w:rtl w:val="0"/>
                <w:lang w:val="en-US"/>
              </w:rPr>
              <w:t xml:space="preserve">-1.82, </w:t>
            </w:r>
            <w:r>
              <w:rPr>
                <w:rFonts w:ascii="Times New Roman"/>
                <w:i w:val="1"/>
                <w:iCs w:val="1"/>
                <w:sz w:val="24"/>
                <w:szCs w:val="24"/>
                <w:rtl w:val="0"/>
                <w:lang w:val="en-US"/>
              </w:rPr>
              <w:t>p</w:t>
            </w:r>
            <w:r>
              <w:rPr>
                <w:rFonts w:ascii="Times New Roman"/>
                <w:i w:val="1"/>
                <w:iCs w:val="1"/>
                <w:sz w:val="24"/>
                <w:szCs w:val="24"/>
                <w:rtl w:val="0"/>
                <w:lang w:val="en-US"/>
              </w:rPr>
              <w:t xml:space="preserve"> = 0.07</w:t>
            </w:r>
          </w:p>
        </w:tc>
      </w:tr>
    </w:tbl>
    <w:p>
      <w:pPr>
        <w:pStyle w:val="Body"/>
        <w:rPr>
          <w:rFonts w:ascii="Times New Roman" w:cs="Times New Roman" w:hAnsi="Times New Roman" w:eastAsia="Times New Roman"/>
          <w:color w:val="ff0000"/>
          <w:sz w:val="24"/>
          <w:szCs w:val="24"/>
          <w:u w:color="ff0000"/>
        </w:rPr>
      </w:pPr>
    </w:p>
    <w:p>
      <w:pPr>
        <w:pStyle w:val="Body"/>
      </w:pPr>
      <w:r>
        <w:rPr>
          <w:rFonts w:ascii="Times New Roman" w:cs="Times New Roman" w:hAnsi="Times New Roman" w:eastAsia="Times New Roman"/>
          <w:color w:val="000000"/>
          <w:sz w:val="24"/>
          <w:szCs w:val="24"/>
          <w:u w:color="000000"/>
          <w:rtl w:val="0"/>
        </w:rPr>
        <w:br w:type="page"/>
      </w:r>
    </w:p>
    <w:p>
      <w:pPr>
        <w:pStyle w:val="Body"/>
        <w:spacing w:after="0" w:line="240" w:lineRule="auto"/>
        <w:rPr>
          <w:rFonts w:ascii="Times New Roman" w:cs="Times New Roman" w:hAnsi="Times New Roman" w:eastAsia="Times New Roman"/>
          <w:color w:val="000000"/>
          <w:sz w:val="24"/>
          <w:szCs w:val="24"/>
          <w:u w:color="000000"/>
        </w:rPr>
      </w:pPr>
    </w:p>
    <w:p>
      <w:pPr>
        <w:pStyle w:val="Body"/>
        <w:spacing w:after="0" w:line="240" w:lineRule="auto"/>
        <w:rPr>
          <w:rFonts w:ascii="Times New Roman" w:cs="Times New Roman" w:hAnsi="Times New Roman" w:eastAsia="Times New Roman"/>
          <w:color w:val="000000"/>
          <w:sz w:val="24"/>
          <w:szCs w:val="24"/>
          <w:u w:color="000000"/>
        </w:rPr>
      </w:pPr>
    </w:p>
    <w:p>
      <w:pPr>
        <w:pStyle w:val="Body"/>
        <w:spacing w:after="0" w:line="240" w:lineRule="auto"/>
        <w:rPr>
          <w:rFonts w:ascii="Times New Roman" w:cs="Times New Roman" w:hAnsi="Times New Roman" w:eastAsia="Times New Roman"/>
          <w:color w:val="000000"/>
          <w:sz w:val="24"/>
          <w:szCs w:val="24"/>
          <w:u w:color="000000"/>
        </w:rPr>
      </w:pPr>
    </w:p>
    <w:p>
      <w:pPr>
        <w:pStyle w:val="Body"/>
        <w:spacing w:after="0" w:line="480" w:lineRule="auto"/>
        <w:rPr>
          <w:rFonts w:ascii="Times New Roman" w:cs="Times New Roman" w:hAnsi="Times New Roman" w:eastAsia="Times New Roman"/>
          <w:color w:val="ff0000"/>
          <w:sz w:val="24"/>
          <w:szCs w:val="24"/>
          <w:u w:color="ff0000"/>
        </w:rPr>
      </w:pPr>
      <w:r>
        <w:rPr>
          <w:rFonts w:ascii="Times New Roman" w:cs="Times New Roman" w:hAnsi="Times New Roman" w:eastAsia="Times New Roman"/>
          <w:b w:val="1"/>
          <w:bCs w:val="1"/>
          <w:color w:val="000000"/>
          <w:sz w:val="24"/>
          <w:szCs w:val="24"/>
          <w:u w:color="000000"/>
          <w:rtl w:val="0"/>
          <w:lang w:val="en-US"/>
        </w:rPr>
        <w:t xml:space="preserve">Table </w:t>
      </w:r>
      <w:r>
        <w:rPr>
          <w:rFonts w:ascii="Times New Roman" w:cs="Times New Roman" w:hAnsi="Times New Roman" w:eastAsia="Times New Roman"/>
          <w:b w:val="1"/>
          <w:bCs w:val="1"/>
          <w:color w:val="000000"/>
          <w:sz w:val="24"/>
          <w:szCs w:val="24"/>
          <w:u w:color="000000"/>
          <w:rtl w:val="0"/>
          <w:lang w:val="en-US"/>
        </w:rPr>
        <w:t>4</w:t>
      </w:r>
      <w:r>
        <w:rPr>
          <w:rFonts w:ascii="Times New Roman" w:cs="Times New Roman" w:hAnsi="Times New Roman" w:eastAsia="Times New Roman"/>
          <w:color w:val="000000"/>
          <w:sz w:val="24"/>
          <w:szCs w:val="24"/>
          <w:u w:color="000000"/>
          <w:rtl w:val="0"/>
          <w:lang w:val="en-US"/>
        </w:rPr>
        <w:t xml:space="preserve">. Number of participants in the four conditions of the Experiment whose responses were best accounted for by a model that assumed an information-integration (II) decision strategy, a rule-based strategy, or random guessing, and the percentage of responses accounted for by those models.  </w:t>
      </w:r>
    </w:p>
    <w:tbl>
      <w:tblPr>
        <w:tblW w:w="936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24"/>
        <w:gridCol w:w="1029"/>
        <w:gridCol w:w="1028"/>
        <w:gridCol w:w="1029"/>
        <w:gridCol w:w="1031"/>
        <w:gridCol w:w="1029"/>
        <w:gridCol w:w="1030"/>
        <w:gridCol w:w="1029"/>
        <w:gridCol w:w="1031"/>
      </w:tblGrid>
      <w:tr>
        <w:tblPrEx>
          <w:shd w:val="clear" w:color="auto" w:fill="auto"/>
        </w:tblPrEx>
        <w:trPr>
          <w:trHeight w:val="200" w:hRule="atLeast"/>
        </w:trPr>
        <w:tc>
          <w:tcPr>
            <w:tcW w:type="dxa" w:w="1124"/>
            <w:tcBorders>
              <w:top w:val="nil"/>
              <w:left w:val="nil"/>
              <w:bottom w:val="nil"/>
              <w:right w:val="nil"/>
            </w:tcBorders>
            <w:shd w:val="clear" w:color="auto" w:fill="auto"/>
            <w:tcMar>
              <w:top w:type="dxa" w:w="80"/>
              <w:left w:type="dxa" w:w="80"/>
              <w:bottom w:type="dxa" w:w="80"/>
              <w:right w:type="dxa" w:w="80"/>
            </w:tcMar>
            <w:vAlign w:val="top"/>
          </w:tcPr>
          <w:p/>
        </w:tc>
        <w:tc>
          <w:tcPr>
            <w:tcW w:type="dxa" w:w="4116"/>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Condition 1</w:t>
            </w:r>
          </w:p>
        </w:tc>
        <w:tc>
          <w:tcPr>
            <w:tcW w:type="dxa" w:w="4118"/>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Condition 2</w:t>
            </w:r>
          </w:p>
        </w:tc>
      </w:tr>
      <w:tr>
        <w:tblPrEx>
          <w:shd w:val="clear" w:color="auto" w:fill="auto"/>
        </w:tblPrEx>
        <w:trPr>
          <w:trHeight w:val="200" w:hRule="atLeast"/>
        </w:trPr>
        <w:tc>
          <w:tcPr>
            <w:tcW w:type="dxa" w:w="1124"/>
            <w:tcBorders>
              <w:top w:val="nil"/>
              <w:left w:val="nil"/>
              <w:bottom w:val="nil"/>
              <w:right w:val="nil"/>
            </w:tcBorders>
            <w:shd w:val="clear" w:color="auto" w:fill="auto"/>
            <w:tcMar>
              <w:top w:type="dxa" w:w="80"/>
              <w:left w:type="dxa" w:w="80"/>
              <w:bottom w:type="dxa" w:w="80"/>
              <w:right w:type="dxa" w:w="80"/>
            </w:tcMar>
            <w:vAlign w:val="top"/>
          </w:tcPr>
          <w:p/>
        </w:tc>
        <w:tc>
          <w:tcPr>
            <w:tcW w:type="dxa" w:w="2057"/>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A3</w:t>
            </w:r>
          </w:p>
        </w:tc>
        <w:tc>
          <w:tcPr>
            <w:tcW w:type="dxa" w:w="2059"/>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R1</w:t>
            </w:r>
          </w:p>
        </w:tc>
        <w:tc>
          <w:tcPr>
            <w:tcW w:type="dxa" w:w="2059"/>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A3</w:t>
            </w:r>
          </w:p>
        </w:tc>
        <w:tc>
          <w:tcPr>
            <w:tcW w:type="dxa" w:w="2059"/>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R1</w:t>
            </w:r>
          </w:p>
        </w:tc>
      </w:tr>
      <w:tr>
        <w:tblPrEx>
          <w:shd w:val="clear" w:color="auto" w:fill="auto"/>
        </w:tblPrEx>
        <w:trPr>
          <w:trHeight w:val="200" w:hRule="atLeast"/>
        </w:trPr>
        <w:tc>
          <w:tcPr>
            <w:tcW w:type="dxa" w:w="1124"/>
            <w:tcBorders>
              <w:top w:val="nil"/>
              <w:left w:val="nil"/>
              <w:bottom w:val="dotted" w:color="000000" w:sz="4" w:space="0" w:shadow="0" w:frame="0"/>
              <w:right w:val="nil"/>
            </w:tcBorders>
            <w:shd w:val="clear" w:color="auto" w:fill="auto"/>
            <w:tcMar>
              <w:top w:type="dxa" w:w="80"/>
              <w:left w:type="dxa" w:w="80"/>
              <w:bottom w:type="dxa" w:w="80"/>
              <w:right w:type="dxa" w:w="80"/>
            </w:tcMar>
            <w:vAlign w:val="top"/>
          </w:tcPr>
          <w:p/>
        </w:tc>
        <w:tc>
          <w:tcPr>
            <w:tcW w:type="dxa" w:w="1029"/>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28"/>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9"/>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9"/>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9"/>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w:t>
            </w:r>
          </w:p>
        </w:tc>
      </w:tr>
      <w:tr>
        <w:tblPrEx>
          <w:shd w:val="clear" w:color="auto" w:fill="auto"/>
        </w:tblPrEx>
        <w:trPr>
          <w:trHeight w:val="200" w:hRule="atLeast"/>
        </w:trPr>
        <w:tc>
          <w:tcPr>
            <w:tcW w:type="dxa" w:w="1124"/>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II</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14</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68.0</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11</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53.4</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13</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70.3</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8</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65.1</w:t>
            </w:r>
          </w:p>
        </w:tc>
      </w:tr>
      <w:tr>
        <w:tblPrEx>
          <w:shd w:val="clear" w:color="auto" w:fill="auto"/>
        </w:tblPrEx>
        <w:trPr>
          <w:trHeight w:val="200" w:hRule="atLeast"/>
        </w:trPr>
        <w:tc>
          <w:tcPr>
            <w:tcW w:type="dxa" w:w="1124"/>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RB</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8</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62.0</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46.4</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75.3</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61.3</w:t>
            </w:r>
          </w:p>
        </w:tc>
      </w:tr>
      <w:tr>
        <w:tblPrEx>
          <w:shd w:val="clear" w:color="auto" w:fill="auto"/>
        </w:tblPrEx>
        <w:trPr>
          <w:trHeight w:val="200" w:hRule="atLeast"/>
        </w:trPr>
        <w:tc>
          <w:tcPr>
            <w:tcW w:type="dxa" w:w="1124"/>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Guessing</w:t>
            </w:r>
          </w:p>
        </w:tc>
        <w:tc>
          <w:tcPr>
            <w:tcW w:type="dxa" w:w="1029"/>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028"/>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9"/>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9"/>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9"/>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NA</w:t>
            </w:r>
          </w:p>
        </w:tc>
      </w:tr>
    </w:tbl>
    <w:p>
      <w:pPr>
        <w:pStyle w:val="Body"/>
        <w:spacing w:after="0" w:line="480" w:lineRule="auto"/>
        <w:jc w:val="center"/>
        <w:rPr>
          <w:rFonts w:ascii="Times New Roman" w:cs="Times New Roman" w:hAnsi="Times New Roman" w:eastAsia="Times New Roman"/>
          <w:color w:val="ff0000"/>
          <w:sz w:val="24"/>
          <w:szCs w:val="24"/>
          <w:u w:color="ff0000"/>
        </w:rPr>
      </w:pPr>
    </w:p>
    <w:p>
      <w:pPr>
        <w:pStyle w:val="Body"/>
        <w:spacing w:after="0" w:line="480" w:lineRule="auto"/>
        <w:ind w:left="360" w:hanging="360"/>
        <w:rPr>
          <w:rFonts w:ascii="Times New Roman" w:cs="Times New Roman" w:hAnsi="Times New Roman" w:eastAsia="Times New Roman"/>
          <w:color w:val="000000"/>
          <w:sz w:val="24"/>
          <w:szCs w:val="24"/>
          <w:u w:color="000000"/>
        </w:rPr>
      </w:pPr>
    </w:p>
    <w:tbl>
      <w:tblPr>
        <w:tblW w:w="936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25"/>
        <w:gridCol w:w="1029"/>
        <w:gridCol w:w="1030"/>
        <w:gridCol w:w="1028"/>
        <w:gridCol w:w="1031"/>
        <w:gridCol w:w="1028"/>
        <w:gridCol w:w="1030"/>
        <w:gridCol w:w="1028"/>
        <w:gridCol w:w="1031"/>
      </w:tblGrid>
      <w:tr>
        <w:tblPrEx>
          <w:shd w:val="clear" w:color="auto" w:fill="auto"/>
        </w:tblPrEx>
        <w:trPr>
          <w:trHeight w:val="200" w:hRule="atLeast"/>
        </w:trPr>
        <w:tc>
          <w:tcPr>
            <w:tcW w:type="dxa" w:w="1125"/>
            <w:tcBorders>
              <w:top w:val="nil"/>
              <w:left w:val="nil"/>
              <w:bottom w:val="nil"/>
              <w:right w:val="nil"/>
            </w:tcBorders>
            <w:shd w:val="clear" w:color="auto" w:fill="auto"/>
            <w:tcMar>
              <w:top w:type="dxa" w:w="80"/>
              <w:left w:type="dxa" w:w="80"/>
              <w:bottom w:type="dxa" w:w="80"/>
              <w:right w:type="dxa" w:w="80"/>
            </w:tcMar>
            <w:vAlign w:val="top"/>
          </w:tcPr>
          <w:p/>
        </w:tc>
        <w:tc>
          <w:tcPr>
            <w:tcW w:type="dxa" w:w="4117"/>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Condition 3</w:t>
            </w:r>
          </w:p>
        </w:tc>
        <w:tc>
          <w:tcPr>
            <w:tcW w:type="dxa" w:w="4116"/>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Condition 4</w:t>
            </w:r>
          </w:p>
        </w:tc>
      </w:tr>
      <w:tr>
        <w:tblPrEx>
          <w:shd w:val="clear" w:color="auto" w:fill="auto"/>
        </w:tblPrEx>
        <w:trPr>
          <w:trHeight w:val="200" w:hRule="atLeast"/>
        </w:trPr>
        <w:tc>
          <w:tcPr>
            <w:tcW w:type="dxa" w:w="1125"/>
            <w:tcBorders>
              <w:top w:val="nil"/>
              <w:left w:val="nil"/>
              <w:bottom w:val="nil"/>
              <w:right w:val="nil"/>
            </w:tcBorders>
            <w:shd w:val="clear" w:color="auto" w:fill="auto"/>
            <w:tcMar>
              <w:top w:type="dxa" w:w="80"/>
              <w:left w:type="dxa" w:w="80"/>
              <w:bottom w:type="dxa" w:w="80"/>
              <w:right w:type="dxa" w:w="80"/>
            </w:tcMar>
            <w:vAlign w:val="top"/>
          </w:tcPr>
          <w:p/>
        </w:tc>
        <w:tc>
          <w:tcPr>
            <w:tcW w:type="dxa" w:w="2059"/>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A3</w:t>
            </w:r>
          </w:p>
        </w:tc>
        <w:tc>
          <w:tcPr>
            <w:tcW w:type="dxa" w:w="2058"/>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R1</w:t>
            </w:r>
          </w:p>
        </w:tc>
        <w:tc>
          <w:tcPr>
            <w:tcW w:type="dxa" w:w="2058"/>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A3</w:t>
            </w:r>
          </w:p>
        </w:tc>
        <w:tc>
          <w:tcPr>
            <w:tcW w:type="dxa" w:w="2058"/>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R1</w:t>
            </w:r>
          </w:p>
        </w:tc>
      </w:tr>
      <w:tr>
        <w:tblPrEx>
          <w:shd w:val="clear" w:color="auto" w:fill="auto"/>
        </w:tblPrEx>
        <w:trPr>
          <w:trHeight w:val="200" w:hRule="atLeast"/>
        </w:trPr>
        <w:tc>
          <w:tcPr>
            <w:tcW w:type="dxa" w:w="1125"/>
            <w:tcBorders>
              <w:top w:val="nil"/>
              <w:left w:val="nil"/>
              <w:bottom w:val="dotted" w:color="000000" w:sz="4" w:space="0" w:shadow="0" w:frame="0"/>
              <w:right w:val="nil"/>
            </w:tcBorders>
            <w:shd w:val="clear" w:color="auto" w:fill="auto"/>
            <w:tcMar>
              <w:top w:type="dxa" w:w="80"/>
              <w:left w:type="dxa" w:w="80"/>
              <w:bottom w:type="dxa" w:w="80"/>
              <w:right w:type="dxa" w:w="80"/>
            </w:tcMar>
            <w:vAlign w:val="top"/>
          </w:tcPr>
          <w:p/>
        </w:tc>
        <w:tc>
          <w:tcPr>
            <w:tcW w:type="dxa" w:w="1029"/>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8"/>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8"/>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8"/>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w:t>
            </w:r>
          </w:p>
        </w:tc>
      </w:tr>
      <w:tr>
        <w:tblPrEx>
          <w:shd w:val="clear" w:color="auto" w:fill="auto"/>
        </w:tblPrEx>
        <w:trPr>
          <w:trHeight w:val="200" w:hRule="atLeast"/>
        </w:trPr>
        <w:tc>
          <w:tcPr>
            <w:tcW w:type="dxa" w:w="1125"/>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II</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15</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68.0</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10</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58.2</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13</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71.2</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7</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60.3</w:t>
            </w:r>
          </w:p>
        </w:tc>
      </w:tr>
      <w:tr>
        <w:tblPrEx>
          <w:shd w:val="clear" w:color="auto" w:fill="auto"/>
        </w:tblPrEx>
        <w:trPr>
          <w:trHeight w:val="200" w:hRule="atLeast"/>
        </w:trPr>
        <w:tc>
          <w:tcPr>
            <w:tcW w:type="dxa" w:w="1125"/>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RB</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65.8</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56.3</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62.0</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10</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57.2</w:t>
            </w:r>
          </w:p>
        </w:tc>
      </w:tr>
      <w:tr>
        <w:tblPrEx>
          <w:shd w:val="clear" w:color="auto" w:fill="auto"/>
        </w:tblPrEx>
        <w:trPr>
          <w:trHeight w:val="200" w:hRule="atLeast"/>
        </w:trPr>
        <w:tc>
          <w:tcPr>
            <w:tcW w:type="dxa" w:w="1125"/>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Guessing</w:t>
            </w:r>
          </w:p>
        </w:tc>
        <w:tc>
          <w:tcPr>
            <w:tcW w:type="dxa" w:w="1029"/>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8"/>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8"/>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8"/>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NA</w:t>
            </w:r>
          </w:p>
        </w:tc>
      </w:tr>
    </w:tbl>
    <w:p>
      <w:pPr>
        <w:pStyle w:val="Body"/>
        <w:spacing w:after="0" w:line="480" w:lineRule="auto"/>
        <w:jc w:val="center"/>
        <w:rPr>
          <w:rFonts w:ascii="Times New Roman" w:cs="Times New Roman" w:hAnsi="Times New Roman" w:eastAsia="Times New Roman"/>
          <w:color w:val="000000"/>
          <w:sz w:val="24"/>
          <w:szCs w:val="24"/>
          <w:u w:color="000000"/>
        </w:rPr>
      </w:pPr>
    </w:p>
    <w:p>
      <w:pPr>
        <w:pStyle w:val="Body"/>
        <w:spacing w:after="0" w:line="48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i w:val="1"/>
          <w:iCs w:val="1"/>
          <w:color w:val="000000"/>
          <w:sz w:val="24"/>
          <w:szCs w:val="24"/>
          <w:u w:color="000000"/>
          <w:rtl w:val="0"/>
        </w:rPr>
        <w:t>Note</w:t>
      </w:r>
      <w:r>
        <w:rPr>
          <w:rFonts w:ascii="Times New Roman" w:cs="Times New Roman" w:hAnsi="Times New Roman" w:eastAsia="Times New Roman"/>
          <w:color w:val="000000"/>
          <w:sz w:val="24"/>
          <w:szCs w:val="24"/>
          <w:u w:color="000000"/>
          <w:rtl w:val="0"/>
          <w:lang w:val="en-US"/>
        </w:rPr>
        <w:t>. A3 = the last 100 trials of acquisition, R1 = the first 100 trials of reacquisition, N = the number of participants contained in a given cell, and % = the percentage of responses accounted for by a particular model.</w:t>
      </w:r>
    </w:p>
    <w:p>
      <w:pPr>
        <w:pStyle w:val="Body"/>
        <w:spacing w:after="0" w:line="480" w:lineRule="auto"/>
      </w:pPr>
      <w:r>
        <w:rPr>
          <w:rFonts w:ascii="Times New Roman" w:cs="Times New Roman" w:hAnsi="Times New Roman" w:eastAsia="Times New Roman"/>
          <w:color w:val="000000"/>
          <w:u w:color="000000"/>
          <w:rtl w:val="0"/>
        </w:rPr>
        <w:br w:type="page"/>
      </w:r>
    </w:p>
    <w:p>
      <w:pPr>
        <w:pStyle w:val="Body"/>
        <w:spacing w:after="0" w:line="480" w:lineRule="auto"/>
        <w:rPr>
          <w:rFonts w:ascii="Times New Roman" w:cs="Times New Roman" w:hAnsi="Times New Roman" w:eastAsia="Times New Roman"/>
          <w:color w:val="000000"/>
          <w:u w:color="000000"/>
        </w:rPr>
      </w:pPr>
    </w:p>
    <w:p>
      <w:pPr>
        <w:pStyle w:val="Body"/>
        <w:spacing w:after="0" w:line="480" w:lineRule="auto"/>
        <w:rPr>
          <w:rFonts w:ascii="Times New Roman" w:cs="Times New Roman" w:hAnsi="Times New Roman" w:eastAsia="Times New Roman"/>
          <w:color w:val="000000"/>
          <w:u w:color="000000"/>
        </w:rPr>
      </w:pPr>
    </w:p>
    <w:p>
      <w:pPr>
        <w:pStyle w:val="Body"/>
        <w:spacing w:after="0" w:line="240" w:lineRule="auto"/>
        <w:rPr>
          <w:rFonts w:ascii="Times New Roman" w:cs="Times New Roman" w:hAnsi="Times New Roman" w:eastAsia="Times New Roman"/>
          <w:b w:val="1"/>
          <w:bCs w:val="1"/>
          <w:color w:val="000000"/>
          <w:sz w:val="24"/>
          <w:szCs w:val="24"/>
          <w:u w:color="000000"/>
        </w:rPr>
      </w:pPr>
      <w:r>
        <w:rPr>
          <w:rFonts w:ascii="Times New Roman" w:cs="Times New Roman" w:hAnsi="Times New Roman" w:eastAsia="Times New Roman"/>
          <w:b w:val="1"/>
          <w:bCs w:val="1"/>
          <w:color w:val="000000"/>
          <w:sz w:val="24"/>
          <w:szCs w:val="24"/>
          <w:u w:color="000000"/>
          <w:rtl w:val="0"/>
        </w:rPr>
        <w:drawing>
          <wp:inline distT="0" distB="0" distL="0" distR="0">
            <wp:extent cx="5939155" cy="2879090"/>
            <wp:effectExtent l="0" t="0" r="0" b="0"/>
            <wp:docPr id="1073741825" name="officeArt object" descr="Macintosh HD:Users:crossley:Documents:projects:research:renewal:publication:Figure 1.png"/>
            <wp:cNvGraphicFramePr/>
            <a:graphic xmlns:a="http://schemas.openxmlformats.org/drawingml/2006/main">
              <a:graphicData uri="http://schemas.openxmlformats.org/drawingml/2006/picture">
                <pic:pic xmlns:pic="http://schemas.openxmlformats.org/drawingml/2006/picture">
                  <pic:nvPicPr>
                    <pic:cNvPr id="1073741825" name="image1.png" descr="Macintosh HD:Users:crossley:Documents:projects:research:renewal:publication:Figure 1.png"/>
                    <pic:cNvPicPr/>
                  </pic:nvPicPr>
                  <pic:blipFill rotWithShape="1">
                    <a:blip r:embed="rId5">
                      <a:extLst/>
                    </a:blip>
                    <a:srcRect l="0" t="0" r="0" b="0"/>
                    <a:stretch>
                      <a:fillRect/>
                    </a:stretch>
                  </pic:blipFill>
                  <pic:spPr>
                    <a:xfrm>
                      <a:off x="0" y="0"/>
                      <a:ext cx="5939155" cy="2879090"/>
                    </a:xfrm>
                    <a:prstGeom prst="rect">
                      <a:avLst/>
                    </a:prstGeom>
                    <a:noFill/>
                    <a:ln>
                      <a:noFill/>
                    </a:ln>
                    <a:effectLst/>
                    <a:extLst/>
                  </pic:spPr>
                </pic:pic>
              </a:graphicData>
            </a:graphic>
          </wp:inline>
        </w:drawing>
      </w:r>
    </w:p>
    <w:p>
      <w:pPr>
        <w:pStyle w:val="Body"/>
        <w:spacing w:after="0" w:line="240" w:lineRule="auto"/>
        <w:rPr>
          <w:rFonts w:ascii="Times New Roman" w:cs="Times New Roman" w:hAnsi="Times New Roman" w:eastAsia="Times New Roman"/>
          <w:b w:val="1"/>
          <w:bCs w:val="1"/>
          <w:color w:val="000000"/>
          <w:sz w:val="24"/>
          <w:szCs w:val="24"/>
          <w:u w:color="000000"/>
        </w:rPr>
      </w:pPr>
    </w:p>
    <w:p>
      <w:pPr>
        <w:pStyle w:val="Body"/>
        <w:spacing w:after="0" w:line="240" w:lineRule="auto"/>
      </w:pPr>
      <w:r>
        <w:rPr>
          <w:rFonts w:ascii="Times New Roman" w:cs="Times New Roman" w:hAnsi="Times New Roman" w:eastAsia="Times New Roman"/>
          <w:b w:val="1"/>
          <w:bCs w:val="1"/>
          <w:color w:val="000000"/>
          <w:sz w:val="24"/>
          <w:szCs w:val="24"/>
          <w:u w:color="000000"/>
          <w:rtl w:val="0"/>
          <w:lang w:val="en-US"/>
        </w:rPr>
        <w:t>Figure 1.</w:t>
      </w:r>
      <w:r>
        <w:rPr>
          <w:rFonts w:ascii="Times New Roman" w:cs="Times New Roman" w:hAnsi="Times New Roman" w:eastAsia="Times New Roman"/>
          <w:color w:val="000000"/>
          <w:sz w:val="24"/>
          <w:szCs w:val="24"/>
          <w:u w:color="000000"/>
          <w:rtl w:val="0"/>
          <w:lang w:val="en-US"/>
        </w:rPr>
        <w:t xml:space="preserve"> Left: A few examples of stimuli that might be used in an information-integration (II) category-learning experiment.  Right: The category distributions used here.</w:t>
      </w:r>
      <w:r>
        <w:rPr>
          <w:rFonts w:ascii="Times New Roman" w:cs="Times New Roman" w:hAnsi="Times New Roman" w:eastAsia="Times New Roman"/>
          <w:color w:val="000000"/>
          <w:u w:color="000000"/>
          <w:rtl w:val="0"/>
        </w:rPr>
        <w:br w:type="page"/>
      </w:r>
    </w:p>
    <w:p>
      <w:pPr>
        <w:pStyle w:val="Body"/>
        <w:spacing w:after="0" w:line="240" w:lineRule="auto"/>
        <w:rPr>
          <w:rFonts w:ascii="Times New Roman" w:cs="Times New Roman" w:hAnsi="Times New Roman" w:eastAsia="Times New Roman"/>
          <w:color w:val="000000"/>
          <w:u w:color="000000"/>
        </w:rPr>
      </w:pPr>
    </w:p>
    <w:p>
      <w:pPr>
        <w:pStyle w:val="Body"/>
        <w:spacing w:after="0" w:line="240" w:lineRule="auto"/>
        <w:rPr>
          <w:rFonts w:ascii="Times New Roman" w:cs="Times New Roman" w:hAnsi="Times New Roman" w:eastAsia="Times New Roman"/>
          <w:color w:val="000000"/>
          <w:u w:color="000000"/>
        </w:rPr>
      </w:pPr>
      <w:r>
        <w:rPr>
          <w:rFonts w:ascii="Times New Roman" w:cs="Times New Roman" w:hAnsi="Times New Roman" w:eastAsia="Times New Roman"/>
          <w:color w:val="000000"/>
          <w:u w:color="000000"/>
          <w:rtl w:val="0"/>
        </w:rPr>
        <w:drawing>
          <wp:inline distT="0" distB="0" distL="0" distR="0">
            <wp:extent cx="5943600" cy="4547871"/>
            <wp:effectExtent l="0" t="0" r="0" b="0"/>
            <wp:docPr id="1073741826" name="officeArt object" descr="Macintosh HD:Users:crossley:Documents:projects:research:unlearning_dual_task:publication:Figure 2.png"/>
            <wp:cNvGraphicFramePr/>
            <a:graphic xmlns:a="http://schemas.openxmlformats.org/drawingml/2006/main">
              <a:graphicData uri="http://schemas.openxmlformats.org/drawingml/2006/picture">
                <pic:pic xmlns:pic="http://schemas.openxmlformats.org/drawingml/2006/picture">
                  <pic:nvPicPr>
                    <pic:cNvPr id="1073741826" name="image2.png" descr="Macintosh HD:Users:crossley:Documents:projects:research:unlearning_dual_task:publication:Figure 2.png"/>
                    <pic:cNvPicPr/>
                  </pic:nvPicPr>
                  <pic:blipFill rotWithShape="1">
                    <a:blip r:embed="rId6">
                      <a:extLst/>
                    </a:blip>
                    <a:srcRect l="0" t="0" r="0" b="0"/>
                    <a:stretch>
                      <a:fillRect/>
                    </a:stretch>
                  </pic:blipFill>
                  <pic:spPr>
                    <a:xfrm>
                      <a:off x="0" y="0"/>
                      <a:ext cx="5943600" cy="4547871"/>
                    </a:xfrm>
                    <a:prstGeom prst="rect">
                      <a:avLst/>
                    </a:prstGeom>
                    <a:noFill/>
                    <a:ln>
                      <a:noFill/>
                    </a:ln>
                    <a:effectLst/>
                    <a:extLst/>
                  </pic:spPr>
                </pic:pic>
              </a:graphicData>
            </a:graphic>
          </wp:inline>
        </w:drawing>
      </w:r>
    </w:p>
    <w:p>
      <w:pPr>
        <w:pStyle w:val="Body"/>
        <w:spacing w:after="0" w:line="240" w:lineRule="auto"/>
        <w:rPr>
          <w:rFonts w:ascii="Times New Roman" w:cs="Times New Roman" w:hAnsi="Times New Roman" w:eastAsia="Times New Roman"/>
          <w:color w:val="000000"/>
          <w:u w:color="000000"/>
        </w:rPr>
      </w:pPr>
    </w:p>
    <w:p>
      <w:pPr>
        <w:pStyle w:val="Body"/>
        <w:spacing w:after="0" w:line="24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b w:val="1"/>
          <w:bCs w:val="1"/>
          <w:color w:val="000000"/>
          <w:sz w:val="24"/>
          <w:szCs w:val="24"/>
          <w:u w:color="000000"/>
          <w:rtl w:val="0"/>
          <w:lang w:val="en-US"/>
        </w:rPr>
        <w:t>Figure 2.</w:t>
      </w:r>
      <w:r>
        <w:rPr>
          <w:rFonts w:ascii="Times New Roman" w:cs="Times New Roman" w:hAnsi="Times New Roman" w:eastAsia="Times New Roman"/>
          <w:color w:val="000000"/>
          <w:sz w:val="24"/>
          <w:szCs w:val="24"/>
          <w:u w:color="000000"/>
          <w:rtl w:val="0"/>
          <w:lang w:val="fr-FR"/>
        </w:rPr>
        <w:t xml:space="preserve"> Experiment design.</w:t>
      </w:r>
      <w:r>
        <w:rPr>
          <w:rFonts w:ascii="Times New Roman" w:cs="Times New Roman" w:hAnsi="Times New Roman" w:eastAsia="Times New Roman"/>
          <w:color w:val="000000"/>
          <w:sz w:val="24"/>
          <w:szCs w:val="24"/>
          <w:u w:color="000000"/>
          <w:rtl w:val="0"/>
          <w:lang w:val="en-US"/>
        </w:rPr>
        <w:t xml:space="preserve"> See text for further details. </w:t>
      </w:r>
    </w:p>
    <w:p>
      <w:pPr>
        <w:pStyle w:val="Body"/>
        <w:spacing w:after="0" w:line="240" w:lineRule="auto"/>
        <w:rPr>
          <w:rFonts w:ascii="Times New Roman" w:cs="Times New Roman" w:hAnsi="Times New Roman" w:eastAsia="Times New Roman"/>
          <w:color w:val="000000"/>
          <w:sz w:val="24"/>
          <w:szCs w:val="24"/>
          <w:u w:color="000000"/>
        </w:rPr>
      </w:pPr>
    </w:p>
    <w:p>
      <w:pPr>
        <w:pStyle w:val="Body"/>
        <w:spacing w:after="0" w:line="240" w:lineRule="auto"/>
      </w:pPr>
      <w:r>
        <w:rPr>
          <w:rFonts w:ascii="Times New Roman" w:cs="Times New Roman" w:hAnsi="Times New Roman" w:eastAsia="Times New Roman"/>
          <w:color w:val="000000"/>
          <w:sz w:val="24"/>
          <w:szCs w:val="24"/>
          <w:u w:color="000000"/>
          <w:rtl w:val="0"/>
        </w:rPr>
        <w:br w:type="page"/>
      </w:r>
    </w:p>
    <w:p>
      <w:pPr>
        <w:pStyle w:val="Body"/>
        <w:spacing w:after="0" w:line="240" w:lineRule="auto"/>
        <w:jc w:val="center"/>
        <w:rPr>
          <w:rFonts w:ascii="Times New Roman" w:cs="Times New Roman" w:hAnsi="Times New Roman" w:eastAsia="Times New Roman"/>
          <w:color w:val="000000"/>
          <w:u w:color="000000"/>
        </w:rPr>
      </w:pPr>
      <w:r>
        <w:rPr>
          <w:rFonts w:ascii="Times New Roman" w:cs="Times New Roman" w:hAnsi="Times New Roman" w:eastAsia="Times New Roman"/>
          <w:color w:val="000000"/>
          <w:sz w:val="24"/>
          <w:szCs w:val="24"/>
          <w:u w:color="000000"/>
          <w:rtl w:val="0"/>
        </w:rPr>
        <w:drawing>
          <wp:anchor distT="152400" distB="152400" distL="152400" distR="152400" simplePos="0" relativeHeight="251659264" behindDoc="0" locked="0" layoutInCell="1" allowOverlap="1">
            <wp:simplePos x="0" y="0"/>
            <wp:positionH relativeFrom="margin">
              <wp:posOffset>-6350</wp:posOffset>
            </wp:positionH>
            <wp:positionV relativeFrom="page">
              <wp:posOffset>914400</wp:posOffset>
            </wp:positionV>
            <wp:extent cx="5943600" cy="445770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learning_dual_task-07.png"/>
                    <pic:cNvPicPr/>
                  </pic:nvPicPr>
                  <pic:blipFill rotWithShape="1">
                    <a:blip r:embed="rId7">
                      <a:extLst/>
                    </a:blip>
                    <a:srcRect l="0" t="0" r="0" b="0"/>
                    <a:stretch>
                      <a:fillRect/>
                    </a:stretch>
                  </pic:blipFill>
                  <pic:spPr>
                    <a:xfrm>
                      <a:off x="0" y="0"/>
                      <a:ext cx="5943600" cy="4457700"/>
                    </a:xfrm>
                    <a:prstGeom prst="rect">
                      <a:avLst/>
                    </a:prstGeom>
                    <a:noFill/>
                    <a:ln>
                      <a:noFill/>
                    </a:ln>
                    <a:effectLst/>
                    <a:extLst/>
                  </pic:spPr>
                </pic:pic>
              </a:graphicData>
            </a:graphic>
          </wp:anchor>
        </w:drawing>
      </w:r>
    </w:p>
    <w:p>
      <w:pPr>
        <w:pStyle w:val="Body"/>
        <w:spacing w:after="0" w:line="240" w:lineRule="auto"/>
      </w:pPr>
      <w:r>
        <w:rPr>
          <w:rFonts w:ascii="Times New Roman" w:cs="Times New Roman" w:hAnsi="Times New Roman" w:eastAsia="Times New Roman"/>
          <w:b w:val="1"/>
          <w:bCs w:val="1"/>
          <w:color w:val="000000"/>
          <w:sz w:val="24"/>
          <w:szCs w:val="24"/>
          <w:u w:color="000000"/>
          <w:rtl w:val="0"/>
          <w:lang w:val="en-US"/>
        </w:rPr>
        <w:t>Figure 3.</w:t>
      </w:r>
      <w:r>
        <w:rPr>
          <w:rFonts w:ascii="Times New Roman" w:cs="Times New Roman" w:hAnsi="Times New Roman" w:eastAsia="Times New Roman"/>
          <w:color w:val="000000"/>
          <w:sz w:val="24"/>
          <w:szCs w:val="24"/>
          <w:u w:color="000000"/>
          <w:rtl w:val="0"/>
          <w:lang w:val="en-US"/>
        </w:rPr>
        <w:t xml:space="preserve"> Experiment 1 accuracy. Each block includes 25 trials, and bands represent SEM. Top Panel: Accuracy in every condition throughout the entire experiment. Bottom Panel: Simulated results obtained from the model shown in Figure 5. Blocks 1-12 were in the acquisition phase, blocks 13-28 were in the intervention phase, and blocks 29-34 were in the reacquisition phase.</w:t>
      </w:r>
      <w:r>
        <w:rPr>
          <w:rFonts w:ascii="Times New Roman" w:cs="Times New Roman" w:hAnsi="Times New Roman" w:eastAsia="Times New Roman"/>
          <w:color w:val="000000"/>
          <w:u w:color="000000"/>
          <w:rtl w:val="0"/>
        </w:rPr>
        <w:br w:type="page"/>
      </w:r>
    </w:p>
    <w:p>
      <w:pPr>
        <w:pStyle w:val="Body"/>
        <w:spacing w:after="0" w:line="24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u w:color="000000"/>
          <w:rtl w:val="0"/>
        </w:rPr>
        <w:drawing>
          <wp:anchor distT="152400" distB="152400" distL="152400" distR="152400" simplePos="0" relativeHeight="251660288" behindDoc="0" locked="0" layoutInCell="1" allowOverlap="1">
            <wp:simplePos x="0" y="0"/>
            <wp:positionH relativeFrom="margin">
              <wp:posOffset>-6350</wp:posOffset>
            </wp:positionH>
            <wp:positionV relativeFrom="page">
              <wp:posOffset>914400</wp:posOffset>
            </wp:positionV>
            <wp:extent cx="5943600" cy="44577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unlearning_dual_task-11.png"/>
                    <pic:cNvPicPr/>
                  </pic:nvPicPr>
                  <pic:blipFill rotWithShape="1">
                    <a:blip r:embed="rId8">
                      <a:extLst/>
                    </a:blip>
                    <a:srcRect l="0" t="0" r="0" b="0"/>
                    <a:stretch>
                      <a:fillRect/>
                    </a:stretch>
                  </pic:blipFill>
                  <pic:spPr>
                    <a:xfrm>
                      <a:off x="0" y="0"/>
                      <a:ext cx="5943600" cy="4457700"/>
                    </a:xfrm>
                    <a:prstGeom prst="rect">
                      <a:avLst/>
                    </a:prstGeom>
                    <a:noFill/>
                    <a:ln>
                      <a:noFill/>
                    </a:ln>
                    <a:effectLst/>
                    <a:extLst/>
                  </pic:spPr>
                </pic:pic>
              </a:graphicData>
            </a:graphic>
          </wp:anchor>
        </w:drawing>
      </w:r>
    </w:p>
    <w:p>
      <w:pPr>
        <w:pStyle w:val="Body"/>
        <w:spacing w:after="0" w:line="24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b w:val="1"/>
          <w:bCs w:val="1"/>
          <w:color w:val="000000"/>
          <w:sz w:val="24"/>
          <w:szCs w:val="24"/>
          <w:u w:color="000000"/>
          <w:rtl w:val="0"/>
          <w:lang w:val="en-US"/>
        </w:rPr>
        <w:t>Figure 4.</w:t>
      </w:r>
      <w:r>
        <w:rPr>
          <w:rFonts w:ascii="Times New Roman" w:cs="Times New Roman" w:hAnsi="Times New Roman" w:eastAsia="Times New Roman"/>
          <w:color w:val="000000"/>
          <w:sz w:val="24"/>
          <w:szCs w:val="24"/>
          <w:u w:color="000000"/>
          <w:rtl w:val="0"/>
          <w:lang w:val="en-US"/>
        </w:rPr>
        <w:t xml:space="preserve"> Savings in each conditio</w:t>
      </w:r>
      <w:r>
        <w:rPr>
          <w:rFonts w:ascii="Times New Roman" w:cs="Times New Roman" w:hAnsi="Times New Roman" w:eastAsia="Times New Roman"/>
          <w:color w:val="000000"/>
          <w:sz w:val="24"/>
          <w:szCs w:val="24"/>
          <w:u w:color="000000"/>
          <w:rtl w:val="0"/>
          <w:lang w:val="en-US"/>
        </w:rPr>
        <w:t>n defined as the mean accuracy during the the first 150 trials of acquisition - the mean accuracy during reacquisition</w:t>
      </w:r>
      <w:r>
        <w:rPr>
          <w:rFonts w:ascii="Times New Roman" w:cs="Times New Roman" w:hAnsi="Times New Roman" w:eastAsia="Times New Roman"/>
          <w:color w:val="000000"/>
          <w:sz w:val="24"/>
          <w:szCs w:val="24"/>
          <w:u w:color="000000"/>
          <w:rtl w:val="0"/>
          <w:lang w:val="en-US"/>
        </w:rPr>
        <w:t>. Error bars represent 95% confidence intervals on the mean accuracy per condition.</w:t>
      </w:r>
    </w:p>
    <w:p>
      <w:pPr>
        <w:pStyle w:val="Body"/>
        <w:spacing w:after="0" w:line="240" w:lineRule="auto"/>
      </w:pPr>
      <w:r>
        <w:rPr>
          <w:rFonts w:ascii="Times New Roman" w:cs="Times New Roman" w:hAnsi="Times New Roman" w:eastAsia="Times New Roman"/>
          <w:color w:val="000000"/>
          <w:sz w:val="24"/>
          <w:szCs w:val="24"/>
          <w:u w:color="000000"/>
        </w:rPr>
      </w:r>
    </w:p>
    <w:sectPr>
      <w:headerReference w:type="default" r:id="rId9"/>
      <w:headerReference w:type="first" r:id="rId10"/>
      <w:footerReference w:type="default" r:id="rId11"/>
      <w:footerReference w:type="first" r:id="rId12"/>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Fonts w:ascii="Times New Roman" w:cs="Times New Roman" w:hAnsi="Times New Roman" w:eastAsia="Times New Roman"/>
        <w:color w:val="000000"/>
        <w:sz w:val="24"/>
        <w:szCs w:val="24"/>
        <w:u w:color="000000"/>
        <w:rtl w:val="0"/>
        <w:lang w:val="en-US"/>
      </w:rPr>
      <w:t>Cognitive Load Potentiates Unlearning</w:t>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tabs>
          <w:tab w:val="num" w:pos="262"/>
          <w:tab w:val="clear" w:pos="0"/>
        </w:tabs>
        <w:ind w:left="262" w:hanging="262"/>
      </w:pPr>
      <w:rPr>
        <w:position w:val="4"/>
        <w:sz w:val="29"/>
        <w:szCs w:val="29"/>
        <w:u w:color="ff0000"/>
      </w:rPr>
    </w:lvl>
    <w:lvl w:ilvl="1">
      <w:start w:val="1"/>
      <w:numFmt w:val="bullet"/>
      <w:suff w:val="tab"/>
      <w:lvlText w:val="-"/>
      <w:lvlJc w:val="left"/>
      <w:pPr>
        <w:tabs>
          <w:tab w:val="num" w:pos="502"/>
          <w:tab w:val="clear" w:pos="0"/>
        </w:tabs>
        <w:ind w:left="502" w:hanging="262"/>
      </w:pPr>
      <w:rPr>
        <w:position w:val="4"/>
        <w:sz w:val="29"/>
        <w:szCs w:val="29"/>
        <w:u w:color="ff0000"/>
      </w:rPr>
    </w:lvl>
    <w:lvl w:ilvl="2">
      <w:start w:val="1"/>
      <w:numFmt w:val="bullet"/>
      <w:suff w:val="tab"/>
      <w:lvlText w:val="-"/>
      <w:lvlJc w:val="left"/>
      <w:pPr>
        <w:tabs>
          <w:tab w:val="num" w:pos="742"/>
          <w:tab w:val="clear" w:pos="0"/>
        </w:tabs>
        <w:ind w:left="742" w:hanging="262"/>
      </w:pPr>
      <w:rPr>
        <w:position w:val="4"/>
        <w:sz w:val="29"/>
        <w:szCs w:val="29"/>
        <w:u w:color="ff0000"/>
      </w:rPr>
    </w:lvl>
    <w:lvl w:ilvl="3">
      <w:start w:val="1"/>
      <w:numFmt w:val="bullet"/>
      <w:suff w:val="tab"/>
      <w:lvlText w:val="-"/>
      <w:lvlJc w:val="left"/>
      <w:pPr>
        <w:tabs>
          <w:tab w:val="num" w:pos="982"/>
          <w:tab w:val="clear" w:pos="0"/>
        </w:tabs>
        <w:ind w:left="982" w:hanging="262"/>
      </w:pPr>
      <w:rPr>
        <w:position w:val="4"/>
        <w:sz w:val="29"/>
        <w:szCs w:val="29"/>
        <w:u w:color="ff0000"/>
      </w:rPr>
    </w:lvl>
    <w:lvl w:ilvl="4">
      <w:start w:val="1"/>
      <w:numFmt w:val="bullet"/>
      <w:suff w:val="tab"/>
      <w:lvlText w:val="-"/>
      <w:lvlJc w:val="left"/>
      <w:pPr>
        <w:tabs>
          <w:tab w:val="num" w:pos="1222"/>
          <w:tab w:val="clear" w:pos="0"/>
        </w:tabs>
        <w:ind w:left="1222" w:hanging="262"/>
      </w:pPr>
      <w:rPr>
        <w:position w:val="4"/>
        <w:sz w:val="29"/>
        <w:szCs w:val="29"/>
        <w:u w:color="ff0000"/>
      </w:rPr>
    </w:lvl>
    <w:lvl w:ilvl="5">
      <w:start w:val="1"/>
      <w:numFmt w:val="bullet"/>
      <w:suff w:val="tab"/>
      <w:lvlText w:val="-"/>
      <w:lvlJc w:val="left"/>
      <w:pPr>
        <w:tabs>
          <w:tab w:val="num" w:pos="1462"/>
          <w:tab w:val="clear" w:pos="0"/>
        </w:tabs>
        <w:ind w:left="1462" w:hanging="262"/>
      </w:pPr>
      <w:rPr>
        <w:position w:val="4"/>
        <w:sz w:val="29"/>
        <w:szCs w:val="29"/>
        <w:u w:color="ff0000"/>
      </w:rPr>
    </w:lvl>
    <w:lvl w:ilvl="6">
      <w:start w:val="1"/>
      <w:numFmt w:val="bullet"/>
      <w:suff w:val="tab"/>
      <w:lvlText w:val="-"/>
      <w:lvlJc w:val="left"/>
      <w:pPr>
        <w:tabs>
          <w:tab w:val="num" w:pos="1702"/>
          <w:tab w:val="clear" w:pos="0"/>
        </w:tabs>
        <w:ind w:left="1702" w:hanging="262"/>
      </w:pPr>
      <w:rPr>
        <w:position w:val="4"/>
        <w:sz w:val="29"/>
        <w:szCs w:val="29"/>
        <w:u w:color="ff0000"/>
      </w:rPr>
    </w:lvl>
    <w:lvl w:ilvl="7">
      <w:start w:val="1"/>
      <w:numFmt w:val="bullet"/>
      <w:suff w:val="tab"/>
      <w:lvlText w:val="-"/>
      <w:lvlJc w:val="left"/>
      <w:pPr>
        <w:tabs>
          <w:tab w:val="num" w:pos="1942"/>
          <w:tab w:val="clear" w:pos="0"/>
        </w:tabs>
        <w:ind w:left="1942" w:hanging="262"/>
      </w:pPr>
      <w:rPr>
        <w:position w:val="4"/>
        <w:sz w:val="29"/>
        <w:szCs w:val="29"/>
        <w:u w:color="ff0000"/>
      </w:rPr>
    </w:lvl>
    <w:lvl w:ilvl="8">
      <w:start w:val="1"/>
      <w:numFmt w:val="bullet"/>
      <w:suff w:val="tab"/>
      <w:lvlText w:val="-"/>
      <w:lvlJc w:val="left"/>
      <w:pPr>
        <w:tabs>
          <w:tab w:val="num" w:pos="2182"/>
          <w:tab w:val="clear" w:pos="0"/>
        </w:tabs>
        <w:ind w:left="2182" w:hanging="262"/>
      </w:pPr>
      <w:rPr>
        <w:position w:val="4"/>
        <w:sz w:val="29"/>
        <w:szCs w:val="29"/>
        <w:u w:color="ff0000"/>
      </w:rPr>
    </w:lvl>
  </w:abstractNum>
  <w:abstractNum w:abstractNumId="2">
    <w:multiLevelType w:val="multilevel"/>
    <w:styleLink w:val="Dash"/>
    <w:lvl w:ilvl="0">
      <w:start w:val="0"/>
      <w:numFmt w:val="bullet"/>
      <w:suff w:val="tab"/>
      <w:lvlText w:val="-"/>
      <w:lvlJc w:val="left"/>
      <w:pPr>
        <w:tabs>
          <w:tab w:val="num" w:pos="262"/>
          <w:tab w:val="clear" w:pos="0"/>
        </w:tabs>
        <w:ind w:left="262" w:hanging="262"/>
      </w:pPr>
      <w:rPr>
        <w:position w:val="4"/>
        <w:sz w:val="24"/>
        <w:szCs w:val="24"/>
        <w:u w:color="ff0000"/>
      </w:rPr>
    </w:lvl>
    <w:lvl w:ilvl="1">
      <w:start w:val="1"/>
      <w:numFmt w:val="bullet"/>
      <w:suff w:val="tab"/>
      <w:lvlText w:val="-"/>
      <w:lvlJc w:val="left"/>
      <w:pPr>
        <w:tabs>
          <w:tab w:val="num" w:pos="502"/>
          <w:tab w:val="clear" w:pos="0"/>
        </w:tabs>
        <w:ind w:left="502" w:hanging="262"/>
      </w:pPr>
      <w:rPr>
        <w:position w:val="4"/>
        <w:sz w:val="29"/>
        <w:szCs w:val="29"/>
        <w:u w:color="ff0000"/>
      </w:rPr>
    </w:lvl>
    <w:lvl w:ilvl="2">
      <w:start w:val="1"/>
      <w:numFmt w:val="bullet"/>
      <w:suff w:val="tab"/>
      <w:lvlText w:val="-"/>
      <w:lvlJc w:val="left"/>
      <w:pPr>
        <w:tabs>
          <w:tab w:val="num" w:pos="742"/>
          <w:tab w:val="clear" w:pos="0"/>
        </w:tabs>
        <w:ind w:left="742" w:hanging="262"/>
      </w:pPr>
      <w:rPr>
        <w:position w:val="4"/>
        <w:sz w:val="29"/>
        <w:szCs w:val="29"/>
        <w:u w:color="ff0000"/>
      </w:rPr>
    </w:lvl>
    <w:lvl w:ilvl="3">
      <w:start w:val="1"/>
      <w:numFmt w:val="bullet"/>
      <w:suff w:val="tab"/>
      <w:lvlText w:val="-"/>
      <w:lvlJc w:val="left"/>
      <w:pPr>
        <w:tabs>
          <w:tab w:val="num" w:pos="982"/>
          <w:tab w:val="clear" w:pos="0"/>
        </w:tabs>
        <w:ind w:left="982" w:hanging="262"/>
      </w:pPr>
      <w:rPr>
        <w:position w:val="4"/>
        <w:sz w:val="29"/>
        <w:szCs w:val="29"/>
        <w:u w:color="ff0000"/>
      </w:rPr>
    </w:lvl>
    <w:lvl w:ilvl="4">
      <w:start w:val="1"/>
      <w:numFmt w:val="bullet"/>
      <w:suff w:val="tab"/>
      <w:lvlText w:val="-"/>
      <w:lvlJc w:val="left"/>
      <w:pPr>
        <w:tabs>
          <w:tab w:val="num" w:pos="1222"/>
          <w:tab w:val="clear" w:pos="0"/>
        </w:tabs>
        <w:ind w:left="1222" w:hanging="262"/>
      </w:pPr>
      <w:rPr>
        <w:position w:val="4"/>
        <w:sz w:val="29"/>
        <w:szCs w:val="29"/>
        <w:u w:color="ff0000"/>
      </w:rPr>
    </w:lvl>
    <w:lvl w:ilvl="5">
      <w:start w:val="1"/>
      <w:numFmt w:val="bullet"/>
      <w:suff w:val="tab"/>
      <w:lvlText w:val="-"/>
      <w:lvlJc w:val="left"/>
      <w:pPr>
        <w:tabs>
          <w:tab w:val="num" w:pos="1462"/>
          <w:tab w:val="clear" w:pos="0"/>
        </w:tabs>
        <w:ind w:left="1462" w:hanging="262"/>
      </w:pPr>
      <w:rPr>
        <w:position w:val="4"/>
        <w:sz w:val="29"/>
        <w:szCs w:val="29"/>
        <w:u w:color="ff0000"/>
      </w:rPr>
    </w:lvl>
    <w:lvl w:ilvl="6">
      <w:start w:val="1"/>
      <w:numFmt w:val="bullet"/>
      <w:suff w:val="tab"/>
      <w:lvlText w:val="-"/>
      <w:lvlJc w:val="left"/>
      <w:pPr>
        <w:tabs>
          <w:tab w:val="num" w:pos="1702"/>
          <w:tab w:val="clear" w:pos="0"/>
        </w:tabs>
        <w:ind w:left="1702" w:hanging="262"/>
      </w:pPr>
      <w:rPr>
        <w:position w:val="4"/>
        <w:sz w:val="29"/>
        <w:szCs w:val="29"/>
        <w:u w:color="ff0000"/>
      </w:rPr>
    </w:lvl>
    <w:lvl w:ilvl="7">
      <w:start w:val="1"/>
      <w:numFmt w:val="bullet"/>
      <w:suff w:val="tab"/>
      <w:lvlText w:val="-"/>
      <w:lvlJc w:val="left"/>
      <w:pPr>
        <w:tabs>
          <w:tab w:val="num" w:pos="1942"/>
          <w:tab w:val="clear" w:pos="0"/>
        </w:tabs>
        <w:ind w:left="1942" w:hanging="262"/>
      </w:pPr>
      <w:rPr>
        <w:position w:val="4"/>
        <w:sz w:val="29"/>
        <w:szCs w:val="29"/>
        <w:u w:color="ff0000"/>
      </w:rPr>
    </w:lvl>
    <w:lvl w:ilvl="8">
      <w:start w:val="1"/>
      <w:numFmt w:val="bullet"/>
      <w:suff w:val="tab"/>
      <w:lvlText w:val="-"/>
      <w:lvlJc w:val="left"/>
      <w:pPr>
        <w:tabs>
          <w:tab w:val="num" w:pos="2182"/>
          <w:tab w:val="clear" w:pos="0"/>
        </w:tabs>
        <w:ind w:left="2182" w:hanging="262"/>
      </w:pPr>
      <w:rPr>
        <w:position w:val="4"/>
        <w:sz w:val="29"/>
        <w:szCs w:val="29"/>
        <w:u w:color="ff0000"/>
      </w:rPr>
    </w:lvl>
  </w:abstractNum>
  <w:num w:numId="1">
    <w:abstractNumId w:val="1"/>
  </w:num>
  <w:num w:numId="2">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ff"/>
      <w:sz w:val="24"/>
      <w:szCs w:val="24"/>
      <w:u w:val="single" w:color="0000ff"/>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Dash">
    <w:name w:val="Dash"/>
    <w:next w:val="Dash"/>
    <w:pPr>
      <w:numPr>
        <w:numId w:val="1"/>
      </w:numPr>
    </w:pPr>
  </w:style>
  <w:style w:type="paragraph" w:styleId="style4">
    <w:name w:val="style4"/>
    <w:next w:val="style4"/>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ashby@psych.ucsb.edu" TargetMode="External"/><Relationship Id="rId5" Type="http://schemas.openxmlformats.org/officeDocument/2006/relationships/image" Target="media/image.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xml"/><Relationship Id="rId10" Type="http://schemas.openxmlformats.org/officeDocument/2006/relationships/header" Target="header1.xml"/><Relationship Id="rId11" Type="http://schemas.openxmlformats.org/officeDocument/2006/relationships/footer" Target="footer.xml"/><Relationship Id="rId12" Type="http://schemas.openxmlformats.org/officeDocument/2006/relationships/footer" Target="footer1.xml"/><Relationship Id="rId1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