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36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164"/>
        <w:gridCol w:w="866"/>
        <w:gridCol w:w="1605"/>
        <w:gridCol w:w="1559"/>
        <w:gridCol w:w="1559"/>
        <w:gridCol w:w="134"/>
        <w:gridCol w:w="1488"/>
      </w:tblGrid>
      <w:tr w14:paraId="2F2786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CB62F4">
            <w:pPr>
              <w:pStyle w:val="2"/>
              <w:jc w:val="center"/>
              <w:rPr>
                <w:sz w:val="36"/>
                <w:szCs w:val="36"/>
              </w:rPr>
            </w:pPr>
            <w:r>
              <w:rPr>
                <w:rFonts w:hint="eastAsia"/>
                <w:sz w:val="36"/>
                <w:szCs w:val="36"/>
              </w:rPr>
              <w:t xml:space="preserve">  </w:t>
            </w:r>
            <w:bookmarkStart w:id="0" w:name="_Toc470081862"/>
            <w:r>
              <w:rPr>
                <w:rFonts w:hint="eastAsia"/>
                <w:sz w:val="36"/>
                <w:szCs w:val="36"/>
              </w:rPr>
              <w:t>福州外语外贸学院课程教学进度表</w:t>
            </w:r>
            <w:bookmarkEnd w:id="0"/>
          </w:p>
        </w:tc>
      </w:tr>
      <w:tr w14:paraId="5AD1AE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10736" w:type="dxa"/>
            <w:gridSpan w:val="8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76EBDDE">
            <w:pPr>
              <w:widowControl/>
              <w:jc w:val="center"/>
              <w:rPr>
                <w:rFonts w:ascii="宋体" w:hAnsi="宋体" w:cs="宋体"/>
                <w:b/>
                <w:bCs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>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5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 — 202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  <w:lang w:val="en-US" w:eastAsia="zh-CN"/>
              </w:rPr>
              <w:t>6</w:t>
            </w:r>
            <w:r>
              <w:rPr>
                <w:rFonts w:hint="eastAsia" w:ascii="宋体" w:hAnsi="宋体" w:cs="宋体"/>
                <w:b/>
                <w:bCs/>
                <w:color w:val="000000"/>
                <w:kern w:val="0"/>
                <w:sz w:val="24"/>
              </w:rPr>
              <w:t xml:space="preserve"> 学年第  一  学期</w:t>
            </w:r>
          </w:p>
        </w:tc>
      </w:tr>
      <w:tr w14:paraId="569A5A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076602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开课单位</w:t>
            </w:r>
          </w:p>
        </w:tc>
        <w:tc>
          <w:tcPr>
            <w:tcW w:w="303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DAA0624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低空经济产业学院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D5C6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2377F5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授课教师</w:t>
            </w:r>
          </w:p>
        </w:tc>
        <w:tc>
          <w:tcPr>
            <w:tcW w:w="3181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2335A1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  <w:t>袁远飞,薛折</w:t>
            </w:r>
          </w:p>
        </w:tc>
      </w:tr>
      <w:tr w14:paraId="6F906C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F25EDF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课程名称</w:t>
            </w:r>
          </w:p>
        </w:tc>
        <w:tc>
          <w:tcPr>
            <w:tcW w:w="303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011252">
            <w:pPr>
              <w:spacing w:line="600" w:lineRule="exact"/>
              <w:jc w:val="center"/>
              <w:textAlignment w:val="center"/>
              <w:rPr>
                <w:rFonts w:hint="default" w:ascii="汉仪中宋简" w:eastAsia="汉仪中宋简"/>
                <w:sz w:val="24"/>
                <w:lang w:val="en-US" w:eastAsia="zh-CN"/>
              </w:rPr>
            </w:pPr>
            <w:r>
              <w:rPr>
                <w:rFonts w:hint="default" w:ascii="汉仪中宋简" w:eastAsia="汉仪中宋简"/>
                <w:sz w:val="24"/>
                <w:lang w:val="en-US" w:eastAsia="zh-CN"/>
              </w:rPr>
              <w:t>飞行智能控制仿真与场景实践（产业）</w:t>
            </w: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E59EC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课程学分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7CCEE1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总学时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3BE12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理论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9D8472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实践</w:t>
            </w:r>
          </w:p>
        </w:tc>
      </w:tr>
      <w:tr w14:paraId="0C344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B368F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3030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0298D0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605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347614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AFFAA8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64</w:t>
            </w:r>
          </w:p>
        </w:tc>
        <w:tc>
          <w:tcPr>
            <w:tcW w:w="155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0A8F62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  <w:tc>
          <w:tcPr>
            <w:tcW w:w="16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797819">
            <w:pPr>
              <w:widowControl/>
              <w:jc w:val="center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32</w:t>
            </w:r>
          </w:p>
        </w:tc>
      </w:tr>
      <w:tr w14:paraId="5A0DE8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CC8C58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上课班级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56809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lang w:val="en-US" w:eastAsia="zh-CN"/>
              </w:rPr>
              <w:t>低空产业2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班</w:t>
            </w:r>
          </w:p>
        </w:tc>
      </w:tr>
      <w:tr w14:paraId="384EFF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36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F565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起止周数</w:t>
            </w:r>
          </w:p>
        </w:tc>
        <w:tc>
          <w:tcPr>
            <w:tcW w:w="9375" w:type="dxa"/>
            <w:gridSpan w:val="7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A557D1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color w:val="000000"/>
                <w:kern w:val="0"/>
                <w:sz w:val="22"/>
                <w:szCs w:val="22"/>
              </w:rPr>
              <w:t>-16周</w:t>
            </w:r>
          </w:p>
        </w:tc>
      </w:tr>
      <w:tr w14:paraId="67DBA3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C856E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周次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03DF5B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教学内容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B63C36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授课方式</w:t>
            </w:r>
          </w:p>
        </w:tc>
      </w:tr>
      <w:tr w14:paraId="07931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FDD6B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(3月6日)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FE7F0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第一章：课程导论与环境搭建</w:t>
            </w:r>
          </w:p>
          <w:p w14:paraId="0767AA5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1.产业背景引入：英特航空业务场景（物流吊运、巡检、消杀、集群表演）的技术挑战</w:t>
            </w:r>
          </w:p>
          <w:p w14:paraId="4805C31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2.问题思考：为什么需要仿真？从炸机成本到数字孪生</w:t>
            </w:r>
          </w:p>
          <w:p w14:paraId="0F30BD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3.技术栈概览：ROS2 + Gazebo + Nav2 + PX4 的整体架构</w:t>
            </w:r>
          </w:p>
          <w:p w14:paraId="35689A0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4.课程路线图：先小车通信控制原理后无人机和算法仿真的学习路径</w:t>
            </w:r>
          </w:p>
          <w:p w14:paraId="0E416BF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5.Ubuntu 24.04环境配置与ROS2 Jazzy安装</w:t>
            </w:r>
          </w:p>
          <w:p w14:paraId="738990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6.Gazebo Harmonic仿真环境启动与界面熟悉</w:t>
            </w:r>
          </w:p>
          <w:p w14:paraId="11A2C44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7.加载ROS2小车模型，完成首次仿真运行</w:t>
            </w:r>
          </w:p>
          <w:p w14:paraId="3DC60B21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8.使用键盘遥控小车移动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FD5455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案例教学+实操</w:t>
            </w:r>
          </w:p>
        </w:tc>
      </w:tr>
      <w:tr w14:paraId="78CAC2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7E91EF0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(3月13日)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7E288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第二章：ROS2通信机制</w:t>
            </w:r>
          </w:p>
          <w:p w14:paraId="6B75A47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1.问题引入：机器人各模块如何对话？</w:t>
            </w:r>
          </w:p>
          <w:p w14:paraId="1948E6E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2.核心概念：节点（Node）、话题（Topic）、服务（Service）、动作（Action）</w:t>
            </w:r>
          </w:p>
          <w:p w14:paraId="09A0CF5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3.类比理解：用外卖订单系统解释发布-订阅模式</w:t>
            </w:r>
          </w:p>
          <w:p w14:paraId="352FD8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4.DDS中间件：ROS2的通信基础</w:t>
            </w:r>
          </w:p>
          <w:p w14:paraId="7C5B1D3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 ros2 topic list、ros2 topic echo 查看话题数据</w:t>
            </w:r>
          </w:p>
          <w:p w14:paraId="64630DC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rqt_graph 可视化节点通信关系</w:t>
            </w:r>
          </w:p>
          <w:p w14:paraId="2904171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7.编写简单的Python发布者/订阅者节点</w:t>
            </w:r>
          </w:p>
          <w:p w14:paraId="12F99EB3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8.通过话题发布速度指令控制小车运动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971588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多媒体+讨论+实操</w:t>
            </w:r>
          </w:p>
        </w:tc>
      </w:tr>
      <w:tr w14:paraId="71B97A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2252E1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8D21B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第三章：传感器感知与数据处理</w:t>
            </w:r>
          </w:p>
          <w:p w14:paraId="2D94A8C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1.问题引入：机器人如何看见周围环境？</w:t>
            </w:r>
          </w:p>
          <w:p w14:paraId="6319D75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2.传感器类型：激光雷达（LiDAR）、深度相机（RGBD）、IMU</w:t>
            </w:r>
          </w:p>
          <w:p w14:paraId="5115F12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3.数据格式：LaserScan、PointCloud2、Image消息类型</w:t>
            </w:r>
          </w:p>
          <w:p w14:paraId="57D3587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4.在Rviz2中配置显示激光雷达扫描数据</w:t>
            </w:r>
          </w:p>
          <w:p w14:paraId="712DC66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5.设置障碍物场景，观察传感器检测效果</w:t>
            </w:r>
          </w:p>
          <w:p w14:paraId="11D6D69A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 ros2 bag 录制传感器数据并回放分析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FB979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对比分析+实操</w:t>
            </w:r>
          </w:p>
        </w:tc>
      </w:tr>
      <w:tr w14:paraId="69103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73C5AF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(3月27日)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06C4E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第四章：Nav2导航基础</w:t>
            </w:r>
          </w:p>
          <w:p w14:paraId="18674A7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1.问题引入：如何让机器人自己找路？</w:t>
            </w:r>
          </w:p>
          <w:p w14:paraId="62A778C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2.导航框架：Nav2架构概览（地图→定位→规划→控制）</w:t>
            </w:r>
          </w:p>
          <w:p w14:paraId="2B1873F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3.SLAM建图：SLAM Toolbox原理简介</w:t>
            </w:r>
          </w:p>
          <w:p w14:paraId="2FF3F2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4.全局路径规划：NavFn/Smac Planner概念</w:t>
            </w:r>
          </w:p>
          <w:p w14:paraId="50C8D5B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5.使用SLAM Toolbox为仿真环境建图并保存</w:t>
            </w:r>
          </w:p>
          <w:p w14:paraId="7682F65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6.配置Nav2导航栈，加载地图启动导航</w:t>
            </w:r>
          </w:p>
          <w:p w14:paraId="4387DFB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7.在Rviz2中设置目标点，观察小车自主导航</w:t>
            </w:r>
          </w:p>
          <w:p w14:paraId="7325AA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8.【高分挑战项】避障参数配置与调试</w:t>
            </w:r>
          </w:p>
          <w:p w14:paraId="06E00917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9.期中项目：智能小车自主导航方案设计与demo演示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E7DA6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案例+调参实战</w:t>
            </w:r>
          </w:p>
        </w:tc>
      </w:tr>
      <w:tr w14:paraId="309C4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5B9F2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(4月3日)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4FF854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第五章：地面站与任务规划</w:t>
            </w:r>
          </w:p>
          <w:p w14:paraId="1AC9528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1.地面站作用：监控、规划、调参、日志分析</w:t>
            </w:r>
          </w:p>
          <w:p w14:paraId="07DD0D5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2.QGroundControl：界面介绍与核心功能</w:t>
            </w:r>
          </w:p>
          <w:p w14:paraId="627F88B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3.飞行模式：Manual、Position、Offboard等模式解析</w:t>
            </w:r>
          </w:p>
          <w:p w14:paraId="639AC8C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4.安装并连接QGroundControl到PX4 SITL</w:t>
            </w:r>
          </w:p>
          <w:p w14:paraId="6790B7E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5.在地面站中规划航点任务（Waypoint Mission）</w:t>
            </w:r>
          </w:p>
          <w:p w14:paraId="2252153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6.执行自动航线飞行，观察飞行状态</w:t>
            </w:r>
          </w:p>
          <w:p w14:paraId="557A74E4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7.使用地面站进行参数调整与日志下载</w:t>
            </w:r>
            <w:bookmarkStart w:id="1" w:name="_GoBack"/>
            <w:bookmarkEnd w:id="1"/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AB3A9F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多媒体+实操</w:t>
            </w:r>
          </w:p>
        </w:tc>
      </w:tr>
      <w:tr w14:paraId="49A2AD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E37415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(4月10日)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4D225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第六章：PX4飞控系统架构</w:t>
            </w:r>
          </w:p>
          <w:p w14:paraId="7CB370F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1.从小车到无人机：技术迁移的思考</w:t>
            </w:r>
          </w:p>
          <w:p w14:paraId="2BA0DF2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2.飞控系统：PX4架构概览（传感器→估计器→控制器→混控器）</w:t>
            </w:r>
          </w:p>
          <w:p w14:paraId="0393417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3.软件分工：PX4（飞控/姿态稳定）与ROS2（任务/业务逻辑）</w:t>
            </w:r>
          </w:p>
          <w:p w14:paraId="043FF81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4.通信桥接：MicroXRCE-DDS中间件原理</w:t>
            </w:r>
          </w:p>
          <w:p w14:paraId="6DAFE16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5.编译并启动PX4 SITL仿真（Gazebo Harmonic）</w:t>
            </w:r>
          </w:p>
          <w:p w14:paraId="5EE2F5D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6.配置MicroXRCE-DDS Agent，桥接PX4与ROS2</w:t>
            </w:r>
          </w:p>
          <w:p w14:paraId="73A697C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7.使用 ros2 topic list 查看PX4发布的话题</w:t>
            </w:r>
          </w:p>
          <w:p w14:paraId="5F87645E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8.通过ROS2话题读取无人机位姿、速度等状态信息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DEB1E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演示+实操</w:t>
            </w:r>
          </w:p>
        </w:tc>
      </w:tr>
      <w:tr w14:paraId="33957C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CC91A8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7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(4月17日)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D584A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第七章：无人机自主控制基础</w:t>
            </w:r>
          </w:p>
          <w:p w14:paraId="1C4A6C6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1.Offboard模式概念：ROS2接管无人机控制</w:t>
            </w:r>
          </w:p>
          <w:p w14:paraId="3EB6F25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2.控制接口类型：位置控制、速度控制、姿态控制</w:t>
            </w:r>
          </w:p>
          <w:p w14:paraId="39079D6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3.无人机状态监控：通过ROS2话题读取无人机位姿、速度</w:t>
            </w:r>
          </w:p>
          <w:p w14:paraId="28F443E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4.【高分挑战项】编写Offboard控制节点，实现起飞、悬停、降落</w:t>
            </w:r>
          </w:p>
          <w:p w14:paraId="0A49EE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5.【高分挑战项】发布速度指令控制无人机飞往指定坐标</w:t>
            </w:r>
          </w:p>
          <w:p w14:paraId="7A4573E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6.【高分挑战项】传感器集成与避障实现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2E612E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2A6BE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2D150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8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(4月24日)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670AF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第八章：仿真环境综合实践（一）</w:t>
            </w:r>
          </w:p>
          <w:p w14:paraId="574CB0E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1.问题引入：如何整合前面所学知识完成完整仿真项目？</w:t>
            </w:r>
          </w:p>
          <w:p w14:paraId="703F0F8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2.项目整合：构建完整的小车/无人机仿真系统</w:t>
            </w:r>
          </w:p>
          <w:p w14:paraId="6F4488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3.场景设计：模拟英特航空巡检/物流场景</w:t>
            </w:r>
          </w:p>
          <w:p w14:paraId="1C4E9DD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4.性能优化：控制精度、响应速度、稳定性调优</w:t>
            </w:r>
          </w:p>
          <w:p w14:paraId="2BF9A69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5.Sim2Real思考：仿真与实飞的差距分析</w:t>
            </w:r>
          </w:p>
          <w:p w14:paraId="36EE160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6.仿真综合实践：小车导航或无人机飞行仿真演示（可选项：无人机自主避障）</w:t>
            </w:r>
          </w:p>
          <w:p w14:paraId="4C74209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7.技术方案撰写：系统架构、关键参数、调试过程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B109B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综合实战</w:t>
            </w:r>
          </w:p>
        </w:tc>
      </w:tr>
      <w:tr w14:paraId="69B70B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8BF489">
            <w:pPr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9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56F8F3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实践课：无人机集群通信与控制基础</w:t>
            </w:r>
          </w:p>
          <w:p w14:paraId="3A4BEEB0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1.问题引入：单机控制与集群控制的本质区别是什么？</w:t>
            </w:r>
          </w:p>
          <w:p w14:paraId="5C8184A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2.集群通信架构：MAVLink多无人机通信协议</w:t>
            </w:r>
          </w:p>
          <w:p w14:paraId="2151490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3.集群ID分配与地址管理机制</w:t>
            </w:r>
          </w:p>
          <w:p w14:paraId="4149A34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4.分布式 vs 集中式控制架构对比</w:t>
            </w:r>
          </w:p>
          <w:p w14:paraId="01A37A8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5.搭建多无人机MAVLink通信网络</w:t>
            </w:r>
          </w:p>
          <w:p w14:paraId="5FE20CA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6.使用ROS2话题实现多无人机状态监控</w:t>
            </w:r>
          </w:p>
          <w:p w14:paraId="44CD3C77">
            <w:pPr>
              <w:spacing w:before="60" w:after="60"/>
              <w:jc w:val="both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7.编写集群控制节点，实现多无人机同步指令下发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831916">
            <w:pPr>
              <w:jc w:val="center"/>
              <w:rPr>
                <w:rFonts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案例+实操</w:t>
            </w:r>
          </w:p>
        </w:tc>
      </w:tr>
      <w:tr w14:paraId="0036AB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F5A04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10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(5月8日)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6938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实践课：集群飞行算法与路径规划</w:t>
            </w:r>
          </w:p>
          <w:p w14:paraId="03056D0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1.问题引入：如何在复杂空域中保证集群飞行不碰撞？</w:t>
            </w:r>
          </w:p>
          <w:p w14:paraId="14F8269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2.集群避障算法：人工势场法、ORCA算法简介</w:t>
            </w:r>
          </w:p>
          <w:p w14:paraId="301CBB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3.路径规划：基于图搜索的集群轨迹生成</w:t>
            </w:r>
          </w:p>
          <w:p w14:paraId="7FCD56F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4.时间同步与空间协同：集群一致性控制</w:t>
            </w:r>
          </w:p>
          <w:p w14:paraId="38DB675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5.队形变换算法：直线、圆形、立体图案队形</w:t>
            </w:r>
          </w:p>
          <w:p w14:paraId="1565CFA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6.【高分挑战项】实现多无人机编队飞行仿真</w:t>
            </w:r>
          </w:p>
          <w:p w14:paraId="182F553B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7.【高分挑战项】设计复杂队形变换动画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644F2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算法+实操</w:t>
            </w:r>
          </w:p>
        </w:tc>
      </w:tr>
      <w:tr w14:paraId="38BECE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BC18D2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11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(5月15日)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2021A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实践课：集群表演方案设计仿真</w:t>
            </w:r>
          </w:p>
          <w:p w14:paraId="0DCCC4C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1.问题引入：如何将创意转化为可执行的飞行方案？</w:t>
            </w:r>
          </w:p>
          <w:p w14:paraId="1D2CB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2.表演场景设计：从平面图案到三维动态演变</w:t>
            </w:r>
          </w:p>
          <w:p w14:paraId="1612030C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3.轨迹离线生成与实时渲染技术</w:t>
            </w:r>
          </w:p>
          <w:p w14:paraId="5B411F5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4.时间标定与同步控制</w:t>
            </w:r>
          </w:p>
          <w:p w14:paraId="485A456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5.仿真验证：Gazebo多无人机集群仿真环境搭建</w:t>
            </w:r>
          </w:p>
          <w:p w14:paraId="2EB113E2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6.模拟真实集群表演场景，验证方案可行性</w:t>
            </w:r>
          </w:p>
          <w:p w14:paraId="19D8DCDF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7.【高分挑战项】设计并仿真完整集群表演方案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264E30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设计+仿真</w:t>
            </w:r>
          </w:p>
        </w:tc>
      </w:tr>
      <w:tr w14:paraId="7321D8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365779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12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EBC7A4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实践课：集群商业应用与项目管理</w:t>
            </w:r>
          </w:p>
          <w:p w14:paraId="498B10F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1.问题引入：集群表演如何从技术走向商业化运营？</w:t>
            </w:r>
          </w:p>
          <w:p w14:paraId="5D3F745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2.商业应用场景：文旅景区、节庆活动、品牌推广、应急照明</w:t>
            </w:r>
          </w:p>
          <w:p w14:paraId="7B2CC74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3.项目管理：方案设计、人员分工、现场执行、应急预案</w:t>
            </w:r>
          </w:p>
          <w:p w14:paraId="486F13C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4.法规与安全：空域申请、飞行审批、安全距离</w:t>
            </w:r>
          </w:p>
          <w:p w14:paraId="02972BFD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5.成本核算：设备、人力、场地、保险</w:t>
            </w:r>
          </w:p>
          <w:p w14:paraId="49EC9C9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6.集群表演项目实战：从需求对接到成果展示</w:t>
            </w:r>
          </w:p>
          <w:p w14:paraId="2635CB77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7.期末作品路演：集群表演方案汇报与演示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9EAE3C5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</w:t>
            </w:r>
          </w:p>
        </w:tc>
      </w:tr>
      <w:tr w14:paraId="3D8B91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51CAF4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13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(5月29日)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E26C1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真机实践准备与单无人机操控</w:t>
            </w:r>
          </w:p>
          <w:p w14:paraId="0EB208F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1.问题引入：仿真与真机实践的差异有哪些？</w:t>
            </w:r>
          </w:p>
          <w:p w14:paraId="7420813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2.真机安全规范：飞行前检查、紧急降落、失控保护</w:t>
            </w:r>
          </w:p>
          <w:p w14:paraId="39E187E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3.真机硬件组成：电机、电调、飞控、传感器、遥控器</w:t>
            </w:r>
          </w:p>
          <w:p w14:paraId="323DABD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4.无人机校准：罗盘校准、陀螺仪校准、电机校准</w:t>
            </w:r>
          </w:p>
          <w:p w14:paraId="3D83371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5.手动飞行训练：起飞、悬停、降落、航线飞行</w:t>
            </w:r>
          </w:p>
          <w:p w14:paraId="7E03CF8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6.单机传感器感知实操：激光雷达/视觉避障数据查看</w:t>
            </w:r>
          </w:p>
          <w:p w14:paraId="3F48E0B4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7.【高分挑战项】单机自主避障飞行测试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9D5876B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安全培训+实操</w:t>
            </w:r>
          </w:p>
        </w:tc>
      </w:tr>
      <w:tr w14:paraId="6FD5E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37A56B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14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(6月5日)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0FB7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多机集群真机操控与任务执行</w:t>
            </w:r>
          </w:p>
          <w:p w14:paraId="1145403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1.问题引入：如何在真机上实现集群协同控制？</w:t>
            </w:r>
          </w:p>
          <w:p w14:paraId="32A9ABD1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2.多机通信配置：地面站多无人机连接</w:t>
            </w:r>
          </w:p>
          <w:p w14:paraId="6109C50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3.集群编队飞行：直线、圆形、跟随队形切换</w:t>
            </w:r>
          </w:p>
          <w:p w14:paraId="7F1081E5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4.集群避障实操：真实环境中的避障响应</w:t>
            </w:r>
          </w:p>
          <w:p w14:paraId="5A53E7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5.航点任务执行：多无人机航线规划与同步起飞</w:t>
            </w:r>
          </w:p>
          <w:p w14:paraId="75D36B1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6.实时监控：多无人机状态监控与应急处置</w:t>
            </w:r>
          </w:p>
          <w:p w14:paraId="4CF30A93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7.【高分挑战项】集群编队自主避障飞行</w:t>
            </w:r>
          </w:p>
          <w:p w14:paraId="4BDB223D">
            <w:pPr>
              <w:spacing w:before="60" w:after="6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8.【高分挑战项】多机协同任务执行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DC1376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集群实操</w:t>
            </w:r>
          </w:p>
        </w:tc>
      </w:tr>
      <w:tr w14:paraId="310B9A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E0F27D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15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(6月12日)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96D196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综合项目实战（一）——项目规划与部署</w:t>
            </w:r>
          </w:p>
          <w:p w14:paraId="027D0DF9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1.问题引入：如何将算法融入实际业务场景？</w:t>
            </w:r>
          </w:p>
          <w:p w14:paraId="584BDA07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2.小组分工：飞手、通信、监控、应急各司其职</w:t>
            </w:r>
          </w:p>
          <w:p w14:paraId="0D4AA81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3.场景设计：机场巡检、物流吊运、集群表演等业务场景</w:t>
            </w:r>
          </w:p>
          <w:p w14:paraId="293768B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4.算法融合实践：定位+规划+避障+控制全流程集成</w:t>
            </w:r>
          </w:p>
          <w:p w14:paraId="2EE51308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5.真机调试：参数优化、飞行动作调整</w:t>
            </w:r>
          </w:p>
          <w:p w14:paraId="09DA6DE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6.项目方案撰写：技术路线、实施步骤、应急预案</w:t>
            </w:r>
          </w:p>
          <w:p w14:paraId="1FBD12E8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7.【高分挑战项】设计完整业务场景解决方案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B0B0F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项目实战</w:t>
            </w:r>
          </w:p>
        </w:tc>
      </w:tr>
      <w:tr w14:paraId="7C414E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3525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3122F3">
            <w:pPr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第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 16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周 </w:t>
            </w:r>
            <w:r>
              <w:rPr>
                <w:rFonts w:ascii="宋体" w:hAnsi="宋体" w:eastAsia="宋体" w:cs="宋体"/>
                <w:sz w:val="24"/>
                <w:szCs w:val="24"/>
                <w:u w:val="single"/>
              </w:rPr>
              <w:t xml:space="preserve">五 </w:t>
            </w:r>
            <w:r>
              <w:rPr>
                <w:rFonts w:ascii="宋体" w:hAnsi="宋体" w:eastAsia="宋体" w:cs="宋体"/>
                <w:sz w:val="22"/>
                <w:szCs w:val="22"/>
              </w:rPr>
              <w:t>(6月19日)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eastAsia="zh-CN"/>
              </w:rPr>
              <w:t>5-8</w:t>
            </w:r>
            <w:r>
              <w:rPr>
                <w:rFonts w:ascii="宋体" w:hAnsi="宋体" w:eastAsia="宋体" w:cs="宋体"/>
                <w:sz w:val="24"/>
                <w:szCs w:val="24"/>
              </w:rPr>
              <w:t>节</w:t>
            </w:r>
          </w:p>
        </w:tc>
        <w:tc>
          <w:tcPr>
            <w:tcW w:w="5723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EFC884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综合项目实战（二）——成果展示与汇报</w:t>
            </w:r>
          </w:p>
          <w:p w14:paraId="7DBA068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1.问题引入：如何向甲方有效展示技术成果？</w:t>
            </w:r>
          </w:p>
          <w:p w14:paraId="72567E4E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2.项目成果展示：真机飞行演示或仿真演示</w:t>
            </w:r>
          </w:p>
          <w:p w14:paraId="1B00077A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3.技术汇报：系统架构、算法实现、调试过程、问题解决</w:t>
            </w:r>
          </w:p>
          <w:p w14:paraId="3E9923D6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4.方案答辩：技术问答与改进建议</w:t>
            </w:r>
          </w:p>
          <w:p w14:paraId="544C474B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5.课程总结：仿真到真机的技术迁移感悟</w:t>
            </w:r>
          </w:p>
          <w:p w14:paraId="6A18524F">
            <w:pPr>
              <w:spacing w:before="60" w:after="60"/>
              <w:jc w:val="both"/>
            </w:pPr>
            <w:r>
              <w:rPr>
                <w:rFonts w:ascii="宋体" w:hAnsi="宋体" w:eastAsia="宋体" w:cs="宋体"/>
                <w:sz w:val="21"/>
                <w:szCs w:val="21"/>
              </w:rPr>
              <w:t>6.期末作品路演：模拟向甲方企业技术团队汇报</w:t>
            </w:r>
          </w:p>
          <w:p w14:paraId="24AC3FE9">
            <w:pPr>
              <w:spacing w:before="60" w:after="60"/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7.小组互评与经验分享</w:t>
            </w:r>
          </w:p>
        </w:tc>
        <w:tc>
          <w:tcPr>
            <w:tcW w:w="14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D33591"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项目研讨+展示</w:t>
            </w:r>
          </w:p>
        </w:tc>
      </w:tr>
      <w:tr w14:paraId="0CE91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single" w:color="auto" w:sz="4" w:space="0"/>
            </w:tcBorders>
            <w:shd w:val="clear" w:color="auto" w:fill="auto"/>
            <w:noWrap/>
            <w:vAlign w:val="center"/>
          </w:tcPr>
          <w:p w14:paraId="78E9724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注：本表一式二份，开课单位存底一份，教师本人一份（纸张大小为A4纸型）。</w:t>
            </w:r>
          </w:p>
        </w:tc>
      </w:tr>
      <w:tr w14:paraId="464CD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69E22B09">
            <w:pPr>
              <w:widowControl/>
              <w:ind w:firstLine="240" w:firstLineChars="100"/>
              <w:jc w:val="left"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教师签字:                                       院（</w:t>
            </w:r>
            <w:r>
              <w:rPr>
                <w:rFonts w:hint="eastAsia" w:ascii="宋体" w:hAnsi="宋体" w:cs="宋体"/>
                <w:color w:val="FF0000"/>
                <w:kern w:val="0"/>
                <w:sz w:val="24"/>
              </w:rPr>
              <w:t>系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>）负责人审核签字：</w:t>
            </w:r>
          </w:p>
        </w:tc>
      </w:tr>
      <w:tr w14:paraId="2A9826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0736" w:type="dxa"/>
            <w:gridSpan w:val="8"/>
            <w:tcBorders>
              <w:top w:val="nil"/>
            </w:tcBorders>
            <w:shd w:val="clear" w:color="auto" w:fill="auto"/>
            <w:noWrap/>
            <w:vAlign w:val="center"/>
          </w:tcPr>
          <w:p w14:paraId="372918CB">
            <w:pPr>
              <w:widowControl/>
              <w:rPr>
                <w:rFonts w:ascii="宋体" w:hAnsi="宋体" w:cs="宋体"/>
                <w:color w:val="000000"/>
                <w:kern w:val="0"/>
                <w:sz w:val="24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</w:rPr>
              <w:t xml:space="preserve">      年    月    日                                               年    月    日</w:t>
            </w:r>
          </w:p>
        </w:tc>
      </w:tr>
    </w:tbl>
    <w:p w14:paraId="013BFFA0"/>
    <w:sectPr>
      <w:pgSz w:w="11906" w:h="16838"/>
      <w:pgMar w:top="851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1" w:fontKey="{C6CA5A09-4839-49CA-BE20-67D99045F838}"/>
  </w:font>
  <w:font w:name="汉仪中宋简">
    <w:altName w:val="宋体"/>
    <w:panose1 w:val="02010600000101010101"/>
    <w:charset w:val="86"/>
    <w:family w:val="modern"/>
    <w:pitch w:val="default"/>
    <w:sig w:usb0="00000000" w:usb1="00000000" w:usb2="00000012" w:usb3="00000000" w:csb0="00020001" w:csb1="00000000"/>
    <w:embedRegular r:id="rId2" w:fontKey="{48A4C941-D8A4-48BE-BC42-964014BBC6C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MwMjIzY2YyYzY3Zjg4YmYwZDdjMDc3MjYyOWZlYzUifQ=="/>
  </w:docVars>
  <w:rsids>
    <w:rsidRoot w:val="0042620B"/>
    <w:rsid w:val="0000463C"/>
    <w:rsid w:val="000147A2"/>
    <w:rsid w:val="000C5C20"/>
    <w:rsid w:val="000C5E73"/>
    <w:rsid w:val="001000AC"/>
    <w:rsid w:val="00170AC8"/>
    <w:rsid w:val="002C63E0"/>
    <w:rsid w:val="0042620B"/>
    <w:rsid w:val="004E0171"/>
    <w:rsid w:val="00532DE3"/>
    <w:rsid w:val="005D1A2B"/>
    <w:rsid w:val="00643E90"/>
    <w:rsid w:val="00710515"/>
    <w:rsid w:val="008B176B"/>
    <w:rsid w:val="008E7E03"/>
    <w:rsid w:val="009536A3"/>
    <w:rsid w:val="0095778B"/>
    <w:rsid w:val="00987FE8"/>
    <w:rsid w:val="009C39EA"/>
    <w:rsid w:val="00A95216"/>
    <w:rsid w:val="00AB48ED"/>
    <w:rsid w:val="00B27433"/>
    <w:rsid w:val="00BC06AA"/>
    <w:rsid w:val="00CA2328"/>
    <w:rsid w:val="00D834F2"/>
    <w:rsid w:val="00DA0A5C"/>
    <w:rsid w:val="00DA325D"/>
    <w:rsid w:val="00E54461"/>
    <w:rsid w:val="00E56260"/>
    <w:rsid w:val="00E96715"/>
    <w:rsid w:val="00EA3038"/>
    <w:rsid w:val="00F07689"/>
    <w:rsid w:val="00F82418"/>
    <w:rsid w:val="00F847A5"/>
    <w:rsid w:val="00FB51FB"/>
    <w:rsid w:val="010F4D74"/>
    <w:rsid w:val="035D1051"/>
    <w:rsid w:val="03A61443"/>
    <w:rsid w:val="045950EF"/>
    <w:rsid w:val="0A8752EB"/>
    <w:rsid w:val="0C5A3AFD"/>
    <w:rsid w:val="1204475E"/>
    <w:rsid w:val="1F8B1D63"/>
    <w:rsid w:val="1F930310"/>
    <w:rsid w:val="20681A0A"/>
    <w:rsid w:val="20AB18E1"/>
    <w:rsid w:val="250439F2"/>
    <w:rsid w:val="296A38B1"/>
    <w:rsid w:val="2B9E5376"/>
    <w:rsid w:val="303D1096"/>
    <w:rsid w:val="30454F7C"/>
    <w:rsid w:val="310543EB"/>
    <w:rsid w:val="368F4783"/>
    <w:rsid w:val="36F54FB9"/>
    <w:rsid w:val="37CA3C03"/>
    <w:rsid w:val="38EF5A38"/>
    <w:rsid w:val="3A4F70AF"/>
    <w:rsid w:val="3C6C0E2E"/>
    <w:rsid w:val="3CF85979"/>
    <w:rsid w:val="3F5574D8"/>
    <w:rsid w:val="40843FD4"/>
    <w:rsid w:val="47D44F36"/>
    <w:rsid w:val="4DCE3582"/>
    <w:rsid w:val="4E5D1A90"/>
    <w:rsid w:val="53947D10"/>
    <w:rsid w:val="5717D20D"/>
    <w:rsid w:val="5809697C"/>
    <w:rsid w:val="5A22129C"/>
    <w:rsid w:val="5ADF6D6F"/>
    <w:rsid w:val="61824EF3"/>
    <w:rsid w:val="62DD1F79"/>
    <w:rsid w:val="642C10C6"/>
    <w:rsid w:val="65DA654A"/>
    <w:rsid w:val="6AF9E2E6"/>
    <w:rsid w:val="75F9B882"/>
    <w:rsid w:val="77BF0E99"/>
    <w:rsid w:val="78F61AC7"/>
    <w:rsid w:val="7D8C1C87"/>
    <w:rsid w:val="7EBF92DE"/>
    <w:rsid w:val="7FFD41CE"/>
    <w:rsid w:val="DE6FE0C9"/>
    <w:rsid w:val="EBAC46F2"/>
    <w:rsid w:val="EEFDE4F1"/>
    <w:rsid w:val="FF79C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标题 1 Char"/>
    <w:basedOn w:val="6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8">
    <w:name w:val="页眉 Char"/>
    <w:basedOn w:val="6"/>
    <w:link w:val="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9">
    <w:name w:val="页脚 Char"/>
    <w:basedOn w:val="6"/>
    <w:link w:val="3"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11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5</Pages>
  <Words>2861</Words>
  <Characters>3447</Characters>
  <Lines>6</Lines>
  <Paragraphs>1</Paragraphs>
  <TotalTime>0</TotalTime>
  <ScaleCrop>false</ScaleCrop>
  <LinksUpToDate>false</LinksUpToDate>
  <CharactersWithSpaces>3680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2018-05-19T01:17:00Z</dcterms:created>
  <dc:creator>administrator</dc:creator>
  <cp:lastModifiedBy>ZhengXin</cp:lastModifiedBy>
  <dcterms:modified xsi:type="dcterms:W3CDTF">2026-04-01T06:22:52Z</dcterms:modified>
  <cp:revision>27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42E53E4EB8054F20B98C96F87BCE0175_13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