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10736" w:type="dxa"/>
        <w:tblInd w:w="-11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1"/>
        <w:gridCol w:w="2164"/>
        <w:gridCol w:w="866"/>
        <w:gridCol w:w="1605"/>
        <w:gridCol w:w="1559"/>
        <w:gridCol w:w="1559"/>
        <w:gridCol w:w="134"/>
        <w:gridCol w:w="1488"/>
      </w:tblGrid>
      <w:tr w14:paraId="2F2786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</w:trPr>
        <w:tc>
          <w:tcPr>
            <w:tcW w:w="10736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9CB62F4">
            <w:pPr>
              <w:pStyle w:val="2"/>
              <w:jc w:val="center"/>
              <w:rPr>
                <w:sz w:val="36"/>
                <w:szCs w:val="36"/>
              </w:rPr>
            </w:pPr>
            <w:r>
              <w:rPr>
                <w:rFonts w:hint="eastAsia"/>
                <w:sz w:val="36"/>
                <w:szCs w:val="36"/>
              </w:rPr>
              <w:t xml:space="preserve">  </w:t>
            </w:r>
            <w:bookmarkStart w:id="0" w:name="_Toc470081862"/>
            <w:r>
              <w:rPr>
                <w:rFonts w:hint="eastAsia"/>
                <w:sz w:val="36"/>
                <w:szCs w:val="36"/>
              </w:rPr>
              <w:t>福州外语外贸学院课程教学进度表</w:t>
            </w:r>
            <w:bookmarkEnd w:id="0"/>
          </w:p>
        </w:tc>
      </w:tr>
      <w:tr w14:paraId="5AD1AE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10736" w:type="dxa"/>
            <w:gridSpan w:val="8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176EBDDE">
            <w:pPr>
              <w:widowControl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</w:rPr>
              <w:t>202</w:t>
            </w: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lang w:val="en-US" w:eastAsia="zh-CN"/>
              </w:rPr>
              <w:t>5</w:t>
            </w: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</w:rPr>
              <w:t xml:space="preserve">  — 202</w:t>
            </w: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lang w:val="en-US" w:eastAsia="zh-CN"/>
              </w:rPr>
              <w:t>6</w:t>
            </w: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</w:rPr>
              <w:t xml:space="preserve"> 学年第  一  学期</w:t>
            </w:r>
          </w:p>
        </w:tc>
      </w:tr>
      <w:tr w14:paraId="569A5A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36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0766022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开课单位</w:t>
            </w:r>
          </w:p>
        </w:tc>
        <w:tc>
          <w:tcPr>
            <w:tcW w:w="303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DAA0624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低空经济产业学院</w:t>
            </w:r>
          </w:p>
        </w:tc>
        <w:tc>
          <w:tcPr>
            <w:tcW w:w="160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CED5C67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82377F5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授课教师</w:t>
            </w:r>
          </w:p>
        </w:tc>
        <w:tc>
          <w:tcPr>
            <w:tcW w:w="3181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C2335A1">
            <w:pPr>
              <w:widowControl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val="en-US" w:eastAsia="zh-CN"/>
              </w:rPr>
              <w:t>郑欣,杨木村</w:t>
            </w:r>
          </w:p>
        </w:tc>
      </w:tr>
      <w:tr w14:paraId="6F906C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36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F25EDF1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课程名称</w:t>
            </w:r>
          </w:p>
        </w:tc>
        <w:tc>
          <w:tcPr>
            <w:tcW w:w="3030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B011252">
            <w:pPr>
              <w:spacing w:line="600" w:lineRule="exact"/>
              <w:jc w:val="center"/>
              <w:textAlignment w:val="center"/>
              <w:rPr>
                <w:rFonts w:hint="default" w:ascii="汉仪中宋简" w:eastAsia="汉仪中宋简"/>
                <w:sz w:val="24"/>
                <w:lang w:val="en-US" w:eastAsia="zh-CN"/>
              </w:rPr>
            </w:pPr>
            <w:r>
              <w:rPr>
                <w:rFonts w:hint="default" w:ascii="汉仪中宋简" w:eastAsia="汉仪中宋简"/>
                <w:sz w:val="24"/>
                <w:lang w:val="en-US" w:eastAsia="zh-CN"/>
              </w:rPr>
              <w:t>飞行智能控制仿真与场景实践（产业）</w:t>
            </w:r>
          </w:p>
        </w:tc>
        <w:tc>
          <w:tcPr>
            <w:tcW w:w="160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8E59EC6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课程学分</w:t>
            </w:r>
          </w:p>
        </w:tc>
        <w:tc>
          <w:tcPr>
            <w:tcW w:w="155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7CCEE10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总学时</w:t>
            </w:r>
          </w:p>
        </w:tc>
        <w:tc>
          <w:tcPr>
            <w:tcW w:w="155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53BE121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理论</w:t>
            </w:r>
          </w:p>
        </w:tc>
        <w:tc>
          <w:tcPr>
            <w:tcW w:w="16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29D8472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实践</w:t>
            </w:r>
          </w:p>
        </w:tc>
      </w:tr>
      <w:tr w14:paraId="0C344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36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CB368F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030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0298D0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60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1347614">
            <w:pPr>
              <w:widowControl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val="en-US" w:eastAsia="zh-CN"/>
              </w:rPr>
              <w:t>4</w:t>
            </w:r>
          </w:p>
        </w:tc>
        <w:tc>
          <w:tcPr>
            <w:tcW w:w="155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EAFFAA8">
            <w:pPr>
              <w:widowControl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val="en-US" w:eastAsia="zh-CN"/>
              </w:rPr>
              <w:t>64</w:t>
            </w:r>
          </w:p>
        </w:tc>
        <w:tc>
          <w:tcPr>
            <w:tcW w:w="155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C0A8F62">
            <w:pPr>
              <w:widowControl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val="en-US" w:eastAsia="zh-CN"/>
              </w:rPr>
              <w:t>32</w:t>
            </w:r>
          </w:p>
        </w:tc>
        <w:tc>
          <w:tcPr>
            <w:tcW w:w="16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C797819">
            <w:pPr>
              <w:widowControl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val="en-US" w:eastAsia="zh-CN"/>
              </w:rPr>
              <w:t>32</w:t>
            </w:r>
          </w:p>
        </w:tc>
      </w:tr>
      <w:tr w14:paraId="5A0DE8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36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BCC8C58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上课班级</w:t>
            </w:r>
          </w:p>
        </w:tc>
        <w:tc>
          <w:tcPr>
            <w:tcW w:w="9375" w:type="dxa"/>
            <w:gridSpan w:val="7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A856809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  <w:lang w:val="en-US" w:eastAsia="zh-CN"/>
              </w:rPr>
              <w:t>低空产业1</w:t>
            </w:r>
            <w:bookmarkStart w:id="1" w:name="_GoBack"/>
            <w:bookmarkEnd w:id="1"/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班</w:t>
            </w:r>
          </w:p>
        </w:tc>
      </w:tr>
      <w:tr w14:paraId="384EFF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36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A8F5656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起止周数</w:t>
            </w:r>
          </w:p>
        </w:tc>
        <w:tc>
          <w:tcPr>
            <w:tcW w:w="9375" w:type="dxa"/>
            <w:gridSpan w:val="7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EA557D1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val="en-US" w:eastAsia="zh-CN"/>
              </w:rPr>
              <w:t>1</w:t>
            </w: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</w:rPr>
              <w:t>-16周</w:t>
            </w:r>
          </w:p>
        </w:tc>
      </w:tr>
      <w:tr w14:paraId="67DBA3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DC856EE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周次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D03DF5B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教学内容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FB63C36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授课方式</w:t>
            </w:r>
          </w:p>
        </w:tc>
      </w:tr>
      <w:tr w14:paraId="079310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FDD6B8">
            <w:pPr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(3月6日)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FE7F00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第一章：课程导论与环境搭建</w:t>
            </w:r>
          </w:p>
          <w:p w14:paraId="0767AA50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1.产业背景引入：英特航空业务场景（物流吊运、巡检、消杀、集群表演）的技术挑战</w:t>
            </w:r>
          </w:p>
          <w:p w14:paraId="4805C31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2.问题思考：为什么需要仿真？从炸机成本到数字孪生</w:t>
            </w:r>
          </w:p>
          <w:p w14:paraId="0F30BD0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3.技术栈概览：ROS2 + Gazebo + Nav2 + PX4 的整体架构</w:t>
            </w:r>
          </w:p>
          <w:p w14:paraId="35689A01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4.课程路线图：先小车通信控制原理后无人机和算法仿真的学习路径</w:t>
            </w:r>
          </w:p>
          <w:p w14:paraId="0E416BF1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5.Ubuntu 24.04环境配置与ROS2 Jazzy安装</w:t>
            </w:r>
          </w:p>
          <w:p w14:paraId="7389905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6.Gazebo Harmonic仿真环境启动与界面熟悉</w:t>
            </w:r>
          </w:p>
          <w:p w14:paraId="11A2C44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7.加载ROS2小车模型，完成首次仿真运行</w:t>
            </w:r>
          </w:p>
          <w:p w14:paraId="3DC60B21">
            <w:pPr>
              <w:spacing w:before="60" w:after="60"/>
              <w:jc w:val="both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8.使用键盘遥控小车移动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6FD5455">
            <w:pPr>
              <w:jc w:val="center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案例教学+实操</w:t>
            </w:r>
          </w:p>
        </w:tc>
      </w:tr>
      <w:tr w14:paraId="78CAC2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E91EF0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2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(3月13日)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A7E288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第二章：ROS2通信机制</w:t>
            </w:r>
          </w:p>
          <w:p w14:paraId="6B75A47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1.问题引入：机器人各模块如何对话？</w:t>
            </w:r>
          </w:p>
          <w:p w14:paraId="1948E6E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2.核心概念：节点（Node）、话题（Topic）、服务（Service）、动作（Action）</w:t>
            </w:r>
          </w:p>
          <w:p w14:paraId="09A0CF54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3.类比理解：用外卖订单系统解释发布-订阅模式</w:t>
            </w:r>
          </w:p>
          <w:p w14:paraId="352FD80C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4.DDS中间件：ROS2的通信基础</w:t>
            </w:r>
          </w:p>
          <w:p w14:paraId="7C5B1D3B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5.使用 ros2 topic list、ros2 topic echo 查看话题数据</w:t>
            </w:r>
          </w:p>
          <w:p w14:paraId="64630DC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6.使用 rqt_graph 可视化节点通信关系</w:t>
            </w:r>
          </w:p>
          <w:p w14:paraId="2904171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7.编写简单的Python发布者/订阅者节点</w:t>
            </w:r>
          </w:p>
          <w:p w14:paraId="12F99EB3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8.通过话题发布速度指令控制小车运动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B971588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多媒体+讨论+实操</w:t>
            </w:r>
          </w:p>
        </w:tc>
      </w:tr>
      <w:tr w14:paraId="71B97A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22252E1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3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(3月20日)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98D21BC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第三章：传感器感知与数据处理</w:t>
            </w:r>
          </w:p>
          <w:p w14:paraId="2D94A8C2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1.问题引入：机器人如何看见周围环境？</w:t>
            </w:r>
          </w:p>
          <w:p w14:paraId="6319D75B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2.传感器类型：激光雷达（LiDAR）、深度相机（RGBD）、IMU</w:t>
            </w:r>
          </w:p>
          <w:p w14:paraId="5115F12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3.数据格式：LaserScan、PointCloud2、Image消息类型</w:t>
            </w:r>
          </w:p>
          <w:p w14:paraId="57D3587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4.在Rviz2中配置显示激光雷达扫描数据</w:t>
            </w:r>
          </w:p>
          <w:p w14:paraId="712DC66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5.设置障碍物场景，观察传感器检测效果</w:t>
            </w:r>
          </w:p>
          <w:p w14:paraId="11D6D69A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6.使用 ros2 bag 录制传感器数据并回放分析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FFB9790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对比分析+实操</w:t>
            </w:r>
          </w:p>
        </w:tc>
      </w:tr>
      <w:tr w14:paraId="691032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B73C5AF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4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(3月27日)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E06C4E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第四章：Nav2导航基础</w:t>
            </w:r>
          </w:p>
          <w:p w14:paraId="18674A7D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1.问题引入：如何让机器人自己找路？</w:t>
            </w:r>
          </w:p>
          <w:p w14:paraId="62A778C0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2.导航框架：Nav2架构概览（地图→定位→规划→控制）</w:t>
            </w:r>
          </w:p>
          <w:p w14:paraId="2B1873F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3.SLAM建图：SLAM Toolbox原理简介</w:t>
            </w:r>
          </w:p>
          <w:p w14:paraId="2FF3F2C9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4.全局路径规划：NavFn/Smac Planner概念</w:t>
            </w:r>
          </w:p>
          <w:p w14:paraId="50C8D5B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5.使用SLAM Toolbox为仿真环境建图并保存</w:t>
            </w:r>
          </w:p>
          <w:p w14:paraId="7682F65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6.配置Nav2导航栈，加载地图启动导航</w:t>
            </w:r>
          </w:p>
          <w:p w14:paraId="4387DFB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7.在Rviz2中设置目标点，观察小车自主导航</w:t>
            </w:r>
          </w:p>
          <w:p w14:paraId="7325AA3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8.【高分挑战项】避障参数配置与调试</w:t>
            </w:r>
          </w:p>
          <w:p w14:paraId="06E00917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9.期中项目：智能小车自主导航方案设计与demo演示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4E7DA60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案例+调参实战</w:t>
            </w:r>
          </w:p>
        </w:tc>
      </w:tr>
      <w:tr w14:paraId="309C46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F85B9F2">
            <w:pPr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5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(4月3日)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4BD9FD4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第五章：PX4飞控系统架构</w:t>
            </w:r>
          </w:p>
          <w:p w14:paraId="4B70A851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1.从小车到无人机：技术迁移的思考</w:t>
            </w:r>
          </w:p>
          <w:p w14:paraId="27F39164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2.飞控系统：PX4架构概览（传感器→估计器→控制器→混控器）</w:t>
            </w:r>
          </w:p>
          <w:p w14:paraId="401403D3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3.软件分工：PX4（飞控/姿态稳定）与ROS2（任务/业务逻辑）</w:t>
            </w:r>
          </w:p>
          <w:p w14:paraId="2C91856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4.通信桥接：MicroXRCE-DDS中间件原理</w:t>
            </w:r>
          </w:p>
          <w:p w14:paraId="5886358D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5.编译并启动PX4 SITL仿真（Gazebo Harmonic）</w:t>
            </w:r>
          </w:p>
          <w:p w14:paraId="0732C7A2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6.配置MicroXRCE-DDS Agent，桥接PX4与ROS2</w:t>
            </w:r>
          </w:p>
          <w:p w14:paraId="49FB20A1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7.使用 ros2 topic list 查看PX4发布的话题</w:t>
            </w:r>
          </w:p>
          <w:p w14:paraId="59FC3E19">
            <w:pPr>
              <w:spacing w:before="60" w:after="60"/>
              <w:jc w:val="both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8.通过ROS2话题读取无人机位姿、速度等状态信息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6AB3A9F">
            <w:pPr>
              <w:jc w:val="center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多媒体+实操</w:t>
            </w:r>
          </w:p>
        </w:tc>
      </w:tr>
      <w:tr w14:paraId="49A2AD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E37415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6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(4月10日)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58D66D0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第六章：地面站与任务规划</w:t>
            </w:r>
          </w:p>
          <w:p w14:paraId="7E7769A4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1.地面站作用：监控、规划、调参、日志分析</w:t>
            </w:r>
          </w:p>
          <w:p w14:paraId="18B20B72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2.QGroundControl：界面介绍与核心功能</w:t>
            </w:r>
          </w:p>
          <w:p w14:paraId="14C714B3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3.飞行模式：Manual、Position、Offboard等模式解析</w:t>
            </w:r>
          </w:p>
          <w:p w14:paraId="2158CD5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4.安装并连接QGroundControl到PX4 SITL</w:t>
            </w:r>
          </w:p>
          <w:p w14:paraId="2A11B35D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5.在地面站中规划航点任务（Waypoint Mission）</w:t>
            </w:r>
          </w:p>
          <w:p w14:paraId="176A89A4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6.执行自动航线飞行，观察飞行状态</w:t>
            </w:r>
          </w:p>
          <w:p w14:paraId="5F87645E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7.使用地面站进行参数调整与日志下载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DEB1E1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演示+实操</w:t>
            </w:r>
          </w:p>
        </w:tc>
      </w:tr>
      <w:tr w14:paraId="33957C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7CC91A8">
            <w:pPr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7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(4月17日)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9D584A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第七章：无人机自主控制基础</w:t>
            </w:r>
          </w:p>
          <w:p w14:paraId="1C4A6C6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1.Offboard模式概念：ROS2接管无人机控制</w:t>
            </w:r>
          </w:p>
          <w:p w14:paraId="3EB6F25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2.控制接口类型：位置控制、速度控制、姿态控制</w:t>
            </w:r>
          </w:p>
          <w:p w14:paraId="39079D60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3.无人机状态监控：通过ROS2话题读取无人机位姿、速度</w:t>
            </w:r>
          </w:p>
          <w:p w14:paraId="28F443E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4.【高分挑战项】编写Offboard控制节点，实现起飞、悬停、降落</w:t>
            </w:r>
          </w:p>
          <w:p w14:paraId="0A49EEFD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5.【高分挑战项】发布速度指令控制无人机飞往指定坐标</w:t>
            </w:r>
          </w:p>
          <w:p w14:paraId="7A4573E7">
            <w:pPr>
              <w:spacing w:before="60" w:after="60"/>
              <w:jc w:val="both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6.【高分挑战项】传感器集成与避障实现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12E612E">
            <w:pPr>
              <w:jc w:val="center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案例+实操</w:t>
            </w:r>
          </w:p>
        </w:tc>
      </w:tr>
      <w:tr w14:paraId="2A6BEC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42D1509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8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(4月24日)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7670AF0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第八章：仿真环境综合实践（一）</w:t>
            </w:r>
          </w:p>
          <w:p w14:paraId="574CB0E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1.问题引入：如何整合前面所学知识完成完整仿真项目？</w:t>
            </w:r>
          </w:p>
          <w:p w14:paraId="703F0F8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2.项目整合：构建完整的小车/无人机仿真系统</w:t>
            </w:r>
          </w:p>
          <w:p w14:paraId="6F44880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3.场景设计：模拟英特航空巡检/物流场景</w:t>
            </w:r>
          </w:p>
          <w:p w14:paraId="1C4E9DD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4.性能优化：控制精度、响应速度、稳定性调优</w:t>
            </w:r>
          </w:p>
          <w:p w14:paraId="2BF9A694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5.Sim2Real思考：仿真与实飞的差距分析</w:t>
            </w:r>
          </w:p>
          <w:p w14:paraId="36EE160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6.仿真综合实践：小车导航或无人机飞行仿真演示（可选项：无人机自主避障）</w:t>
            </w:r>
          </w:p>
          <w:p w14:paraId="4C74209F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7.技术方案撰写：系统架构、关键参数、调试过程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FB109B2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综合实战</w:t>
            </w:r>
          </w:p>
        </w:tc>
      </w:tr>
      <w:tr w14:paraId="69B70B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A8BF489">
            <w:pPr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9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(5月1日)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56F8F3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实践课：无人机集群通信与控制基础</w:t>
            </w:r>
          </w:p>
          <w:p w14:paraId="3A4BEEB0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1.问题引入：单机控制与集群控制的本质区别是什么？</w:t>
            </w:r>
          </w:p>
          <w:p w14:paraId="5C8184A3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2.集群通信架构：MAVLink多无人机通信协议</w:t>
            </w:r>
          </w:p>
          <w:p w14:paraId="21514903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3.集群ID分配与地址管理机制</w:t>
            </w:r>
          </w:p>
          <w:p w14:paraId="4149A344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4.分布式 vs 集中式控制架构对比</w:t>
            </w:r>
          </w:p>
          <w:p w14:paraId="01A37A8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5.搭建多无人机MAVLink通信网络</w:t>
            </w:r>
          </w:p>
          <w:p w14:paraId="5FE20CA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6.使用ROS2话题实现多无人机状态监控</w:t>
            </w:r>
          </w:p>
          <w:p w14:paraId="44CD3C77">
            <w:pPr>
              <w:spacing w:before="60" w:after="60"/>
              <w:jc w:val="both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7.编写集群控制节点，实现多无人机同步指令下发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7831916">
            <w:pPr>
              <w:jc w:val="center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案例+实操</w:t>
            </w:r>
          </w:p>
        </w:tc>
      </w:tr>
      <w:tr w14:paraId="0036AB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7F5A042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10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(5月8日)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6938D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实践课：集群飞行算法与路径规划</w:t>
            </w:r>
          </w:p>
          <w:p w14:paraId="03056D0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1.问题引入：如何在复杂空域中保证集群飞行不碰撞？</w:t>
            </w:r>
          </w:p>
          <w:p w14:paraId="14F8269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2.集群避障算法：人工势场法、ORCA算法简介</w:t>
            </w:r>
          </w:p>
          <w:p w14:paraId="301CBB1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3.路径规划：基于图搜索的集群轨迹生成</w:t>
            </w:r>
          </w:p>
          <w:p w14:paraId="7FCD56F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4.时间同步与空间协同：集群一致性控制</w:t>
            </w:r>
          </w:p>
          <w:p w14:paraId="38DB675D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5.队形变换算法：直线、圆形、立体图案队形</w:t>
            </w:r>
          </w:p>
          <w:p w14:paraId="1565CFA9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6.【高分挑战项】实现多无人机编队飞行仿真</w:t>
            </w:r>
          </w:p>
          <w:p w14:paraId="182F553B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7.【高分挑战项】设计复杂队形变换动画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ED644F2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算法+实操</w:t>
            </w:r>
          </w:p>
        </w:tc>
      </w:tr>
      <w:tr w14:paraId="38BECE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2BC18D2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11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(5月15日)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A2021A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实践课：集群表演方案设计仿真</w:t>
            </w:r>
          </w:p>
          <w:p w14:paraId="0DCCC4C3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1.问题引入：如何将创意转化为可执行的飞行方案？</w:t>
            </w:r>
          </w:p>
          <w:p w14:paraId="1D2CB3D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2.表演场景设计：从平面图案到三维动态演变</w:t>
            </w:r>
          </w:p>
          <w:p w14:paraId="1612030C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3.轨迹离线生成与实时渲染技术</w:t>
            </w:r>
          </w:p>
          <w:p w14:paraId="5B411F5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4.时间标定与同步控制</w:t>
            </w:r>
          </w:p>
          <w:p w14:paraId="485A456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5.仿真验证：Gazebo多无人机集群仿真环境搭建</w:t>
            </w:r>
          </w:p>
          <w:p w14:paraId="2EB113E2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6.模拟真实集群表演场景，验证方案可行性</w:t>
            </w:r>
          </w:p>
          <w:p w14:paraId="19D8DCDF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7.【高分挑战项】设计并仿真完整集群表演方案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3264E30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设计+仿真</w:t>
            </w:r>
          </w:p>
        </w:tc>
      </w:tr>
      <w:tr w14:paraId="7321D8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F365779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12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(5月22日)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EBC7A4D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实践课：集群商业应用与项目管理</w:t>
            </w:r>
          </w:p>
          <w:p w14:paraId="498B10F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1.问题引入：集群表演如何从技术走向商业化运营？</w:t>
            </w:r>
          </w:p>
          <w:p w14:paraId="5D3F745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2.商业应用场景：文旅景区、节庆活动、品牌推广、应急照明</w:t>
            </w:r>
          </w:p>
          <w:p w14:paraId="7B2CC74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3.项目管理：方案设计、人员分工、现场执行、应急预案</w:t>
            </w:r>
          </w:p>
          <w:p w14:paraId="486F13C9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4.法规与安全：空域申请、飞行审批、安全距离</w:t>
            </w:r>
          </w:p>
          <w:p w14:paraId="02972BFD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5.成本核算：设备、人力、场地、保险</w:t>
            </w:r>
          </w:p>
          <w:p w14:paraId="49EC9C9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6.集群表演项目实战：从需求对接到成果展示</w:t>
            </w:r>
          </w:p>
          <w:p w14:paraId="2635CB77">
            <w:pPr>
              <w:spacing w:before="60" w:after="60"/>
              <w:jc w:val="both"/>
              <w:rPr>
                <w:rFonts w:hint="default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7.期末作品路演：集群表演方案汇报与演示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9EAE3C5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项目研讨</w:t>
            </w:r>
          </w:p>
        </w:tc>
      </w:tr>
      <w:tr w14:paraId="3D8B91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051CAF4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13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(5月29日)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CE26C1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真机实践准备与单无人机操控</w:t>
            </w:r>
          </w:p>
          <w:p w14:paraId="0EB208FB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1.问题引入：仿真与真机实践的差异有哪些？</w:t>
            </w:r>
          </w:p>
          <w:p w14:paraId="7420813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2.真机安全规范：飞行前检查、紧急降落、失控保护</w:t>
            </w:r>
          </w:p>
          <w:p w14:paraId="39E187EB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3.真机硬件组成：电机、电调、飞控、传感器、遥控器</w:t>
            </w:r>
          </w:p>
          <w:p w14:paraId="323DABD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4.无人机校准：罗盘校准、陀螺仪校准、电机校准</w:t>
            </w:r>
          </w:p>
          <w:p w14:paraId="3D83371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5.手动飞行训练：起飞、悬停、降落、航线飞行</w:t>
            </w:r>
          </w:p>
          <w:p w14:paraId="7E03CF8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6.单机传感器感知实操：激光雷达/视觉避障数据查看</w:t>
            </w:r>
          </w:p>
          <w:p w14:paraId="3F48E0B4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7.【高分挑战项】单机自主避障飞行测试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9D5876B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安全培训+实操</w:t>
            </w:r>
          </w:p>
        </w:tc>
      </w:tr>
      <w:tr w14:paraId="6FD5E6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A37A56B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14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(6月5日)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F80FB7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多机集群真机操控与任务执行</w:t>
            </w:r>
          </w:p>
          <w:p w14:paraId="11454031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1.问题引入：如何在真机上实现集群协同控制？</w:t>
            </w:r>
          </w:p>
          <w:p w14:paraId="32A9ABD1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2.多机通信配置：地面站多无人机连接</w:t>
            </w:r>
          </w:p>
          <w:p w14:paraId="6109C504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3.集群编队飞行：直线、圆形、跟随队形切换</w:t>
            </w:r>
          </w:p>
          <w:p w14:paraId="7F1081E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4.集群避障实操：真实环境中的避障响应</w:t>
            </w:r>
          </w:p>
          <w:p w14:paraId="5A53E70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5.航点任务执行：多无人机航线规划与同步起飞</w:t>
            </w:r>
          </w:p>
          <w:p w14:paraId="75D36B1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6.实时监控：多无人机状态监控与应急处置</w:t>
            </w:r>
          </w:p>
          <w:p w14:paraId="4CF30A93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7.【高分挑战项】集群编队自主避障飞行</w:t>
            </w:r>
          </w:p>
          <w:p w14:paraId="4BDB223D">
            <w:pPr>
              <w:spacing w:before="60" w:after="60"/>
              <w:jc w:val="both"/>
              <w:rPr>
                <w:rFonts w:hint="default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8.【高分挑战项】多机协同任务执行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DDC1376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集群实操</w:t>
            </w:r>
          </w:p>
        </w:tc>
      </w:tr>
      <w:tr w14:paraId="310B9A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BE0F27D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15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(6月12日)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96D196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综合项目实战（一）——项目规划与部署</w:t>
            </w:r>
          </w:p>
          <w:p w14:paraId="027D0DF9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1.问题引入：如何将算法融入实际业务场景？</w:t>
            </w:r>
          </w:p>
          <w:p w14:paraId="584BDA0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2.小组分工：飞手、通信、监控、应急各司其职</w:t>
            </w:r>
          </w:p>
          <w:p w14:paraId="0D4AA81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3.场景设计：机场巡检、物流吊运、集群表演等业务场景</w:t>
            </w:r>
          </w:p>
          <w:p w14:paraId="293768B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4.算法融合实践：定位+规划+避障+控制全流程集成</w:t>
            </w:r>
          </w:p>
          <w:p w14:paraId="2EE5130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5.真机调试：参数优化、飞行动作调整</w:t>
            </w:r>
          </w:p>
          <w:p w14:paraId="09DA6DE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6.项目方案撰写：技术路线、实施步骤、应急预案</w:t>
            </w:r>
          </w:p>
          <w:p w14:paraId="1FBD12E8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7.【高分挑战项】设计完整业务场景解决方案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7B0B0F1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项目实战</w:t>
            </w:r>
          </w:p>
        </w:tc>
      </w:tr>
      <w:tr w14:paraId="7C414E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A3122F3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16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(6月19日)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8EFC884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综合项目实战（二）——成果展示与汇报</w:t>
            </w:r>
          </w:p>
          <w:p w14:paraId="7DBA068B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1.问题引入：如何向甲方有效展示技术成果？</w:t>
            </w:r>
          </w:p>
          <w:p w14:paraId="72567E4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2.项目成果展示：真机飞行演示或仿真演示</w:t>
            </w:r>
          </w:p>
          <w:p w14:paraId="1B00077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3.技术汇报：系统架构、算法实现、调试过程、问题解决</w:t>
            </w:r>
          </w:p>
          <w:p w14:paraId="3E9923D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4.方案答辩：技术问答与改进建议</w:t>
            </w:r>
          </w:p>
          <w:p w14:paraId="544C474B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5.课程总结：仿真到真机的技术迁移感悟</w:t>
            </w:r>
          </w:p>
          <w:p w14:paraId="6A18524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6.期末作品路演：模拟向甲方企业技术团队汇报</w:t>
            </w:r>
          </w:p>
          <w:p w14:paraId="24AC3FE9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7.小组互评与经验分享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CD33591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项目研讨+展示</w:t>
            </w:r>
          </w:p>
        </w:tc>
      </w:tr>
      <w:tr w14:paraId="0CE916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0736" w:type="dxa"/>
            <w:gridSpan w:val="8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78E97249">
            <w:pPr>
              <w:widowControl/>
              <w:ind w:firstLine="240" w:firstLineChars="100"/>
              <w:jc w:val="left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注：本表一式二份，开课单位存底一份，教师本人一份（纸张大小为A4纸型）。</w:t>
            </w:r>
          </w:p>
        </w:tc>
      </w:tr>
      <w:tr w14:paraId="464CD7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0736" w:type="dxa"/>
            <w:gridSpan w:val="8"/>
            <w:tcBorders>
              <w:top w:val="nil"/>
            </w:tcBorders>
            <w:shd w:val="clear" w:color="auto" w:fill="auto"/>
            <w:noWrap/>
            <w:vAlign w:val="center"/>
          </w:tcPr>
          <w:p w14:paraId="69E22B09">
            <w:pPr>
              <w:widowControl/>
              <w:ind w:firstLine="240" w:firstLineChars="100"/>
              <w:jc w:val="left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教师签字:                                       院（</w:t>
            </w:r>
            <w:r>
              <w:rPr>
                <w:rFonts w:hint="eastAsia" w:ascii="宋体" w:hAnsi="宋体" w:cs="宋体"/>
                <w:color w:val="FF0000"/>
                <w:kern w:val="0"/>
                <w:sz w:val="24"/>
              </w:rPr>
              <w:t>系</w:t>
            </w: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）负责人审核签字：</w:t>
            </w:r>
          </w:p>
        </w:tc>
      </w:tr>
      <w:tr w14:paraId="2A9826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0736" w:type="dxa"/>
            <w:gridSpan w:val="8"/>
            <w:tcBorders>
              <w:top w:val="nil"/>
            </w:tcBorders>
            <w:shd w:val="clear" w:color="auto" w:fill="auto"/>
            <w:noWrap/>
            <w:vAlign w:val="center"/>
          </w:tcPr>
          <w:p w14:paraId="372918CB">
            <w:pPr>
              <w:widowControl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 xml:space="preserve">      年    月    日                                               年    月    日</w:t>
            </w:r>
          </w:p>
        </w:tc>
      </w:tr>
    </w:tbl>
    <w:p w14:paraId="013BFFA0"/>
    <w:sectPr>
      <w:pgSz w:w="11906" w:h="16838"/>
      <w:pgMar w:top="851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1" w:fontKey="{01DA8D3F-47FA-4695-9F56-EE99148CC3B6}"/>
  </w:font>
  <w:font w:name="汉仪中宋简">
    <w:altName w:val="宋体"/>
    <w:panose1 w:val="02010600000101010101"/>
    <w:charset w:val="86"/>
    <w:family w:val="modern"/>
    <w:pitch w:val="default"/>
    <w:sig w:usb0="00000000" w:usb1="00000000" w:usb2="00000012" w:usb3="00000000" w:csb0="00020001" w:csb1="00000000"/>
    <w:embedRegular r:id="rId2" w:fontKey="{0DD214E9-3D8E-4A0E-93D9-2329713E863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saveSubset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MwMjIzY2YyYzY3Zjg4YmYwZDdjMDc3MjYyOWZlYzUifQ=="/>
  </w:docVars>
  <w:rsids>
    <w:rsidRoot w:val="0042620B"/>
    <w:rsid w:val="0000463C"/>
    <w:rsid w:val="000147A2"/>
    <w:rsid w:val="000C5C20"/>
    <w:rsid w:val="000C5E73"/>
    <w:rsid w:val="001000AC"/>
    <w:rsid w:val="00170AC8"/>
    <w:rsid w:val="002C63E0"/>
    <w:rsid w:val="0042620B"/>
    <w:rsid w:val="004E0171"/>
    <w:rsid w:val="00532DE3"/>
    <w:rsid w:val="005D1A2B"/>
    <w:rsid w:val="00643E90"/>
    <w:rsid w:val="00710515"/>
    <w:rsid w:val="008B176B"/>
    <w:rsid w:val="008E7E03"/>
    <w:rsid w:val="009536A3"/>
    <w:rsid w:val="0095778B"/>
    <w:rsid w:val="00987FE8"/>
    <w:rsid w:val="009C39EA"/>
    <w:rsid w:val="00A95216"/>
    <w:rsid w:val="00AB48ED"/>
    <w:rsid w:val="00B27433"/>
    <w:rsid w:val="00BC06AA"/>
    <w:rsid w:val="00CA2328"/>
    <w:rsid w:val="00D834F2"/>
    <w:rsid w:val="00DA0A5C"/>
    <w:rsid w:val="00DA325D"/>
    <w:rsid w:val="00E54461"/>
    <w:rsid w:val="00E56260"/>
    <w:rsid w:val="00E96715"/>
    <w:rsid w:val="00EA3038"/>
    <w:rsid w:val="00F07689"/>
    <w:rsid w:val="00F82418"/>
    <w:rsid w:val="00F847A5"/>
    <w:rsid w:val="00FB51FB"/>
    <w:rsid w:val="035D1051"/>
    <w:rsid w:val="03A61443"/>
    <w:rsid w:val="045950EF"/>
    <w:rsid w:val="0A8752EB"/>
    <w:rsid w:val="0C5A3AFD"/>
    <w:rsid w:val="1204475E"/>
    <w:rsid w:val="1F8B1D63"/>
    <w:rsid w:val="1F930310"/>
    <w:rsid w:val="20681A0A"/>
    <w:rsid w:val="250439F2"/>
    <w:rsid w:val="296A38B1"/>
    <w:rsid w:val="2B9E5376"/>
    <w:rsid w:val="303D1096"/>
    <w:rsid w:val="30454F7C"/>
    <w:rsid w:val="310543EB"/>
    <w:rsid w:val="368F4783"/>
    <w:rsid w:val="37CA3C03"/>
    <w:rsid w:val="38EF5A38"/>
    <w:rsid w:val="3A4F70AF"/>
    <w:rsid w:val="3CF85979"/>
    <w:rsid w:val="3F5574D8"/>
    <w:rsid w:val="40843FD4"/>
    <w:rsid w:val="47D44F36"/>
    <w:rsid w:val="4DCE3582"/>
    <w:rsid w:val="4E5D1A90"/>
    <w:rsid w:val="53947D10"/>
    <w:rsid w:val="5717D20D"/>
    <w:rsid w:val="5809697C"/>
    <w:rsid w:val="5A22129C"/>
    <w:rsid w:val="5ADF6D6F"/>
    <w:rsid w:val="61824EF3"/>
    <w:rsid w:val="62DD1F79"/>
    <w:rsid w:val="642C10C6"/>
    <w:rsid w:val="65DA654A"/>
    <w:rsid w:val="6AF9E2E6"/>
    <w:rsid w:val="75F9B882"/>
    <w:rsid w:val="77BF0E99"/>
    <w:rsid w:val="78730C15"/>
    <w:rsid w:val="78F61AC7"/>
    <w:rsid w:val="7D8C1C87"/>
    <w:rsid w:val="7EBF92DE"/>
    <w:rsid w:val="7FFD41CE"/>
    <w:rsid w:val="DE6FE0C9"/>
    <w:rsid w:val="EBAC46F2"/>
    <w:rsid w:val="EEFDE4F1"/>
    <w:rsid w:val="FF79C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7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标题 1 Char"/>
    <w:basedOn w:val="6"/>
    <w:link w:val="2"/>
    <w:qFormat/>
    <w:uiPriority w:val="0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character" w:customStyle="1" w:styleId="8">
    <w:name w:val="页眉 Char"/>
    <w:basedOn w:val="6"/>
    <w:link w:val="4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9">
    <w:name w:val="页脚 Char"/>
    <w:basedOn w:val="6"/>
    <w:link w:val="3"/>
    <w:qFormat/>
    <w:uiPriority w:val="99"/>
    <w:rPr>
      <w:rFonts w:ascii="Times New Roman" w:hAnsi="Times New Roman" w:eastAsia="宋体" w:cs="Times New Roman"/>
      <w:sz w:val="18"/>
      <w:szCs w:val="18"/>
    </w:rPr>
  </w:style>
  <w:style w:type="paragraph" w:styleId="10">
    <w:name w:val="No Spacing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11">
    <w:name w:val="List Paragraph"/>
    <w:basedOn w:val="1"/>
    <w:unhideWhenUsed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Pages>5</Pages>
  <Words>2861</Words>
  <Characters>3447</Characters>
  <Lines>6</Lines>
  <Paragraphs>1</Paragraphs>
  <TotalTime>0</TotalTime>
  <ScaleCrop>false</ScaleCrop>
  <LinksUpToDate>false</LinksUpToDate>
  <CharactersWithSpaces>3680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2018-05-19T01:17:00Z</dcterms:created>
  <dc:creator>administrator</dc:creator>
  <cp:lastModifiedBy>ZhengXin</cp:lastModifiedBy>
  <dcterms:modified xsi:type="dcterms:W3CDTF">2026-03-16T04:39:11Z</dcterms:modified>
  <cp:revision>27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DAF5136AFD2C426DAB502C9720A3A5C1_13</vt:lpwstr>
  </property>
  <property fmtid="{D5CDD505-2E9C-101B-9397-08002B2CF9AE}" pid="4" name="KSOTemplateDocerSaveRecord">
    <vt:lpwstr>eyJoZGlkIjoiNGY0OGNkZDgyMjU5YmY3OWRiYWY2OTIwNTk5NmQyYTQiLCJ1c2VySWQiOiIxMDY5MTM5NDM1In0=</vt:lpwstr>
  </property>
</Properties>
</file>