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pPr>
        <w:jc w:val="center"/>
        <w:spacing w:before="20" w:after="20" w:line="227" w:lineRule="exact"/>
        <w:ind w:left="0" w:right="0" w:firstLine="0"/>
      </w:pPr>
      <w:bookmarkStart w:id="1" w:name="_Toc000000001"/>
      <w:r>
        <w:fldChar w:fldCharType="begin"/>
      </w:r>
      <w:r>
        <w:instrText xml:space="preserve"> TC "Table 1.1 Adverse Events of Special Interest (Defined by Sponsor’s PT) by System Organ Class (SOC) and Preferred Term (PT): Infections. Placebo-Controlled Period. Pool #2a." \l 1 </w:instrText>
      </w:r>
      <w:r>
        <w:fldChar w:fldCharType="separate"/>
      </w:r>
      <w:r>
        <w:fldChar w:fldCharType="end"/>
      </w:r>
      <w:bookmarkEnd w:id="1"/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075"/>
        <w:gridCol w:w="2075"/>
        <w:gridCol w:w="2075"/>
        <w:gridCol w:w="2075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244" w:hRule="exact"/>
        </w:trPr>
        <w:tc>
          <w:tcPr>
            <w:tcW w:w="10778" w:type="dxa"/>
            <w:gridSpan w:val="5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i/>
                <w:iCs/>
                <w:sz w:val="18"/>
                <w:szCs w:val="18"/>
                <w:color w:val="000000"/>
              </w:rPr>
              <w:t xml:space="preserve">At Least One AESI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Infections and infestations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171 (21.3)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145 (19.1)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316 (20.2)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101 (23.5)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13 (1.8)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21 (1.4)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9 (2.2)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766"/>
        <w:gridCol w:w="2766"/>
        <w:gridCol w:w="2766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244" w:hRule="exact"/>
        </w:trPr>
        <w:tc>
          <w:tcPr>
            <w:tcW w:w="1077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i/>
                <w:iCs/>
                <w:sz w:val="18"/>
                <w:szCs w:val="18"/>
                <w:color w:val="000000"/>
              </w:rPr>
              <w:t xml:space="preserve">At Least One AESI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Infections and infestations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-2.22 [-7.13, 2.52]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-4.26 [-9.14, 0.44]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-3.17 [-7.66, 1.01]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Abdominal abscess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Abscess limb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Acute sinusitis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[-1.08, 0.68]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-0.11 [-1.17, 0.54]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-0.06 [-1.1, 0.36]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Bacterial vaginosis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Body tinea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[-1.55, 0.33]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 [-1.58, 0]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Breast abscess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-1.23 [-3.15, 0.11]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-0.36 [-2.29, 1.15]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-0.75 [-2.59, 0.43]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075"/>
        <w:gridCol w:w="2075"/>
        <w:gridCol w:w="2075"/>
        <w:gridCol w:w="2075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8 (0.5)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4 (0.5)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6 (0.8)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10 (0.6)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(0.4)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3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766"/>
        <w:gridCol w:w="2766"/>
        <w:gridCol w:w="2766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Bronchitis bacterial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Candida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Cellulitis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-0.01 [-1.25, 0.86]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0.02 [-1.22, 0.93]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0.01 [-1.2, 0.62]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Chikungunya virus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0.47 [-0.42, 1.27]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0.8 [-0.06, 1.76]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0.62 [-0.24, 1.18]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Conjunctivitis viral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Cystitis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0.42 [-0.41, 1.19]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0.34 [-0.51, 0.79]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Ear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Epstein-Barr virus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0.18 [-0.64, 0.85]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 [-0.74, 0.44]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Erysipelas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0.3 [-0.52, 1.05]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0.22 [-0.62, 0.62]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075"/>
        <w:gridCol w:w="2075"/>
        <w:gridCol w:w="2075"/>
        <w:gridCol w:w="2075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(0.6)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7 (0.4)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5 (1.1)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(0.5)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(0.2)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766"/>
        <w:gridCol w:w="2766"/>
        <w:gridCol w:w="2766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[-0.76, 0.7]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Eyelid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Folliculitis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foot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0.75]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0.05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Fungal skin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0.23 [-0.65, 0.9]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0.46]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Gastric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-0.55 [-2.09, 0.49]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-0.88 [-2.38, 0.01]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-0.72 [-2.2, 0.08]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Gastroenteritis viral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-0.47 [-1.66, -0.01]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-0.23 [-1.44, 0.51]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-0.35 [-1.53, 0.1]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Gastrointestinal viral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0.21 [-0.67, 0.88]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0.11 [-0.74, 0.48]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075"/>
        <w:gridCol w:w="2075"/>
        <w:gridCol w:w="2075"/>
        <w:gridCol w:w="2075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4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Rates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(N=782)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(N=742)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(N=1524)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  <w:tc>
          <w:tcPr>
            <w:tcW w:w="2075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Placebo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(N=454)</w:t>
            </w:r>
          </w:p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n(%)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(0.3)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2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 (0)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(0.1)</w:t>
            </w:r>
          </w:p>
        </w:tc>
        <w:tc>
          <w:tcPr>
            <w:tcW w:w="2075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1 (0.2)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Table 1.1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sz w:val="20"/>
          <w:szCs w:val="20"/>
          <w:color w:val="000000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20" w:after="20" w:line="227" w:lineRule="exact"/>
        <w:ind w:left="0" w:right="0" w:firstLine="0"/>
      </w:pPr>
      <w:r>
        <w:rPr>
          <w:rFonts w:ascii="Courier New" w:hAnsi="Courier New" w:cs="Courier New"/>
          <w:b/>
          <w:bCs/>
          <w:i/>
          <w:iCs/>
          <w:sz w:val="20"/>
          <w:szCs w:val="20"/>
          <w:color w:val="000000"/>
        </w:rPr>
        <w:t xml:space="preserve">Safety Population</w:t>
      </w:r>
    </w:p>
    <w:tbl>
      <w:tblPr>
        <w:tblLayout w:type="fixed"/>
        <w:tblW w:w="10778" w:type="dxa"/>
        <w:jc w:val="center"/>
        <w:tblCellMar>
          <w:top w:w="0" w:type="dxa"/>
          <w:bottom w:w="0" w:type="dxa"/>
          <w:left w:w="40" w:type="dxa"/>
          <w:right w:w="40" w:type="dxa"/>
        </w:tblCellMar>
      </w:tblPr>
      <w:tblGrid>
        <w:gridCol w:w="2479"/>
        <w:gridCol w:w="2766"/>
        <w:gridCol w:w="2766"/>
        <w:gridCol w:w="2766"/>
      </w:tblGrid>
      <w:tr>
        <w:trPr>
          <w:tblHeader/>
          <w:cantSplit/>
          <w:trHeight w:val="528" w:hRule="exact"/>
        </w:trPr>
        <w:tc>
          <w:tcPr>
            <w:tcW w:w="2479" w:type="dxa"/>
            <w:vMerge w:val="restart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System Organ Class</w:t>
            </w:r>
          </w:p>
          <w:p>
            <w:pPr>
              <w:jc w:val="left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  Preferred Term</w:t>
            </w:r>
          </w:p>
        </w:tc>
        <w:tc>
          <w:tcPr>
            <w:tcW w:w="8299" w:type="dxa"/>
            <w:gridSpan w:val="3"/>
            <w:vAlign w:val="center"/>
            <w:tcBorders>
              <w:top w:val="single" w:sz="12" w:color="000000" w:space="0"/>
              <w:bottom w:val="single" w:sz="9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383" w:hRule="exact"/>
        </w:trPr>
        <w:tc>
          <w:tcPr>
            <w:tcW w:w="2479" w:type="dxa"/>
            <w:vMerge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Low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High Dose</w:t>
            </w:r>
          </w:p>
        </w:tc>
        <w:tc>
          <w:tcPr>
            <w:tcW w:w="2766" w:type="dxa"/>
            <w:vAlign w:val="center"/>
            <w:tcBorders>
              <w:top w:val="single" w:sz="9" w:color="000000" w:space="0"/>
              <w:bottom w:val="single" w:sz="12" w:color="000000" w:space="0"/>
              <w:left w:val="nil" w:sz="0" w:color="auto" w:space="0"/>
              <w:right w:val="nil" w:sz="0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20" w:after="20" w:line="240" w:lineRule="auto"/>
              <w:ind w:left="0" w:right="0" w:firstLine="0"/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  <w:color w:val="000000"/>
              </w:rPr>
              <w:t xml:space="preserve">OKZ All Doses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Gingivitis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gastritis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Helicobacter infection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0.25 [-0.62, 0.96]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[-0.73, 0.47]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dermatitis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0.73]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ophthalmic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--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0.12 [-0.74, 0.76]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0.06 [-0.79, 0.37]</w:t>
            </w:r>
          </w:p>
        </w:tc>
      </w:tr>
      <w:tr>
        <w:trPr>
          <w:cantSplit/>
          <w:trHeight w:val="427" w:hRule="exact"/>
        </w:trPr>
        <w:tc>
          <w:tcPr>
            <w:tcW w:w="2479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left"/>
              <w:spacing w:before="0" w:after="0" w:line="228" w:lineRule="auto"/>
              <w:ind w:left="283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Herpes simplex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-0.12 [-1.18, 0.51]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-0.24 [-1.28, 0.27]</w:t>
            </w:r>
          </w:p>
        </w:tc>
        <w:tc>
          <w:tcPr>
            <w:tcW w:w="2766" w:type="dxa"/>
            <w:vAlign w:val="center"/>
            <w:tcBorders>
              <w:top w:val="nil" w:color="auto" w:space="0"/>
              <w:bottom w:val="single" w:sz="12" w:color="000000" w:space="0"/>
              <w:left w:val="nil" w:color="auto" w:space="0"/>
              <w:right w:val="nil" w:color="auto" w:space="0"/>
            </w:tcBorders>
            <w:tcMar>
              <w:left w:w="40" w:type="dxa"/>
              <w:right w:w="40" w:type="dxa"/>
            </w:tcMar>
          </w:tcPr>
          <w:p>
            <w:pPr>
              <w:jc w:val="center"/>
              <w:spacing w:before="0" w:after="0" w:line="228" w:lineRule="auto"/>
              <w:ind w:left="0" w:right="0" w:firstLine="0"/>
            </w:pPr>
            <w:r>
              <w:rPr>
                <w:rFonts w:ascii="Courier New" w:hAnsi="Courier New" w:cs="Courier New"/>
                <w:sz w:val="18"/>
                <w:szCs w:val="18"/>
                <w:color w:val="000000"/>
              </w:rPr>
              <w:t xml:space="preserve">-0.17 [-1.21, 0.18]</w:t>
            </w:r>
          </w:p>
        </w:tc>
      </w:tr>
    </w:tbl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MedDRA version 25.1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Low dose = Olokizumab sc 64 mg q4w</w:t>
      </w:r>
    </w:p>
    <w:p>
      <w:pPr>
        <w:jc w:val="left"/>
        <w:spacing w:before="10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000000"/>
        </w:rPr>
        <w:t xml:space="preserve">Note: OKZ High dose = Olokizumab sc 64 mg q2w</w:t>
      </w:r>
    </w:p>
    <w:sectPr>
      <w:headerReference w:type="default" r:id="rId4"/>
      <w:footerReference w:type="default" r:id="rId5"/>
      <w:pgSz w:w="16838" w:h="11906" w:orient="landscape"/>
      <w:pgMar w:top="1440" w:bottom="1440" w:left="720" w:right="720" w:header="567" w:footer="567"/>
    </w:sectPr>
  </w:body>
</w:document>
</file>

<file path=word/fontTable.xml><?xml version="1.0" encoding="utf-8"?>
<w:fonts xmlns:w="http://schemas.openxmlformats.org/wordprocessingml/2006/main">
  <w:font w:name="Courier New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i/>
        <w:iCs/>
        <w:sz w:val="18"/>
        <w:szCs w:val="18"/>
        <w:color w:val="000000"/>
      </w:rPr>
      <w:t xml:space="preserve">Example Outputs</w:t>
    </w:r>
    <w:r>
      <w:tab/>
    </w:r>
    <w:r>
      <w:tab/>
    </w:r>
    <w:r>
      <w:rPr>
        <w:rFonts w:ascii="Courier New" w:hAnsi="Courier New" w:cs="Courier New"/>
        <w:i/>
        <w:iCs/>
        <w:sz w:val="18"/>
        <w:szCs w:val="18"/>
        <w:color w:val="000000"/>
      </w:rPr>
      <w:t xml:space="preserve">For presentation purposes</w:t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Program: some_program.R</w:t>
    </w:r>
    <w:r>
      <w:tab/>
    </w:r>
    <w:r>
      <w:tab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KeyStat LLC.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CONFIDENTIAL</w:t>
    </w:r>
    <w:r>
      <w:tab/>
    </w:r>
    <w:r>
      <w:rPr>
        <w:rFonts w:ascii="Courier New" w:hAnsi="Courier New" w:cs="Courier New"/>
        <w:sz w:val="18"/>
        <w:szCs w:val="18"/>
        <w:color w:val="00000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Courier New" w:hAnsi="Courier New" w:cs="Courier New"/>
        <w:sz w:val="18"/>
        <w:szCs w:val="18"/>
        <w:color w:val="000000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16" w:lineRule="auto"/>
      <w:tabs>
        <w:tab w:val="center" w:pos="7699"/>
        <w:tab w:val="right" w:pos="15398"/>
      </w:tabs>
    </w:pPr>
    <w:r>
      <w:rPr>
        <w:rFonts w:ascii="Courier New" w:hAnsi="Courier New" w:cs="Courier New"/>
        <w:sz w:val="18"/>
        <w:szCs w:val="18"/>
        <w:color w:val="000000"/>
      </w:rPr>
      <w:t xml:space="preserve">Study: Miracle Drug 001</w:t>
    </w:r>
    <w:r>
      <w:tab/>
    </w:r>
    <w: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ourier New" w:hAnsi="Courier New" w:cs="Courier New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tabs>
        <w:tab w:val="right" w:leader="dot" w:pos="15398"/>
      </w:tabs>
    </w:pPr>
  </w:style>
  <w:style w:type="paragraph" w:styleId="TOC2">
    <w:name w:val="toc 2"/>
    <w:basedOn w:val="Normal"/>
    <w:pPr>
      <w:ind w:left="360"/>
      <w:tabs>
        <w:tab w:val="right" w:leader="dot" w:pos="15398"/>
      </w:tabs>
    </w:pPr>
  </w:style>
  <w:style w:type="paragraph" w:styleId="TOC3">
    <w:name w:val="toc 3"/>
    <w:basedOn w:val="Normal"/>
    <w:pPr>
      <w:ind w:left="720"/>
      <w:tabs>
        <w:tab w:val="right" w:leader="dot" w:pos="15398"/>
      </w:tabs>
    </w:pPr>
  </w:style>
  <w:style w:type="paragraph" w:styleId="TOC4">
    <w:name w:val="toc 4"/>
    <w:basedOn w:val="Normal"/>
    <w:pPr>
      <w:ind w:left="1080"/>
      <w:tabs>
        <w:tab w:val="right" w:leader="dot" w:pos="15398"/>
      </w:tabs>
    </w:pPr>
  </w:style>
  <w:style w:type="paragraph" w:styleId="TOC5">
    <w:name w:val="toc 5"/>
    <w:basedOn w:val="Normal"/>
    <w:pPr>
      <w:ind w:left="1440"/>
      <w:tabs>
        <w:tab w:val="right" w:leader="dot" w:pos="15398"/>
      </w:tabs>
    </w:pPr>
  </w:style>
  <w:style w:type="paragraph" w:styleId="TOC6">
    <w:name w:val="toc 6"/>
    <w:basedOn w:val="Normal"/>
    <w:pPr>
      <w:ind w:left="1800"/>
      <w:tabs>
        <w:tab w:val="right" w:leader="dot" w:pos="15398"/>
      </w:tabs>
    </w:pPr>
  </w:style>
  <w:style w:type="paragraph" w:styleId="TOC7">
    <w:name w:val="toc 7"/>
    <w:basedOn w:val="Normal"/>
    <w:pPr>
      <w:ind w:left="2160"/>
      <w:tabs>
        <w:tab w:val="right" w:leader="dot" w:pos="15398"/>
      </w:tabs>
    </w:pPr>
  </w:style>
  <w:style w:type="paragraph" w:styleId="TOC8">
    <w:name w:val="toc 8"/>
    <w:basedOn w:val="Normal"/>
    <w:pPr>
      <w:ind w:left="2520"/>
      <w:tabs>
        <w:tab w:val="right" w:leader="dot" w:pos="15398"/>
      </w:tabs>
    </w:pPr>
  </w:style>
  <w:style w:type="paragraph" w:styleId="TOC9">
    <w:name w:val="toc 9"/>
    <w:basedOn w:val="Normal"/>
    <w:pPr>
      <w:ind w:left="2880"/>
      <w:tabs>
        <w:tab w:val="right" w:leader="dot" w:pos="1539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/Relationships>
</file>