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D424A4" w14:textId="21878AFE" w:rsidR="00736097" w:rsidRDefault="00736097">
      <w:pPr>
        <w:rPr>
          <w:rFonts w:ascii="Roboto" w:hAnsi="Roboto"/>
          <w:sz w:val="21"/>
          <w:szCs w:val="21"/>
          <w:shd w:val="clear" w:color="auto" w:fill="F0F8FF"/>
        </w:rPr>
      </w:pPr>
      <w:r>
        <w:rPr>
          <w:rFonts w:ascii="Roboto" w:hAnsi="Roboto"/>
          <w:sz w:val="21"/>
          <w:szCs w:val="21"/>
          <w:shd w:val="clear" w:color="auto" w:fill="F0F8FF"/>
        </w:rPr>
        <w:t>RISK ASSESSMENT MATRIX TEMPLATE:</w:t>
      </w:r>
    </w:p>
    <w:p w14:paraId="7A46D923" w14:textId="77777777" w:rsidR="00F9307E" w:rsidRDefault="00F9307E">
      <w:pPr>
        <w:rPr>
          <w:rFonts w:ascii="Roboto" w:hAnsi="Roboto"/>
          <w:sz w:val="21"/>
          <w:szCs w:val="21"/>
          <w:shd w:val="clear" w:color="auto" w:fill="F0F8FF"/>
        </w:rPr>
      </w:pPr>
    </w:p>
    <w:p w14:paraId="63371EDD" w14:textId="77777777" w:rsidR="00F9307E" w:rsidRPr="00F9307E" w:rsidRDefault="00F9307E" w:rsidP="00F930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30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Risk Assessment Matrix Template</w:t>
      </w:r>
    </w:p>
    <w:p w14:paraId="54A7FC2B" w14:textId="77777777" w:rsidR="00F9307E" w:rsidRPr="00F9307E" w:rsidRDefault="00F9307E" w:rsidP="00F930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0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Risk Identification</w:t>
      </w:r>
      <w:r w:rsidRPr="00F930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30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1.1 Risk Categories</w:t>
      </w:r>
      <w:r w:rsidRPr="00F9307E">
        <w:rPr>
          <w:rFonts w:ascii="Times New Roman" w:eastAsia="Times New Roman" w:hAnsi="Times New Roman" w:cs="Times New Roman"/>
          <w:kern w:val="0"/>
          <w14:ligatures w14:val="none"/>
        </w:rPr>
        <w:br/>
        <w:t>1.1.1 Technical Risks</w:t>
      </w:r>
      <w:r w:rsidRPr="00F9307E">
        <w:rPr>
          <w:rFonts w:ascii="Times New Roman" w:eastAsia="Times New Roman" w:hAnsi="Times New Roman" w:cs="Times New Roman"/>
          <w:kern w:val="0"/>
          <w14:ligatures w14:val="none"/>
        </w:rPr>
        <w:br/>
        <w:t>1.1.2 Business Risks</w:t>
      </w:r>
      <w:r w:rsidRPr="00F9307E">
        <w:rPr>
          <w:rFonts w:ascii="Times New Roman" w:eastAsia="Times New Roman" w:hAnsi="Times New Roman" w:cs="Times New Roman"/>
          <w:kern w:val="0"/>
          <w14:ligatures w14:val="none"/>
        </w:rPr>
        <w:br/>
        <w:t>1.1.3 External Risks</w:t>
      </w:r>
    </w:p>
    <w:p w14:paraId="4B81EF70" w14:textId="77777777" w:rsidR="00F9307E" w:rsidRPr="00F9307E" w:rsidRDefault="00F9307E" w:rsidP="00F930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0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1.2 Risk Description</w:t>
      </w:r>
      <w:r w:rsidRPr="00F9307E">
        <w:rPr>
          <w:rFonts w:ascii="Times New Roman" w:eastAsia="Times New Roman" w:hAnsi="Times New Roman" w:cs="Times New Roman"/>
          <w:kern w:val="0"/>
          <w14:ligatures w14:val="none"/>
        </w:rPr>
        <w:br/>
        <w:t>1.2.1 Risk Details</w:t>
      </w:r>
      <w:r w:rsidRPr="00F9307E">
        <w:rPr>
          <w:rFonts w:ascii="Times New Roman" w:eastAsia="Times New Roman" w:hAnsi="Times New Roman" w:cs="Times New Roman"/>
          <w:kern w:val="0"/>
          <w14:ligatures w14:val="none"/>
        </w:rPr>
        <w:br/>
        <w:t>1.2.2 Potential Impact</w:t>
      </w:r>
      <w:r w:rsidRPr="00F9307E">
        <w:rPr>
          <w:rFonts w:ascii="Times New Roman" w:eastAsia="Times New Roman" w:hAnsi="Times New Roman" w:cs="Times New Roman"/>
          <w:kern w:val="0"/>
          <w14:ligatures w14:val="none"/>
        </w:rPr>
        <w:br/>
        <w:t>1.2.3 Triggers</w:t>
      </w:r>
    </w:p>
    <w:p w14:paraId="52CB7227" w14:textId="77777777" w:rsidR="00F9307E" w:rsidRPr="00F9307E" w:rsidRDefault="00F9307E" w:rsidP="00F930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07E">
        <w:rPr>
          <w:rFonts w:ascii="Times New Roman" w:eastAsia="Times New Roman" w:hAnsi="Times New Roman" w:cs="Times New Roman"/>
          <w:kern w:val="0"/>
          <w14:ligatures w14:val="none"/>
        </w:rPr>
        <w:pict w14:anchorId="37DE38D5">
          <v:rect id="_x0000_i1025" style="width:0;height:1.5pt" o:hralign="center" o:hrstd="t" o:hr="t" fillcolor="#a0a0a0" stroked="f"/>
        </w:pict>
      </w:r>
    </w:p>
    <w:p w14:paraId="61E73388" w14:textId="77777777" w:rsidR="00F9307E" w:rsidRPr="00F9307E" w:rsidRDefault="00F9307E" w:rsidP="00F930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0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Risk Analysis</w:t>
      </w:r>
      <w:r w:rsidRPr="00F930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30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 Risk Evaluation</w:t>
      </w:r>
      <w:r w:rsidRPr="00F9307E">
        <w:rPr>
          <w:rFonts w:ascii="Times New Roman" w:eastAsia="Times New Roman" w:hAnsi="Times New Roman" w:cs="Times New Roman"/>
          <w:kern w:val="0"/>
          <w14:ligatures w14:val="none"/>
        </w:rPr>
        <w:br/>
        <w:t>2.1.1 Probability Score</w:t>
      </w:r>
      <w:r w:rsidRPr="00F9307E">
        <w:rPr>
          <w:rFonts w:ascii="Times New Roman" w:eastAsia="Times New Roman" w:hAnsi="Times New Roman" w:cs="Times New Roman"/>
          <w:kern w:val="0"/>
          <w14:ligatures w14:val="none"/>
        </w:rPr>
        <w:br/>
        <w:t>2.1.2 Impact Score</w:t>
      </w:r>
      <w:r w:rsidRPr="00F9307E">
        <w:rPr>
          <w:rFonts w:ascii="Times New Roman" w:eastAsia="Times New Roman" w:hAnsi="Times New Roman" w:cs="Times New Roman"/>
          <w:kern w:val="0"/>
          <w14:ligatures w14:val="none"/>
        </w:rPr>
        <w:br/>
        <w:t>2.1.3 Overall Risk Rating</w:t>
      </w:r>
    </w:p>
    <w:p w14:paraId="7DB0E1C9" w14:textId="77777777" w:rsidR="00F9307E" w:rsidRPr="00F9307E" w:rsidRDefault="00F9307E" w:rsidP="00F930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0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2.2 Response Strategy</w:t>
      </w:r>
      <w:r w:rsidRPr="00F9307E">
        <w:rPr>
          <w:rFonts w:ascii="Times New Roman" w:eastAsia="Times New Roman" w:hAnsi="Times New Roman" w:cs="Times New Roman"/>
          <w:kern w:val="0"/>
          <w14:ligatures w14:val="none"/>
        </w:rPr>
        <w:br/>
        <w:t>2.2.1 Mitigation Plans</w:t>
      </w:r>
      <w:r w:rsidRPr="00F9307E">
        <w:rPr>
          <w:rFonts w:ascii="Times New Roman" w:eastAsia="Times New Roman" w:hAnsi="Times New Roman" w:cs="Times New Roman"/>
          <w:kern w:val="0"/>
          <w14:ligatures w14:val="none"/>
        </w:rPr>
        <w:br/>
        <w:t>2.2.2 Contingency Plans</w:t>
      </w:r>
      <w:r w:rsidRPr="00F9307E">
        <w:rPr>
          <w:rFonts w:ascii="Times New Roman" w:eastAsia="Times New Roman" w:hAnsi="Times New Roman" w:cs="Times New Roman"/>
          <w:kern w:val="0"/>
          <w14:ligatures w14:val="none"/>
        </w:rPr>
        <w:br/>
        <w:t>2.2.3 Risk Owners</w:t>
      </w:r>
    </w:p>
    <w:p w14:paraId="5E7D9D3C" w14:textId="77777777" w:rsidR="00F9307E" w:rsidRDefault="00F9307E"/>
    <w:sectPr w:rsidR="00F930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097"/>
    <w:rsid w:val="00736097"/>
    <w:rsid w:val="00AC09ED"/>
    <w:rsid w:val="00F93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899AF9"/>
  <w15:chartTrackingRefBased/>
  <w15:docId w15:val="{432F0272-C1C5-481A-8751-E69222770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60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0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0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0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0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0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0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0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360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0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0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0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0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0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0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0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0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0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0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0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0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0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0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09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9307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930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8555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Jørgensen, Zuzana</dc:creator>
  <cp:keywords/>
  <dc:description/>
  <cp:lastModifiedBy>Jørgensen, Zuzana</cp:lastModifiedBy>
  <cp:revision>2</cp:revision>
  <dcterms:created xsi:type="dcterms:W3CDTF">2024-12-09T11:30:00Z</dcterms:created>
  <dcterms:modified xsi:type="dcterms:W3CDTF">2024-12-09T12:25:00Z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c1b76d3-b568-498b-bb9f-1eb38e866e55_Enabled">
    <vt:lpwstr>true</vt:lpwstr>
  </property>
  <property fmtid="{D5CDD505-2E9C-101B-9397-08002B2CF9AE}" pid="3" name="MSIP_Label_dc1b76d3-b568-498b-bb9f-1eb38e866e55_SetDate">
    <vt:lpwstr>2024-12-09T11:31:02Z</vt:lpwstr>
  </property>
  <property fmtid="{D5CDD505-2E9C-101B-9397-08002B2CF9AE}" pid="4" name="MSIP_Label_dc1b76d3-b568-498b-bb9f-1eb38e866e55_Method">
    <vt:lpwstr>Standard</vt:lpwstr>
  </property>
  <property fmtid="{D5CDD505-2E9C-101B-9397-08002B2CF9AE}" pid="5" name="MSIP_Label_dc1b76d3-b568-498b-bb9f-1eb38e866e55_Name">
    <vt:lpwstr>dc1b76d3-b568-498b-bb9f-1eb38e866e55</vt:lpwstr>
  </property>
  <property fmtid="{D5CDD505-2E9C-101B-9397-08002B2CF9AE}" pid="6" name="MSIP_Label_dc1b76d3-b568-498b-bb9f-1eb38e866e55_SiteId">
    <vt:lpwstr>4a653e38-cdfe-4046-8620-e0fa13765079</vt:lpwstr>
  </property>
  <property fmtid="{D5CDD505-2E9C-101B-9397-08002B2CF9AE}" pid="7" name="MSIP_Label_dc1b76d3-b568-498b-bb9f-1eb38e866e55_ActionId">
    <vt:lpwstr>771aa90d-d162-4cb7-b7d0-416405e056e3</vt:lpwstr>
  </property>
  <property fmtid="{D5CDD505-2E9C-101B-9397-08002B2CF9AE}" pid="8" name="MSIP_Label_dc1b76d3-b568-498b-bb9f-1eb38e866e55_ContentBits">
    <vt:lpwstr>0</vt:lpwstr>
  </property>
</Properties>
</file>