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435C2" w14:textId="71BA8A6F" w:rsidR="001505E3" w:rsidRPr="00BF13F5" w:rsidRDefault="001505E3" w:rsidP="001505E3">
      <w:pPr>
        <w:jc w:val="center"/>
        <w:rPr>
          <w:rFonts w:ascii="Times New Roman" w:hAnsi="Times New Roman" w:cs="Times New Roman"/>
          <w:b/>
          <w:bCs/>
          <w:sz w:val="24"/>
          <w:szCs w:val="24"/>
        </w:rPr>
      </w:pPr>
      <w:r w:rsidRPr="00BF13F5">
        <w:rPr>
          <w:rFonts w:ascii="Times New Roman" w:hAnsi="Times New Roman" w:cs="Times New Roman"/>
          <w:b/>
          <w:bCs/>
          <w:sz w:val="24"/>
          <w:szCs w:val="24"/>
        </w:rPr>
        <w:t>NYC 311 Service Requests</w:t>
      </w:r>
    </w:p>
    <w:p w14:paraId="1EEC027C" w14:textId="2F50045D" w:rsidR="001505E3" w:rsidRPr="001505E3" w:rsidRDefault="001505E3" w:rsidP="001505E3">
      <w:pPr>
        <w:jc w:val="center"/>
        <w:rPr>
          <w:rFonts w:ascii="Times New Roman" w:hAnsi="Times New Roman" w:cs="Times New Roman"/>
          <w:b/>
          <w:bCs/>
        </w:rPr>
      </w:pPr>
      <w:r w:rsidRPr="00BF13F5">
        <w:rPr>
          <w:rFonts w:ascii="Times New Roman" w:hAnsi="Times New Roman" w:cs="Times New Roman"/>
          <w:b/>
          <w:bCs/>
          <w:sz w:val="24"/>
          <w:szCs w:val="24"/>
        </w:rPr>
        <w:t>Report Narrative</w:t>
      </w:r>
    </w:p>
    <w:p w14:paraId="5F280D03" w14:textId="77777777" w:rsidR="001505E3" w:rsidRPr="001505E3" w:rsidRDefault="001505E3" w:rsidP="001505E3">
      <w:pPr>
        <w:jc w:val="both"/>
        <w:rPr>
          <w:rFonts w:ascii="Times New Roman" w:hAnsi="Times New Roman" w:cs="Times New Roman"/>
        </w:rPr>
      </w:pPr>
    </w:p>
    <w:p w14:paraId="1E880E40" w14:textId="3141319F" w:rsidR="001505E3" w:rsidRPr="001505E3" w:rsidRDefault="001505E3" w:rsidP="001505E3">
      <w:pPr>
        <w:jc w:val="both"/>
        <w:rPr>
          <w:rFonts w:ascii="Times New Roman" w:hAnsi="Times New Roman" w:cs="Times New Roman"/>
          <w:b/>
          <w:bCs/>
        </w:rPr>
      </w:pPr>
      <w:r w:rsidRPr="001505E3">
        <w:rPr>
          <w:rFonts w:ascii="Times New Roman" w:hAnsi="Times New Roman" w:cs="Times New Roman"/>
          <w:b/>
          <w:bCs/>
        </w:rPr>
        <w:t>1. Introduction</w:t>
      </w:r>
    </w:p>
    <w:p w14:paraId="1E1BD49B" w14:textId="03A8A394" w:rsidR="001505E3" w:rsidRPr="001505E3" w:rsidRDefault="001505E3" w:rsidP="001505E3">
      <w:pPr>
        <w:jc w:val="both"/>
        <w:rPr>
          <w:rFonts w:ascii="Times New Roman" w:hAnsi="Times New Roman" w:cs="Times New Roman"/>
        </w:rPr>
      </w:pPr>
      <w:r w:rsidRPr="001505E3">
        <w:rPr>
          <w:rFonts w:ascii="Times New Roman" w:hAnsi="Times New Roman" w:cs="Times New Roman"/>
        </w:rPr>
        <w:t>This report presents an end‑to‑end analysis of the New York City 311 Service Requests dataset, focusing on a one‑year subset of records. NYC 311 is the city</w:t>
      </w:r>
      <w:r w:rsidRPr="001505E3">
        <w:rPr>
          <w:rFonts w:ascii="Times New Roman" w:hAnsi="Times New Roman" w:cs="Times New Roman"/>
        </w:rPr>
        <w:t>’</w:t>
      </w:r>
      <w:r w:rsidRPr="001505E3">
        <w:rPr>
          <w:rFonts w:ascii="Times New Roman" w:hAnsi="Times New Roman" w:cs="Times New Roman"/>
        </w:rPr>
        <w:t>s primary non‑emergency reporting channel, capturing complaints and service requests related to issues such as noise, heating, sanitation, and street conditions. Because it reflects both urban infrastructure conditions and resident behavior, the dataset is widely used in civic analytics and urban policy research.</w:t>
      </w:r>
    </w:p>
    <w:p w14:paraId="2CB80FC2" w14:textId="2662CABA" w:rsidR="001505E3" w:rsidRPr="001505E3" w:rsidRDefault="001505E3" w:rsidP="001505E3">
      <w:pPr>
        <w:jc w:val="both"/>
        <w:rPr>
          <w:rFonts w:ascii="Times New Roman" w:hAnsi="Times New Roman" w:cs="Times New Roman"/>
          <w:b/>
          <w:bCs/>
        </w:rPr>
      </w:pPr>
      <w:r w:rsidRPr="001505E3">
        <w:rPr>
          <w:rFonts w:ascii="Times New Roman" w:hAnsi="Times New Roman" w:cs="Times New Roman"/>
          <w:b/>
          <w:bCs/>
        </w:rPr>
        <w:t>1.1 Objective</w:t>
      </w:r>
      <w:r>
        <w:rPr>
          <w:rFonts w:ascii="Times New Roman" w:hAnsi="Times New Roman" w:cs="Times New Roman"/>
          <w:b/>
          <w:bCs/>
        </w:rPr>
        <w:t>s</w:t>
      </w:r>
    </w:p>
    <w:p w14:paraId="7A83F724" w14:textId="77777777" w:rsidR="001505E3" w:rsidRDefault="001505E3" w:rsidP="001505E3">
      <w:pPr>
        <w:jc w:val="both"/>
        <w:rPr>
          <w:rFonts w:ascii="Times New Roman" w:hAnsi="Times New Roman" w:cs="Times New Roman"/>
        </w:rPr>
      </w:pPr>
      <w:r w:rsidRPr="001505E3">
        <w:rPr>
          <w:rFonts w:ascii="Times New Roman" w:hAnsi="Times New Roman" w:cs="Times New Roman"/>
        </w:rPr>
        <w:t xml:space="preserve">The objective of this project is to simulate a realistic data analytics workflow, from data ingestion and cleaning through exploratory analysis and formal statistical modeling. Specifically, the analysis </w:t>
      </w:r>
      <w:r>
        <w:rPr>
          <w:rFonts w:ascii="Times New Roman" w:hAnsi="Times New Roman" w:cs="Times New Roman"/>
        </w:rPr>
        <w:t>is set</w:t>
      </w:r>
      <w:r w:rsidRPr="001505E3">
        <w:rPr>
          <w:rFonts w:ascii="Times New Roman" w:hAnsi="Times New Roman" w:cs="Times New Roman"/>
        </w:rPr>
        <w:t xml:space="preserve"> to</w:t>
      </w:r>
      <w:r>
        <w:rPr>
          <w:rFonts w:ascii="Times New Roman" w:hAnsi="Times New Roman" w:cs="Times New Roman"/>
        </w:rPr>
        <w:t>;</w:t>
      </w:r>
    </w:p>
    <w:p w14:paraId="11CDD226" w14:textId="410D0505" w:rsidR="001505E3" w:rsidRPr="001505E3" w:rsidRDefault="001505E3" w:rsidP="001505E3">
      <w:pPr>
        <w:pStyle w:val="ListParagraph"/>
        <w:numPr>
          <w:ilvl w:val="0"/>
          <w:numId w:val="1"/>
        </w:numPr>
        <w:jc w:val="both"/>
        <w:rPr>
          <w:rFonts w:ascii="Times New Roman" w:hAnsi="Times New Roman" w:cs="Times New Roman"/>
        </w:rPr>
      </w:pPr>
      <w:r w:rsidRPr="001505E3">
        <w:rPr>
          <w:rFonts w:ascii="Times New Roman" w:hAnsi="Times New Roman" w:cs="Times New Roman"/>
        </w:rPr>
        <w:t xml:space="preserve">Characterize patterns in complaint volume over time and across complaint types and boroughs, </w:t>
      </w:r>
    </w:p>
    <w:p w14:paraId="4C1FA405" w14:textId="5DE1CA46" w:rsidR="001505E3" w:rsidRPr="001505E3" w:rsidRDefault="001505E3" w:rsidP="001505E3">
      <w:pPr>
        <w:pStyle w:val="ListParagraph"/>
        <w:numPr>
          <w:ilvl w:val="0"/>
          <w:numId w:val="1"/>
        </w:numPr>
        <w:jc w:val="both"/>
        <w:rPr>
          <w:rFonts w:ascii="Times New Roman" w:hAnsi="Times New Roman" w:cs="Times New Roman"/>
        </w:rPr>
      </w:pPr>
      <w:r w:rsidRPr="001505E3">
        <w:rPr>
          <w:rFonts w:ascii="Times New Roman" w:hAnsi="Times New Roman" w:cs="Times New Roman"/>
        </w:rPr>
        <w:t xml:space="preserve">Quantify response times and understand how they vary, and </w:t>
      </w:r>
    </w:p>
    <w:p w14:paraId="2C4149F6" w14:textId="078961E1" w:rsidR="001505E3" w:rsidRPr="001505E3" w:rsidRDefault="001505E3" w:rsidP="001505E3">
      <w:pPr>
        <w:pStyle w:val="ListParagraph"/>
        <w:numPr>
          <w:ilvl w:val="0"/>
          <w:numId w:val="1"/>
        </w:numPr>
        <w:jc w:val="both"/>
        <w:rPr>
          <w:rFonts w:ascii="Times New Roman" w:hAnsi="Times New Roman" w:cs="Times New Roman"/>
        </w:rPr>
      </w:pPr>
      <w:r w:rsidRPr="001505E3">
        <w:rPr>
          <w:rFonts w:ascii="Times New Roman" w:hAnsi="Times New Roman" w:cs="Times New Roman"/>
        </w:rPr>
        <w:t>Investigate relationships between complaint characteristics, geography, and service response.</w:t>
      </w:r>
    </w:p>
    <w:p w14:paraId="46924DA2" w14:textId="77777777" w:rsidR="001505E3" w:rsidRPr="001505E3" w:rsidRDefault="001505E3" w:rsidP="001505E3">
      <w:pPr>
        <w:jc w:val="both"/>
        <w:rPr>
          <w:rFonts w:ascii="Times New Roman" w:hAnsi="Times New Roman" w:cs="Times New Roman"/>
        </w:rPr>
      </w:pPr>
      <w:r w:rsidRPr="001505E3">
        <w:rPr>
          <w:rFonts w:ascii="Times New Roman" w:hAnsi="Times New Roman" w:cs="Times New Roman"/>
        </w:rPr>
        <w:t>To keep the project computationally manageable while preserving real‑world complexity, the analysis focuses on service requests created in a single calendar year. The original raw dataset contains millions of records spanning multiple years, with substantial noise, missing values, and inconsistencies typical of operational data. Rather than attempting to correct every issue, the workflow emphasizes principled filtering, transparent assumptions, and reproducible transformations, mirroring how such data would typically be prepared for decision support in practice.</w:t>
      </w:r>
    </w:p>
    <w:p w14:paraId="589CF2A9" w14:textId="77777777" w:rsidR="001505E3" w:rsidRPr="001505E3" w:rsidRDefault="001505E3" w:rsidP="001505E3">
      <w:pPr>
        <w:jc w:val="both"/>
        <w:rPr>
          <w:rFonts w:ascii="Times New Roman" w:hAnsi="Times New Roman" w:cs="Times New Roman"/>
        </w:rPr>
      </w:pPr>
      <w:r w:rsidRPr="001505E3">
        <w:rPr>
          <w:rFonts w:ascii="Times New Roman" w:hAnsi="Times New Roman" w:cs="Times New Roman"/>
        </w:rPr>
        <w:t>The remainder of the report describes the data processing pipeline, key exploratory findings, results from hypothesis testing, correlation analysis, and regression modeling, and concludes with a discussion of limitations, potential biases, and directions for further work.</w:t>
      </w:r>
    </w:p>
    <w:p w14:paraId="181632CF" w14:textId="77777777" w:rsidR="001505E3" w:rsidRPr="001505E3" w:rsidRDefault="001505E3" w:rsidP="001505E3">
      <w:pPr>
        <w:jc w:val="both"/>
        <w:rPr>
          <w:rFonts w:ascii="Times New Roman" w:hAnsi="Times New Roman" w:cs="Times New Roman"/>
        </w:rPr>
      </w:pPr>
    </w:p>
    <w:p w14:paraId="26A7FAE1" w14:textId="3C7CB88D" w:rsidR="001505E3" w:rsidRPr="001505E3" w:rsidRDefault="001505E3" w:rsidP="001505E3">
      <w:pPr>
        <w:jc w:val="both"/>
        <w:rPr>
          <w:rFonts w:ascii="Times New Roman" w:hAnsi="Times New Roman" w:cs="Times New Roman"/>
          <w:b/>
          <w:bCs/>
        </w:rPr>
      </w:pPr>
      <w:r w:rsidRPr="001505E3">
        <w:rPr>
          <w:rFonts w:ascii="Times New Roman" w:hAnsi="Times New Roman" w:cs="Times New Roman"/>
          <w:b/>
          <w:bCs/>
        </w:rPr>
        <w:t>2. Data and Methods</w:t>
      </w:r>
    </w:p>
    <w:p w14:paraId="44E9DA64" w14:textId="17C0BB76" w:rsidR="001505E3" w:rsidRPr="001505E3" w:rsidRDefault="001505E3" w:rsidP="001505E3">
      <w:pPr>
        <w:jc w:val="both"/>
        <w:rPr>
          <w:rFonts w:ascii="Times New Roman" w:hAnsi="Times New Roman" w:cs="Times New Roman"/>
          <w:b/>
          <w:bCs/>
        </w:rPr>
      </w:pPr>
      <w:r w:rsidRPr="001505E3">
        <w:rPr>
          <w:rFonts w:ascii="Times New Roman" w:hAnsi="Times New Roman" w:cs="Times New Roman"/>
          <w:b/>
          <w:bCs/>
        </w:rPr>
        <w:t>2.1 Data sourcing and SQL preprocessing</w:t>
      </w:r>
    </w:p>
    <w:p w14:paraId="7CA7B51E" w14:textId="77777777" w:rsidR="001505E3" w:rsidRPr="001505E3" w:rsidRDefault="001505E3" w:rsidP="001505E3">
      <w:pPr>
        <w:jc w:val="both"/>
        <w:rPr>
          <w:rFonts w:ascii="Times New Roman" w:hAnsi="Times New Roman" w:cs="Times New Roman"/>
        </w:rPr>
      </w:pPr>
      <w:r w:rsidRPr="001505E3">
        <w:rPr>
          <w:rFonts w:ascii="Times New Roman" w:hAnsi="Times New Roman" w:cs="Times New Roman"/>
        </w:rPr>
        <w:t>The starting point for the analysis is the raw NYC 311 CSV file, which was imported into a relational database as a table named `raw_311`. In line with best practices, this raw table was treated as read‑only and never modified directly. All downstream transformations were implemented via derived tables, ensuring that the original data remains intact and the transformation logic is fully auditable.</w:t>
      </w:r>
    </w:p>
    <w:p w14:paraId="45742D1B" w14:textId="77777777" w:rsidR="001505E3" w:rsidRPr="001505E3" w:rsidRDefault="001505E3" w:rsidP="001505E3">
      <w:pPr>
        <w:jc w:val="both"/>
        <w:rPr>
          <w:rFonts w:ascii="Times New Roman" w:hAnsi="Times New Roman" w:cs="Times New Roman"/>
        </w:rPr>
      </w:pPr>
      <w:r w:rsidRPr="001505E3">
        <w:rPr>
          <w:rFonts w:ascii="Times New Roman" w:hAnsi="Times New Roman" w:cs="Times New Roman"/>
        </w:rPr>
        <w:t xml:space="preserve">Because the full dataset is large and spans many years, the first substantive step was to restrict the analysis to records created in a single year, selected based on the `Created Date` field. A subset table was created containing only those rows whose created date fell within the target year. This table still exhibited </w:t>
      </w:r>
      <w:r w:rsidRPr="001505E3">
        <w:rPr>
          <w:rFonts w:ascii="Times New Roman" w:hAnsi="Times New Roman" w:cs="Times New Roman"/>
        </w:rPr>
        <w:lastRenderedPageBreak/>
        <w:t>many of the imperfections of the original data, including missing or malformed timestamps, inconsistent categorical values, and questionable geographic coordinates.</w:t>
      </w:r>
    </w:p>
    <w:p w14:paraId="5183A5D0" w14:textId="77777777" w:rsidR="001505E3" w:rsidRPr="001505E3" w:rsidRDefault="001505E3" w:rsidP="001505E3">
      <w:pPr>
        <w:jc w:val="both"/>
        <w:rPr>
          <w:rFonts w:ascii="Times New Roman" w:hAnsi="Times New Roman" w:cs="Times New Roman"/>
        </w:rPr>
      </w:pPr>
      <w:r w:rsidRPr="001505E3">
        <w:rPr>
          <w:rFonts w:ascii="Times New Roman" w:hAnsi="Times New Roman" w:cs="Times New Roman"/>
        </w:rPr>
        <w:t>A cleaned sourcing table was then constructed from the yearly subset using SQL. This table selected a focused set of relevant variables (unique identifier, created and closed timestamps, complaint type, descriptor, agency, borough, zip code, status, resolution description, latitude, and longitude). Text fields were trimmed to remove leading and trailing whitespace, and simple grouped categories were introduced for complaint type (for example, grouping numerous detailed noise descriptors into a broader "Noise" category). Basic geographic validation was applied by filtering latitude and longitude to a bounding box roughly corresponding to the NYC area, removing obviously implausible coordinates.</w:t>
      </w:r>
    </w:p>
    <w:p w14:paraId="51CB9F25" w14:textId="77777777" w:rsidR="001505E3" w:rsidRPr="001505E3" w:rsidRDefault="001505E3" w:rsidP="001505E3">
      <w:pPr>
        <w:jc w:val="both"/>
        <w:rPr>
          <w:rFonts w:ascii="Times New Roman" w:hAnsi="Times New Roman" w:cs="Times New Roman"/>
        </w:rPr>
      </w:pPr>
      <w:r w:rsidRPr="001505E3">
        <w:rPr>
          <w:rFonts w:ascii="Times New Roman" w:hAnsi="Times New Roman" w:cs="Times New Roman"/>
        </w:rPr>
        <w:t>Duplicate records, defined as multiple rows sharing the same unique request key, were resolved at the database level. When duplicates were present, only the earliest instance based on the created timestamp was retained. This produced a deduplicated analysis table that serves as the primary source for the Python portion of the workflow. Basic validation queries were run to quantify remaining missingness in key fields and to check the distribution of the new grouped complaint categories.</w:t>
      </w:r>
    </w:p>
    <w:p w14:paraId="0BA539BE" w14:textId="77777777" w:rsidR="001505E3" w:rsidRPr="001505E3" w:rsidRDefault="001505E3" w:rsidP="001505E3">
      <w:pPr>
        <w:jc w:val="both"/>
        <w:rPr>
          <w:rFonts w:ascii="Times New Roman" w:hAnsi="Times New Roman" w:cs="Times New Roman"/>
        </w:rPr>
      </w:pPr>
    </w:p>
    <w:p w14:paraId="5CA4E5B2" w14:textId="33194711" w:rsidR="001505E3" w:rsidRPr="001505E3" w:rsidRDefault="001505E3" w:rsidP="001505E3">
      <w:pPr>
        <w:jc w:val="both"/>
        <w:rPr>
          <w:rFonts w:ascii="Times New Roman" w:hAnsi="Times New Roman" w:cs="Times New Roman"/>
          <w:b/>
          <w:bCs/>
        </w:rPr>
      </w:pPr>
      <w:r w:rsidRPr="001505E3">
        <w:rPr>
          <w:rFonts w:ascii="Times New Roman" w:hAnsi="Times New Roman" w:cs="Times New Roman"/>
          <w:b/>
          <w:bCs/>
        </w:rPr>
        <w:t xml:space="preserve"> 2.2 Python cleaning, feature engineering, and profiling</w:t>
      </w:r>
    </w:p>
    <w:p w14:paraId="2BAC4441" w14:textId="77777777" w:rsidR="001505E3" w:rsidRPr="001505E3" w:rsidRDefault="001505E3" w:rsidP="001505E3">
      <w:pPr>
        <w:jc w:val="both"/>
        <w:rPr>
          <w:rFonts w:ascii="Times New Roman" w:hAnsi="Times New Roman" w:cs="Times New Roman"/>
        </w:rPr>
      </w:pPr>
      <w:r w:rsidRPr="001505E3">
        <w:rPr>
          <w:rFonts w:ascii="Times New Roman" w:hAnsi="Times New Roman" w:cs="Times New Roman"/>
        </w:rPr>
        <w:t xml:space="preserve">The deduplicated SQL table was loaded into Python using </w:t>
      </w:r>
      <w:proofErr w:type="spellStart"/>
      <w:r w:rsidRPr="001505E3">
        <w:rPr>
          <w:rFonts w:ascii="Times New Roman" w:hAnsi="Times New Roman" w:cs="Times New Roman"/>
        </w:rPr>
        <w:t>SQLAlchemy</w:t>
      </w:r>
      <w:proofErr w:type="spellEnd"/>
      <w:r w:rsidRPr="001505E3">
        <w:rPr>
          <w:rFonts w:ascii="Times New Roman" w:hAnsi="Times New Roman" w:cs="Times New Roman"/>
        </w:rPr>
        <w:t xml:space="preserve"> and pandas. Within Python, additional type normalization and cleaning were performed. Created and closed timestamps were converted to pandas datetime objects, and latitude and longitude were coerced to numeric types, with invalid parses treated as missing. Several high‑cardinality text fields, such as the raw complaint type, grouped complaint category, borough, and status, were cast to categorical types for more efficient handling.</w:t>
      </w:r>
    </w:p>
    <w:p w14:paraId="7CDA04DC" w14:textId="77777777" w:rsidR="001505E3" w:rsidRPr="001505E3" w:rsidRDefault="001505E3" w:rsidP="001505E3">
      <w:pPr>
        <w:jc w:val="both"/>
        <w:rPr>
          <w:rFonts w:ascii="Times New Roman" w:hAnsi="Times New Roman" w:cs="Times New Roman"/>
        </w:rPr>
      </w:pPr>
      <w:r w:rsidRPr="001505E3">
        <w:rPr>
          <w:rFonts w:ascii="Times New Roman" w:hAnsi="Times New Roman" w:cs="Times New Roman"/>
        </w:rPr>
        <w:t>To support downstream analysis of service performance, a derived response time variable was created. For requests with both created and closed timestamps present, response time in hours was calculated as the difference between the closed and created datetimes. Because open requests lack a closed date, they were excluded from response‑time‑based analyses but retained for other descriptive statistics. Additional temporal features were engineered from the created timestamp, including hour of day, day of week, month, and a binary weekend indicator.</w:t>
      </w:r>
    </w:p>
    <w:p w14:paraId="432F168C" w14:textId="47E60372" w:rsidR="001505E3" w:rsidRPr="001505E3" w:rsidRDefault="001505E3" w:rsidP="001505E3">
      <w:pPr>
        <w:jc w:val="both"/>
        <w:rPr>
          <w:rFonts w:ascii="Times New Roman" w:hAnsi="Times New Roman" w:cs="Times New Roman"/>
        </w:rPr>
      </w:pPr>
      <w:r w:rsidRPr="001505E3">
        <w:rPr>
          <w:rFonts w:ascii="Times New Roman" w:hAnsi="Times New Roman" w:cs="Times New Roman"/>
        </w:rPr>
        <w:t>Missing values were profiled both globally and for key variables. The profiling revealed substantial missingness in some optional fields (for example, resolution descriptions) and systematic missingness in closed timestamps for still‑open requests. Rather than applying aggressive imputation, the analysis used targeted filtering: records missing critical fields like created datetime were dropped, while analyses relying on response time were explicitly restricted to closed requests. Potential outliers in response times were investigated via descriptive summaries, and for modeling purposes, extremely long response times were capped at a high percentile threshold to reduce the influence of rare anomalies while preserving most of the distribution</w:t>
      </w:r>
      <w:r w:rsidR="003D2EC5">
        <w:rPr>
          <w:rFonts w:ascii="Times New Roman" w:hAnsi="Times New Roman" w:cs="Times New Roman"/>
        </w:rPr>
        <w:t>’</w:t>
      </w:r>
      <w:r w:rsidRPr="001505E3">
        <w:rPr>
          <w:rFonts w:ascii="Times New Roman" w:hAnsi="Times New Roman" w:cs="Times New Roman"/>
        </w:rPr>
        <w:t>s shape.</w:t>
      </w:r>
    </w:p>
    <w:p w14:paraId="665FAE62" w14:textId="77777777" w:rsidR="001505E3" w:rsidRPr="001505E3" w:rsidRDefault="001505E3" w:rsidP="001505E3">
      <w:pPr>
        <w:jc w:val="both"/>
        <w:rPr>
          <w:rFonts w:ascii="Times New Roman" w:hAnsi="Times New Roman" w:cs="Times New Roman"/>
        </w:rPr>
      </w:pPr>
      <w:r w:rsidRPr="001505E3">
        <w:rPr>
          <w:rFonts w:ascii="Times New Roman" w:hAnsi="Times New Roman" w:cs="Times New Roman"/>
        </w:rPr>
        <w:t>An automated data profiling report was generated using `</w:t>
      </w:r>
      <w:proofErr w:type="spellStart"/>
      <w:r w:rsidRPr="001505E3">
        <w:rPr>
          <w:rFonts w:ascii="Times New Roman" w:hAnsi="Times New Roman" w:cs="Times New Roman"/>
        </w:rPr>
        <w:t>ydata_profiling</w:t>
      </w:r>
      <w:proofErr w:type="spellEnd"/>
      <w:r w:rsidRPr="001505E3">
        <w:rPr>
          <w:rFonts w:ascii="Times New Roman" w:hAnsi="Times New Roman" w:cs="Times New Roman"/>
        </w:rPr>
        <w:t xml:space="preserve">`, providing a comprehensive overview of distributions, missingness patterns, correlations, and potential data quality concerns. This automated report was complemented by manual summaries of complaint groups, borough counts, and </w:t>
      </w:r>
      <w:r w:rsidRPr="001505E3">
        <w:rPr>
          <w:rFonts w:ascii="Times New Roman" w:hAnsi="Times New Roman" w:cs="Times New Roman"/>
        </w:rPr>
        <w:lastRenderedPageBreak/>
        <w:t>status distributions, which informed the choice of variables and comparisons for the subsequent exploratory and statistical analyses.</w:t>
      </w:r>
    </w:p>
    <w:p w14:paraId="7FB1CB34" w14:textId="77777777" w:rsidR="001505E3" w:rsidRPr="001505E3" w:rsidRDefault="001505E3" w:rsidP="001505E3">
      <w:pPr>
        <w:jc w:val="both"/>
        <w:rPr>
          <w:rFonts w:ascii="Times New Roman" w:hAnsi="Times New Roman" w:cs="Times New Roman"/>
        </w:rPr>
      </w:pPr>
    </w:p>
    <w:p w14:paraId="62CD7AE1" w14:textId="6BC826BF" w:rsidR="001505E3" w:rsidRPr="001505E3" w:rsidRDefault="001505E3" w:rsidP="001505E3">
      <w:pPr>
        <w:jc w:val="both"/>
        <w:rPr>
          <w:rFonts w:ascii="Times New Roman" w:hAnsi="Times New Roman" w:cs="Times New Roman"/>
          <w:b/>
          <w:bCs/>
        </w:rPr>
      </w:pPr>
      <w:r w:rsidRPr="001505E3">
        <w:rPr>
          <w:rFonts w:ascii="Times New Roman" w:hAnsi="Times New Roman" w:cs="Times New Roman"/>
          <w:b/>
          <w:bCs/>
        </w:rPr>
        <w:t xml:space="preserve"> 2.3 Analytical methods and statistical modeling</w:t>
      </w:r>
    </w:p>
    <w:p w14:paraId="363BB9EA" w14:textId="77777777" w:rsidR="001505E3" w:rsidRPr="001505E3" w:rsidRDefault="001505E3" w:rsidP="001505E3">
      <w:pPr>
        <w:jc w:val="both"/>
        <w:rPr>
          <w:rFonts w:ascii="Times New Roman" w:hAnsi="Times New Roman" w:cs="Times New Roman"/>
        </w:rPr>
      </w:pPr>
      <w:r w:rsidRPr="001505E3">
        <w:rPr>
          <w:rFonts w:ascii="Times New Roman" w:hAnsi="Times New Roman" w:cs="Times New Roman"/>
        </w:rPr>
        <w:t>Exploratory data analysis (EDA) was conducted primarily through visualizations. Time‑series plots were used to examine complaint volume trends over the year, bar charts summarized the most common complaint types, a geospatial scatter plot depicted the spatial distribution of requests, and histogram and boxplot visualizations characterized the distribution of response times for closed complaints. These visualizations served both to check data reasonableness and to motivate specific hypotheses.</w:t>
      </w:r>
    </w:p>
    <w:p w14:paraId="4A2CAC20" w14:textId="77777777" w:rsidR="001505E3" w:rsidRPr="001505E3" w:rsidRDefault="001505E3" w:rsidP="001505E3">
      <w:pPr>
        <w:jc w:val="both"/>
        <w:rPr>
          <w:rFonts w:ascii="Times New Roman" w:hAnsi="Times New Roman" w:cs="Times New Roman"/>
        </w:rPr>
      </w:pPr>
      <w:r w:rsidRPr="001505E3">
        <w:rPr>
          <w:rFonts w:ascii="Times New Roman" w:hAnsi="Times New Roman" w:cs="Times New Roman"/>
        </w:rPr>
        <w:t>For formal statistical analysis, three main approaches were employed: hypothesis testing, correlation analysis, and regression modeling. Two hypothesis tests were conducted. The first compared mean response times between two major complaint categories (for example, Noise versus Heating), using a two‑sample t‑test with unequal variances. The second investigated whether complaint category and borough were independent, using a chi‑square test of independence on the contingency table of grouped complaint types by borough.</w:t>
      </w:r>
    </w:p>
    <w:p w14:paraId="1DB545A4" w14:textId="77777777" w:rsidR="001505E3" w:rsidRPr="001505E3" w:rsidRDefault="001505E3" w:rsidP="001505E3">
      <w:pPr>
        <w:jc w:val="both"/>
        <w:rPr>
          <w:rFonts w:ascii="Times New Roman" w:hAnsi="Times New Roman" w:cs="Times New Roman"/>
        </w:rPr>
      </w:pPr>
      <w:r w:rsidRPr="001505E3">
        <w:rPr>
          <w:rFonts w:ascii="Times New Roman" w:hAnsi="Times New Roman" w:cs="Times New Roman"/>
        </w:rPr>
        <w:t>Correlation analysis focused on numeric variables such as response time, hour of day, day of week, month, and geographic coordinates. Pearson correlations were used to assess linear relationships, and Spearman correlations were optionally considered for robustness to nonlinearity and outliers. Correlation matrices were visualized via heatmaps to provide an at‑a‑glance summary of association strengths and directions.</w:t>
      </w:r>
    </w:p>
    <w:p w14:paraId="274D2A60" w14:textId="5BC30D9A" w:rsidR="001505E3" w:rsidRPr="001505E3" w:rsidRDefault="001505E3" w:rsidP="001505E3">
      <w:pPr>
        <w:jc w:val="both"/>
        <w:rPr>
          <w:rFonts w:ascii="Times New Roman" w:hAnsi="Times New Roman" w:cs="Times New Roman"/>
        </w:rPr>
      </w:pPr>
      <w:r w:rsidRPr="001505E3">
        <w:rPr>
          <w:rFonts w:ascii="Times New Roman" w:hAnsi="Times New Roman" w:cs="Times New Roman"/>
        </w:rPr>
        <w:t>Finally, a linear regression model was fitted to predict response time (in hours) for closed requests. The model used a combination of categorical predictors</w:t>
      </w:r>
      <w:r>
        <w:rPr>
          <w:rFonts w:ascii="Times New Roman" w:hAnsi="Times New Roman" w:cs="Times New Roman"/>
        </w:rPr>
        <w:t xml:space="preserve"> </w:t>
      </w:r>
      <w:r w:rsidRPr="001505E3">
        <w:rPr>
          <w:rFonts w:ascii="Times New Roman" w:hAnsi="Times New Roman" w:cs="Times New Roman"/>
        </w:rPr>
        <w:t>grouped complaint type and borough</w:t>
      </w:r>
      <w:r>
        <w:rPr>
          <w:rFonts w:ascii="Times New Roman" w:hAnsi="Times New Roman" w:cs="Times New Roman"/>
        </w:rPr>
        <w:t xml:space="preserve"> </w:t>
      </w:r>
      <w:r w:rsidRPr="001505E3">
        <w:rPr>
          <w:rFonts w:ascii="Times New Roman" w:hAnsi="Times New Roman" w:cs="Times New Roman"/>
        </w:rPr>
        <w:t>and numeric predictors such as hour of day and a weekend indicator. Categorical predictors were handled through dummy encoding via the regression formula interface. Model results were summarized in terms of coefficient estimates, statistical significance, and overall goodness of fit (R²), with interpretation focused on the practical implications of differences in expected response times across complaint types, locations, and times.</w:t>
      </w:r>
    </w:p>
    <w:p w14:paraId="565F5E32" w14:textId="77777777" w:rsidR="001505E3" w:rsidRPr="001505E3" w:rsidRDefault="001505E3" w:rsidP="001505E3">
      <w:pPr>
        <w:jc w:val="both"/>
        <w:rPr>
          <w:rFonts w:ascii="Times New Roman" w:hAnsi="Times New Roman" w:cs="Times New Roman"/>
        </w:rPr>
      </w:pPr>
    </w:p>
    <w:p w14:paraId="23AD7C48" w14:textId="64EDA728" w:rsidR="001505E3" w:rsidRPr="001505E3" w:rsidRDefault="001505E3" w:rsidP="001505E3">
      <w:pPr>
        <w:jc w:val="both"/>
        <w:rPr>
          <w:rFonts w:ascii="Times New Roman" w:hAnsi="Times New Roman" w:cs="Times New Roman"/>
          <w:b/>
          <w:bCs/>
        </w:rPr>
      </w:pPr>
      <w:r w:rsidRPr="001505E3">
        <w:rPr>
          <w:rFonts w:ascii="Times New Roman" w:hAnsi="Times New Roman" w:cs="Times New Roman"/>
          <w:b/>
          <w:bCs/>
        </w:rPr>
        <w:t>3. Results</w:t>
      </w:r>
    </w:p>
    <w:p w14:paraId="0E7EB52D" w14:textId="0C329E0C" w:rsidR="001505E3" w:rsidRPr="001505E3" w:rsidRDefault="001505E3" w:rsidP="001505E3">
      <w:pPr>
        <w:jc w:val="both"/>
        <w:rPr>
          <w:rFonts w:ascii="Times New Roman" w:hAnsi="Times New Roman" w:cs="Times New Roman"/>
          <w:b/>
          <w:bCs/>
        </w:rPr>
      </w:pPr>
      <w:r w:rsidRPr="001505E3">
        <w:rPr>
          <w:rFonts w:ascii="Times New Roman" w:hAnsi="Times New Roman" w:cs="Times New Roman"/>
          <w:b/>
          <w:bCs/>
        </w:rPr>
        <w:t>3.1 Descriptive patterns and exploratory visualizations</w:t>
      </w:r>
    </w:p>
    <w:p w14:paraId="4ED73B07" w14:textId="77777777" w:rsidR="001505E3" w:rsidRPr="001505E3" w:rsidRDefault="001505E3" w:rsidP="001505E3">
      <w:pPr>
        <w:jc w:val="both"/>
        <w:rPr>
          <w:rFonts w:ascii="Times New Roman" w:hAnsi="Times New Roman" w:cs="Times New Roman"/>
        </w:rPr>
      </w:pPr>
      <w:r w:rsidRPr="001505E3">
        <w:rPr>
          <w:rFonts w:ascii="Times New Roman" w:hAnsi="Times New Roman" w:cs="Times New Roman"/>
        </w:rPr>
        <w:t>The time‑series analysis revealed clear variation in complaint volume across the year. Monthly complaint counts tended to fluctuate in patterns consistent with seasonal effects. For example, complaints related to heating and hot water typically concentrated in colder months, while noise and outdoor‑related issues appeared more prominent in warmer periods. Peaks in total complaint volume often aligned with these seasonal shifts, suggesting that environmental conditions and housing needs drive a significant portion of 311 activity.</w:t>
      </w:r>
    </w:p>
    <w:p w14:paraId="51CCE2CA" w14:textId="77777777" w:rsidR="001505E3" w:rsidRPr="001505E3" w:rsidRDefault="001505E3" w:rsidP="001505E3">
      <w:pPr>
        <w:jc w:val="both"/>
        <w:rPr>
          <w:rFonts w:ascii="Times New Roman" w:hAnsi="Times New Roman" w:cs="Times New Roman"/>
        </w:rPr>
      </w:pPr>
      <w:r w:rsidRPr="001505E3">
        <w:rPr>
          <w:rFonts w:ascii="Times New Roman" w:hAnsi="Times New Roman" w:cs="Times New Roman"/>
        </w:rPr>
        <w:lastRenderedPageBreak/>
        <w:t>Bar charts of complaint types indicated that a relatively small number of categories account for the majority of service requests. Noise‑related complaints generally represented a substantial share of all requests, followed by categories such as heating and sanitation, depending on the year and specific grouping criteria. This long‑tailed distribution reflects the operational reality that city agencies must prioritize a handful of high‑frequency issues while also handling a diverse array of less common complaints.</w:t>
      </w:r>
    </w:p>
    <w:p w14:paraId="7D7835B3" w14:textId="77777777" w:rsidR="001505E3" w:rsidRPr="001505E3" w:rsidRDefault="001505E3" w:rsidP="001505E3">
      <w:pPr>
        <w:jc w:val="both"/>
        <w:rPr>
          <w:rFonts w:ascii="Times New Roman" w:hAnsi="Times New Roman" w:cs="Times New Roman"/>
        </w:rPr>
      </w:pPr>
      <w:r w:rsidRPr="001505E3">
        <w:rPr>
          <w:rFonts w:ascii="Times New Roman" w:hAnsi="Times New Roman" w:cs="Times New Roman"/>
        </w:rPr>
        <w:t>The geospatial scatter plot demonstrated that complaints are not uniformly distributed across the city. Dense clusters of points aligned with more heavily populated areas and major transportation corridors, with distinct patterns visible in each borough. Some neighborhoods showed markedly higher concentrations of complaints, which may reflect a combination of population density, infrastructure conditions, and varying propensities to use the 311 service.</w:t>
      </w:r>
    </w:p>
    <w:p w14:paraId="2F61ED2F" w14:textId="77777777" w:rsidR="001505E3" w:rsidRPr="001505E3" w:rsidRDefault="001505E3" w:rsidP="001505E3">
      <w:pPr>
        <w:jc w:val="both"/>
        <w:rPr>
          <w:rFonts w:ascii="Times New Roman" w:hAnsi="Times New Roman" w:cs="Times New Roman"/>
        </w:rPr>
      </w:pPr>
      <w:r w:rsidRPr="001505E3">
        <w:rPr>
          <w:rFonts w:ascii="Times New Roman" w:hAnsi="Times New Roman" w:cs="Times New Roman"/>
        </w:rPr>
        <w:t>Analysis of response times for closed complaints showed a right‑skewed distribution: most requests were resolved within a relatively modest number of hours, but a non‑trivial tail of cases experienced substantially longer response times. Focusing on the central mass of the distribution (by limiting the x‑axis to exclude extreme outliers) highlighted the typical service performance, while acknowledging that a minority of requests remain outliers in terms of delay. Such skewness is typical of service systems where operational bottlenecks and complex cases can lead to disproportionately long handling times.</w:t>
      </w:r>
    </w:p>
    <w:p w14:paraId="5AD4DE11" w14:textId="77777777" w:rsidR="001505E3" w:rsidRPr="001505E3" w:rsidRDefault="001505E3" w:rsidP="001505E3">
      <w:pPr>
        <w:jc w:val="both"/>
        <w:rPr>
          <w:rFonts w:ascii="Times New Roman" w:hAnsi="Times New Roman" w:cs="Times New Roman"/>
        </w:rPr>
      </w:pPr>
    </w:p>
    <w:p w14:paraId="335822A5" w14:textId="0CE5F726" w:rsidR="001505E3" w:rsidRPr="001505E3" w:rsidRDefault="001505E3" w:rsidP="001505E3">
      <w:pPr>
        <w:jc w:val="both"/>
        <w:rPr>
          <w:rFonts w:ascii="Times New Roman" w:hAnsi="Times New Roman" w:cs="Times New Roman"/>
          <w:b/>
          <w:bCs/>
        </w:rPr>
      </w:pPr>
      <w:r w:rsidRPr="001505E3">
        <w:rPr>
          <w:rFonts w:ascii="Times New Roman" w:hAnsi="Times New Roman" w:cs="Times New Roman"/>
          <w:b/>
          <w:bCs/>
        </w:rPr>
        <w:t>3.2 Hypothesis testing</w:t>
      </w:r>
    </w:p>
    <w:p w14:paraId="48E1DAFF" w14:textId="586062A5" w:rsidR="001505E3" w:rsidRPr="001505E3" w:rsidRDefault="001505E3" w:rsidP="001505E3">
      <w:pPr>
        <w:jc w:val="both"/>
        <w:rPr>
          <w:rFonts w:ascii="Times New Roman" w:hAnsi="Times New Roman" w:cs="Times New Roman"/>
        </w:rPr>
      </w:pPr>
      <w:r w:rsidRPr="001505E3">
        <w:rPr>
          <w:rFonts w:ascii="Times New Roman" w:hAnsi="Times New Roman" w:cs="Times New Roman"/>
        </w:rPr>
        <w:t>The first hypothesis test examined whether mean response times differed between two major complaint groups (for example, Noise versus Heating). Using a two‑sample t‑test with unequal variances on closed requests, the analysis generally found evidence of a statistically significant difference in mean response times between the two categories at conventional significance levels. In practical terms, this suggests that the city</w:t>
      </w:r>
      <w:r>
        <w:rPr>
          <w:rFonts w:ascii="Times New Roman" w:hAnsi="Times New Roman" w:cs="Times New Roman"/>
        </w:rPr>
        <w:t>’</w:t>
      </w:r>
      <w:r w:rsidRPr="001505E3">
        <w:rPr>
          <w:rFonts w:ascii="Times New Roman" w:hAnsi="Times New Roman" w:cs="Times New Roman"/>
        </w:rPr>
        <w:t>s response behavior varies by complaint type, which may reflect different responsible agencies, triage procedures, or underlying complexity of the issues. The magnitude of the difference, not just statistical significance, is important for interpretation; even small differences can be statistically detectable in large samples, so their real‑world importance should be evaluated in context.</w:t>
      </w:r>
    </w:p>
    <w:p w14:paraId="2C49CB67" w14:textId="77777777" w:rsidR="001505E3" w:rsidRPr="001505E3" w:rsidRDefault="001505E3" w:rsidP="001505E3">
      <w:pPr>
        <w:jc w:val="both"/>
        <w:rPr>
          <w:rFonts w:ascii="Times New Roman" w:hAnsi="Times New Roman" w:cs="Times New Roman"/>
        </w:rPr>
      </w:pPr>
      <w:r w:rsidRPr="001505E3">
        <w:rPr>
          <w:rFonts w:ascii="Times New Roman" w:hAnsi="Times New Roman" w:cs="Times New Roman"/>
        </w:rPr>
        <w:t>The second hypothesis test assessed whether complaint group and borough are independent. A chi‑square test of independence on the contingency table of grouped complaint types by borough typically rejected the null hypothesis of independence. This indicates that the distribution of complaint categories differs across boroughs: certain types of issues are relatively more prevalent in some boroughs than others. These differences could be due to variation in housing stock, infrastructure, socioeconomic conditions, or differences in awareness and usage of 311. The result underscores the importance of considering geography when designing interventions or resource allocations.</w:t>
      </w:r>
    </w:p>
    <w:p w14:paraId="59BE2348" w14:textId="04B54383" w:rsidR="001505E3" w:rsidRPr="001505E3" w:rsidRDefault="001505E3" w:rsidP="001505E3">
      <w:pPr>
        <w:jc w:val="both"/>
        <w:rPr>
          <w:rFonts w:ascii="Times New Roman" w:hAnsi="Times New Roman" w:cs="Times New Roman"/>
          <w:b/>
          <w:bCs/>
        </w:rPr>
      </w:pPr>
      <w:r w:rsidRPr="001505E3">
        <w:rPr>
          <w:rFonts w:ascii="Times New Roman" w:hAnsi="Times New Roman" w:cs="Times New Roman"/>
          <w:b/>
          <w:bCs/>
        </w:rPr>
        <w:t>3.3 Correlation patterns</w:t>
      </w:r>
    </w:p>
    <w:p w14:paraId="6988C9E2" w14:textId="77777777" w:rsidR="001505E3" w:rsidRPr="001505E3" w:rsidRDefault="001505E3" w:rsidP="001505E3">
      <w:pPr>
        <w:jc w:val="both"/>
        <w:rPr>
          <w:rFonts w:ascii="Times New Roman" w:hAnsi="Times New Roman" w:cs="Times New Roman"/>
        </w:rPr>
      </w:pPr>
      <w:r w:rsidRPr="001505E3">
        <w:rPr>
          <w:rFonts w:ascii="Times New Roman" w:hAnsi="Times New Roman" w:cs="Times New Roman"/>
        </w:rPr>
        <w:t xml:space="preserve">Correlation analysis among numeric variables revealed mostly modest linear relationships, which is expected in complex human and operational systems. Response time tended to show weak to moderate association with temporal variables such as hour of day and day of week, indicating that certain times (for example, late night or weekends) may be associated with slightly longer or shorter response times. </w:t>
      </w:r>
      <w:r w:rsidRPr="001505E3">
        <w:rPr>
          <w:rFonts w:ascii="Times New Roman" w:hAnsi="Times New Roman" w:cs="Times New Roman"/>
        </w:rPr>
        <w:lastRenderedPageBreak/>
        <w:t>Geographic coordinates occasionally displayed weak correlations with response time, consistent with spatial heterogeneity in service performance.</w:t>
      </w:r>
    </w:p>
    <w:p w14:paraId="3C1DE434" w14:textId="3CDE1FFD" w:rsidR="001505E3" w:rsidRPr="001505E3" w:rsidRDefault="001505E3" w:rsidP="001505E3">
      <w:pPr>
        <w:jc w:val="both"/>
        <w:rPr>
          <w:rFonts w:ascii="Times New Roman" w:hAnsi="Times New Roman" w:cs="Times New Roman"/>
        </w:rPr>
      </w:pPr>
      <w:r w:rsidRPr="001505E3">
        <w:rPr>
          <w:rFonts w:ascii="Times New Roman" w:hAnsi="Times New Roman" w:cs="Times New Roman"/>
        </w:rPr>
        <w:t>Overall, the correlation matrices did not indicate any strong pairwise linear relationship that would dominate the behavior of the system. Instead, the results support the view that response time is influenced by a combination of factors</w:t>
      </w:r>
      <w:r>
        <w:rPr>
          <w:rFonts w:ascii="Times New Roman" w:hAnsi="Times New Roman" w:cs="Times New Roman"/>
        </w:rPr>
        <w:t xml:space="preserve"> </w:t>
      </w:r>
      <w:r w:rsidRPr="001505E3">
        <w:rPr>
          <w:rFonts w:ascii="Times New Roman" w:hAnsi="Times New Roman" w:cs="Times New Roman"/>
        </w:rPr>
        <w:t>complaint type, location, time, and operational constraints</w:t>
      </w:r>
      <w:r>
        <w:rPr>
          <w:rFonts w:ascii="Times New Roman" w:hAnsi="Times New Roman" w:cs="Times New Roman"/>
        </w:rPr>
        <w:t xml:space="preserve"> </w:t>
      </w:r>
      <w:r w:rsidRPr="001505E3">
        <w:rPr>
          <w:rFonts w:ascii="Times New Roman" w:hAnsi="Times New Roman" w:cs="Times New Roman"/>
        </w:rPr>
        <w:t>none of which explains the majority of variation in isolation. This motivates the use of multivariate models, such as regression, to capture joint effects and adjust for multiple predictors simultaneously.</w:t>
      </w:r>
    </w:p>
    <w:p w14:paraId="61C873A2" w14:textId="77777777" w:rsidR="001505E3" w:rsidRPr="001505E3" w:rsidRDefault="001505E3" w:rsidP="001505E3">
      <w:pPr>
        <w:jc w:val="both"/>
        <w:rPr>
          <w:rFonts w:ascii="Times New Roman" w:hAnsi="Times New Roman" w:cs="Times New Roman"/>
        </w:rPr>
      </w:pPr>
    </w:p>
    <w:p w14:paraId="6208F866" w14:textId="307E0208" w:rsidR="001505E3" w:rsidRPr="001505E3" w:rsidRDefault="001505E3" w:rsidP="001505E3">
      <w:pPr>
        <w:jc w:val="both"/>
        <w:rPr>
          <w:rFonts w:ascii="Times New Roman" w:hAnsi="Times New Roman" w:cs="Times New Roman"/>
          <w:b/>
          <w:bCs/>
        </w:rPr>
      </w:pPr>
      <w:r w:rsidRPr="001505E3">
        <w:rPr>
          <w:rFonts w:ascii="Times New Roman" w:hAnsi="Times New Roman" w:cs="Times New Roman"/>
          <w:b/>
          <w:bCs/>
        </w:rPr>
        <w:t>3.4 Regression model findings</w:t>
      </w:r>
    </w:p>
    <w:p w14:paraId="43456177" w14:textId="025FD0F2" w:rsidR="001505E3" w:rsidRPr="001505E3" w:rsidRDefault="001505E3" w:rsidP="001505E3">
      <w:pPr>
        <w:jc w:val="both"/>
        <w:rPr>
          <w:rFonts w:ascii="Times New Roman" w:hAnsi="Times New Roman" w:cs="Times New Roman"/>
        </w:rPr>
      </w:pPr>
      <w:r w:rsidRPr="001505E3">
        <w:rPr>
          <w:rFonts w:ascii="Times New Roman" w:hAnsi="Times New Roman" w:cs="Times New Roman"/>
        </w:rPr>
        <w:t>The linear regression model predicting response time for closed complaints provided a more structured view of how complaint type, borough, and time‑related factors jointly relate to service performance. While the overall R² indicated that a substantial portion of the variation in response times remains unexplained</w:t>
      </w:r>
      <w:r>
        <w:rPr>
          <w:rFonts w:ascii="Times New Roman" w:hAnsi="Times New Roman" w:cs="Times New Roman"/>
        </w:rPr>
        <w:t xml:space="preserve"> </w:t>
      </w:r>
      <w:r w:rsidRPr="001505E3">
        <w:rPr>
          <w:rFonts w:ascii="Times New Roman" w:hAnsi="Times New Roman" w:cs="Times New Roman"/>
        </w:rPr>
        <w:t>which is not surprising given the complexity and noise in the operational data</w:t>
      </w:r>
      <w:r>
        <w:rPr>
          <w:rFonts w:ascii="Times New Roman" w:hAnsi="Times New Roman" w:cs="Times New Roman"/>
        </w:rPr>
        <w:t xml:space="preserve"> </w:t>
      </w:r>
      <w:r w:rsidRPr="001505E3">
        <w:rPr>
          <w:rFonts w:ascii="Times New Roman" w:hAnsi="Times New Roman" w:cs="Times New Roman"/>
        </w:rPr>
        <w:t>the model still surfaced interpretable patterns.</w:t>
      </w:r>
    </w:p>
    <w:p w14:paraId="6B8D487C" w14:textId="77777777" w:rsidR="001505E3" w:rsidRPr="001505E3" w:rsidRDefault="001505E3" w:rsidP="001505E3">
      <w:pPr>
        <w:jc w:val="both"/>
        <w:rPr>
          <w:rFonts w:ascii="Times New Roman" w:hAnsi="Times New Roman" w:cs="Times New Roman"/>
        </w:rPr>
      </w:pPr>
      <w:r w:rsidRPr="001505E3">
        <w:rPr>
          <w:rFonts w:ascii="Times New Roman" w:hAnsi="Times New Roman" w:cs="Times New Roman"/>
        </w:rPr>
        <w:t>Dummy‑coded coefficients for grouped complaint categories showed that some types of complaints are associated with systematically longer or shorter expected response times relative to a baseline category, even after controlling for borough and time of day. For example, more complex issues or those requiring coordination across multiple agencies may exhibit longer predicted response times. Similarly, borough‑level dummy variables suggested that, holding complaint type and time constant, certain boroughs experience slightly faster or slower responses on average, potentially reflecting differences in infrastructure, local workloads, or resource allocation.</w:t>
      </w:r>
    </w:p>
    <w:p w14:paraId="1CF9DB0D" w14:textId="7CE338BF" w:rsidR="001505E3" w:rsidRPr="001505E3" w:rsidRDefault="001505E3" w:rsidP="001505E3">
      <w:pPr>
        <w:jc w:val="both"/>
        <w:rPr>
          <w:rFonts w:ascii="Times New Roman" w:hAnsi="Times New Roman" w:cs="Times New Roman"/>
        </w:rPr>
      </w:pPr>
      <w:r w:rsidRPr="001505E3">
        <w:rPr>
          <w:rFonts w:ascii="Times New Roman" w:hAnsi="Times New Roman" w:cs="Times New Roman"/>
        </w:rPr>
        <w:t>Temporal predictors played a secondary but identifiable role. Coefficients for hour of day and the weekend indicator often indicated that complaints lodged during late‑night hours or on weekends have modestly different expected response times compared with weekday daytime complaints. While these differences may be operationally reasonable</w:t>
      </w:r>
      <w:r w:rsidR="003D2EC5">
        <w:rPr>
          <w:rFonts w:ascii="Times New Roman" w:hAnsi="Times New Roman" w:cs="Times New Roman"/>
        </w:rPr>
        <w:t xml:space="preserve"> </w:t>
      </w:r>
      <w:r w:rsidRPr="001505E3">
        <w:rPr>
          <w:rFonts w:ascii="Times New Roman" w:hAnsi="Times New Roman" w:cs="Times New Roman"/>
        </w:rPr>
        <w:t>staffing patterns and access to certain services can vary by time</w:t>
      </w:r>
      <w:r>
        <w:rPr>
          <w:rFonts w:ascii="Times New Roman" w:hAnsi="Times New Roman" w:cs="Times New Roman"/>
        </w:rPr>
        <w:t xml:space="preserve"> </w:t>
      </w:r>
      <w:r w:rsidRPr="001505E3">
        <w:rPr>
          <w:rFonts w:ascii="Times New Roman" w:hAnsi="Times New Roman" w:cs="Times New Roman"/>
        </w:rPr>
        <w:t>the model quantifies these effects in a way that can inform planning and expectations management.</w:t>
      </w:r>
    </w:p>
    <w:p w14:paraId="38554FA6" w14:textId="77777777" w:rsidR="001505E3" w:rsidRPr="001505E3" w:rsidRDefault="001505E3" w:rsidP="001505E3">
      <w:pPr>
        <w:jc w:val="both"/>
        <w:rPr>
          <w:rFonts w:ascii="Times New Roman" w:hAnsi="Times New Roman" w:cs="Times New Roman"/>
        </w:rPr>
      </w:pPr>
    </w:p>
    <w:p w14:paraId="3BDD698C" w14:textId="281B1F7A" w:rsidR="001505E3" w:rsidRPr="001505E3" w:rsidRDefault="001505E3" w:rsidP="001505E3">
      <w:pPr>
        <w:jc w:val="both"/>
        <w:rPr>
          <w:rFonts w:ascii="Times New Roman" w:hAnsi="Times New Roman" w:cs="Times New Roman"/>
          <w:b/>
          <w:bCs/>
        </w:rPr>
      </w:pPr>
      <w:r w:rsidRPr="001505E3">
        <w:rPr>
          <w:rFonts w:ascii="Times New Roman" w:hAnsi="Times New Roman" w:cs="Times New Roman"/>
          <w:b/>
          <w:bCs/>
        </w:rPr>
        <w:t xml:space="preserve"> 4. Discussion, Limitations, and Future Work</w:t>
      </w:r>
    </w:p>
    <w:p w14:paraId="4AAAB52C" w14:textId="77777777" w:rsidR="001505E3" w:rsidRPr="001505E3" w:rsidRDefault="001505E3" w:rsidP="001505E3">
      <w:pPr>
        <w:jc w:val="both"/>
        <w:rPr>
          <w:rFonts w:ascii="Times New Roman" w:hAnsi="Times New Roman" w:cs="Times New Roman"/>
        </w:rPr>
      </w:pPr>
      <w:r w:rsidRPr="001505E3">
        <w:rPr>
          <w:rFonts w:ascii="Times New Roman" w:hAnsi="Times New Roman" w:cs="Times New Roman"/>
        </w:rPr>
        <w:t>This analysis demonstrates how a messy, real‑world operational dataset can be transformed into a structured analytical asset through a combination of SQL‑based sourcing and Python‑based cleaning, profiling, visualization, and statistical modeling. The results highlight several practically relevant insights: complaint volumes and types vary seasonally and geographically; response times differ across complaint categories and locations; and temporal context plays a role in service performance. Such findings can help agencies prioritize resources, identify hotspots, and set more realistic service level expectations.</w:t>
      </w:r>
    </w:p>
    <w:p w14:paraId="07FBEB32" w14:textId="77777777" w:rsidR="001505E3" w:rsidRPr="001505E3" w:rsidRDefault="001505E3" w:rsidP="001505E3">
      <w:pPr>
        <w:jc w:val="both"/>
        <w:rPr>
          <w:rFonts w:ascii="Times New Roman" w:hAnsi="Times New Roman" w:cs="Times New Roman"/>
        </w:rPr>
      </w:pPr>
      <w:r w:rsidRPr="001505E3">
        <w:rPr>
          <w:rFonts w:ascii="Times New Roman" w:hAnsi="Times New Roman" w:cs="Times New Roman"/>
        </w:rPr>
        <w:t xml:space="preserve">However, several limitations and potential sources of bias must be acknowledged. First, the analysis focuses on a single year, which may not capture longer‑term trends, policy changes, or exceptional events that affect service demand and response (for example, severe weather or public health crises). Second, </w:t>
      </w:r>
      <w:r w:rsidRPr="001505E3">
        <w:rPr>
          <w:rFonts w:ascii="Times New Roman" w:hAnsi="Times New Roman" w:cs="Times New Roman"/>
        </w:rPr>
        <w:lastRenderedPageBreak/>
        <w:t>response‑time analyses inherently exclude open complaints, which may be systematically different from resolved cases; this introduces a selection bias toward issues that the system has already successfully addressed. Third, the complaint data reflects reporting behavior, not objective incident rates. Differences in complaint volume across boroughs or complaint types may be driven as much by awareness and trust in 311 as by underlying infrastructure conditions.</w:t>
      </w:r>
    </w:p>
    <w:p w14:paraId="0975B973" w14:textId="77777777" w:rsidR="001505E3" w:rsidRPr="001505E3" w:rsidRDefault="001505E3" w:rsidP="001505E3">
      <w:pPr>
        <w:jc w:val="both"/>
        <w:rPr>
          <w:rFonts w:ascii="Times New Roman" w:hAnsi="Times New Roman" w:cs="Times New Roman"/>
        </w:rPr>
      </w:pPr>
      <w:r w:rsidRPr="001505E3">
        <w:rPr>
          <w:rFonts w:ascii="Times New Roman" w:hAnsi="Times New Roman" w:cs="Times New Roman"/>
        </w:rPr>
        <w:t>Data quality issues also constrain interpretation. Date and time fields may suffer from parsing inconsistencies; some geographic coordinates, though filtered by simple bounding rules, may remain inaccurate; and categorical fields can contain ambiguous or overlapping labels. While the cleaning steps taken here are reasonable and documented, alternate cleaning or grouping strategies might lead to slightly different quantitative results. Furthermore, the linear regression model relies on assumptions of linearity, homoscedasticity, and independent errors that are unlikely to hold perfectly in operational data, and its modest explanatory power suggests that many important drivers of response time are unobserved in the dataset.</w:t>
      </w:r>
    </w:p>
    <w:p w14:paraId="43D58A66" w14:textId="77BA146C" w:rsidR="001505E3" w:rsidRPr="001505E3" w:rsidRDefault="001505E3" w:rsidP="001505E3">
      <w:pPr>
        <w:jc w:val="both"/>
        <w:rPr>
          <w:rFonts w:ascii="Times New Roman" w:hAnsi="Times New Roman" w:cs="Times New Roman"/>
        </w:rPr>
      </w:pPr>
      <w:r w:rsidRPr="001505E3">
        <w:rPr>
          <w:rFonts w:ascii="Times New Roman" w:hAnsi="Times New Roman" w:cs="Times New Roman"/>
        </w:rPr>
        <w:t>Future work could extend this analysis in several directions. On the descriptive side, interactive dashboards and geospatial heatmaps would allow stakeholders to explore complaint patterns dynamically at finer spatial and temporal resolutions. From a statistical standpoint, more flexible models such as generalized linear models, mixed‑effects models, or tree‑based methods could capture nonlinearities and interactions more effectively. Longitudinal analysis across multiple years would help distinguish persistent patterns from temporary anomalies. Finally, linking 311 data with external datasets</w:t>
      </w:r>
      <w:r w:rsidRPr="001505E3">
        <w:rPr>
          <w:rFonts w:ascii="Times New Roman" w:hAnsi="Times New Roman" w:cs="Times New Roman"/>
        </w:rPr>
        <w:t>such as demographic information, housing characteristics, or infrastructure inventories</w:t>
      </w:r>
      <w:r>
        <w:rPr>
          <w:rFonts w:ascii="Times New Roman" w:hAnsi="Times New Roman" w:cs="Times New Roman"/>
        </w:rPr>
        <w:t xml:space="preserve"> </w:t>
      </w:r>
      <w:r w:rsidRPr="001505E3">
        <w:rPr>
          <w:rFonts w:ascii="Times New Roman" w:hAnsi="Times New Roman" w:cs="Times New Roman"/>
        </w:rPr>
        <w:t>could provide richer context for interpreting observed disparities and for designing targeted interventions.</w:t>
      </w:r>
    </w:p>
    <w:p w14:paraId="5E0C66F8" w14:textId="00667DB9" w:rsidR="00D67489" w:rsidRPr="001505E3" w:rsidRDefault="001505E3" w:rsidP="001505E3">
      <w:pPr>
        <w:jc w:val="both"/>
        <w:rPr>
          <w:rFonts w:ascii="Times New Roman" w:hAnsi="Times New Roman" w:cs="Times New Roman"/>
        </w:rPr>
      </w:pPr>
      <w:r w:rsidRPr="001505E3">
        <w:rPr>
          <w:rFonts w:ascii="Times New Roman" w:hAnsi="Times New Roman" w:cs="Times New Roman"/>
        </w:rPr>
        <w:t>Overall, this project illustrates not only the technical steps required to clean and analyze complex civic data, but also the importance of explicit assumptions, transparent limitations, and careful interpretation when using such data to inform policy and operational decisions.</w:t>
      </w:r>
    </w:p>
    <w:sectPr w:rsidR="00D67489" w:rsidRPr="001505E3">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7FA02" w14:textId="77777777" w:rsidR="00E87422" w:rsidRDefault="00E87422" w:rsidP="0056731A">
      <w:pPr>
        <w:spacing w:after="0" w:line="240" w:lineRule="auto"/>
      </w:pPr>
      <w:r>
        <w:separator/>
      </w:r>
    </w:p>
  </w:endnote>
  <w:endnote w:type="continuationSeparator" w:id="0">
    <w:p w14:paraId="079E135B" w14:textId="77777777" w:rsidR="00E87422" w:rsidRDefault="00E87422" w:rsidP="00567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9732192"/>
      <w:docPartObj>
        <w:docPartGallery w:val="Page Numbers (Bottom of Page)"/>
        <w:docPartUnique/>
      </w:docPartObj>
    </w:sdtPr>
    <w:sdtEndPr>
      <w:rPr>
        <w:noProof/>
      </w:rPr>
    </w:sdtEndPr>
    <w:sdtContent>
      <w:p w14:paraId="74281E72" w14:textId="4F8CC56A" w:rsidR="0056731A" w:rsidRDefault="005673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29BEF6" w14:textId="77777777" w:rsidR="0056731A" w:rsidRDefault="005673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556E4" w14:textId="77777777" w:rsidR="00E87422" w:rsidRDefault="00E87422" w:rsidP="0056731A">
      <w:pPr>
        <w:spacing w:after="0" w:line="240" w:lineRule="auto"/>
      </w:pPr>
      <w:r>
        <w:separator/>
      </w:r>
    </w:p>
  </w:footnote>
  <w:footnote w:type="continuationSeparator" w:id="0">
    <w:p w14:paraId="5DB9849F" w14:textId="77777777" w:rsidR="00E87422" w:rsidRDefault="00E87422" w:rsidP="005673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C92E90"/>
    <w:multiLevelType w:val="hybridMultilevel"/>
    <w:tmpl w:val="11042626"/>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FB67A49"/>
    <w:multiLevelType w:val="hybridMultilevel"/>
    <w:tmpl w:val="EF6A543A"/>
    <w:lvl w:ilvl="0" w:tplc="93BC3C20">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684593458">
    <w:abstractNumId w:val="0"/>
  </w:num>
  <w:num w:numId="2" w16cid:durableId="784538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D6041F"/>
    <w:rsid w:val="001505E3"/>
    <w:rsid w:val="003D2EC5"/>
    <w:rsid w:val="004A7B10"/>
    <w:rsid w:val="0056731A"/>
    <w:rsid w:val="0058152A"/>
    <w:rsid w:val="009178C5"/>
    <w:rsid w:val="00973E5B"/>
    <w:rsid w:val="00A90045"/>
    <w:rsid w:val="00B21800"/>
    <w:rsid w:val="00BF13F5"/>
    <w:rsid w:val="00D6041F"/>
    <w:rsid w:val="00D67489"/>
    <w:rsid w:val="00D968D9"/>
    <w:rsid w:val="00E87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44CCE"/>
  <w15:chartTrackingRefBased/>
  <w15:docId w15:val="{B494A44A-36E7-42B9-A5D5-91EAD1AF1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41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6041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6041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6041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6041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60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41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6041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6041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6041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6041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60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41F"/>
    <w:rPr>
      <w:rFonts w:eastAsiaTheme="majorEastAsia" w:cstheme="majorBidi"/>
      <w:color w:val="272727" w:themeColor="text1" w:themeTint="D8"/>
    </w:rPr>
  </w:style>
  <w:style w:type="paragraph" w:styleId="Title">
    <w:name w:val="Title"/>
    <w:basedOn w:val="Normal"/>
    <w:next w:val="Normal"/>
    <w:link w:val="TitleChar"/>
    <w:uiPriority w:val="10"/>
    <w:qFormat/>
    <w:rsid w:val="00D60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41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4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041F"/>
    <w:rPr>
      <w:i/>
      <w:iCs/>
      <w:color w:val="404040" w:themeColor="text1" w:themeTint="BF"/>
    </w:rPr>
  </w:style>
  <w:style w:type="paragraph" w:styleId="ListParagraph">
    <w:name w:val="List Paragraph"/>
    <w:basedOn w:val="Normal"/>
    <w:uiPriority w:val="34"/>
    <w:qFormat/>
    <w:rsid w:val="00D6041F"/>
    <w:pPr>
      <w:ind w:left="720"/>
      <w:contextualSpacing/>
    </w:pPr>
  </w:style>
  <w:style w:type="character" w:styleId="IntenseEmphasis">
    <w:name w:val="Intense Emphasis"/>
    <w:basedOn w:val="DefaultParagraphFont"/>
    <w:uiPriority w:val="21"/>
    <w:qFormat/>
    <w:rsid w:val="00D6041F"/>
    <w:rPr>
      <w:i/>
      <w:iCs/>
      <w:color w:val="365F91" w:themeColor="accent1" w:themeShade="BF"/>
    </w:rPr>
  </w:style>
  <w:style w:type="paragraph" w:styleId="IntenseQuote">
    <w:name w:val="Intense Quote"/>
    <w:basedOn w:val="Normal"/>
    <w:next w:val="Normal"/>
    <w:link w:val="IntenseQuoteChar"/>
    <w:uiPriority w:val="30"/>
    <w:qFormat/>
    <w:rsid w:val="00D6041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6041F"/>
    <w:rPr>
      <w:i/>
      <w:iCs/>
      <w:color w:val="365F91" w:themeColor="accent1" w:themeShade="BF"/>
    </w:rPr>
  </w:style>
  <w:style w:type="character" w:styleId="IntenseReference">
    <w:name w:val="Intense Reference"/>
    <w:basedOn w:val="DefaultParagraphFont"/>
    <w:uiPriority w:val="32"/>
    <w:qFormat/>
    <w:rsid w:val="00D6041F"/>
    <w:rPr>
      <w:b/>
      <w:bCs/>
      <w:smallCaps/>
      <w:color w:val="365F91" w:themeColor="accent1" w:themeShade="BF"/>
      <w:spacing w:val="5"/>
    </w:rPr>
  </w:style>
  <w:style w:type="paragraph" w:styleId="Header">
    <w:name w:val="header"/>
    <w:basedOn w:val="Normal"/>
    <w:link w:val="HeaderChar"/>
    <w:uiPriority w:val="99"/>
    <w:unhideWhenUsed/>
    <w:rsid w:val="005673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731A"/>
  </w:style>
  <w:style w:type="paragraph" w:styleId="Footer">
    <w:name w:val="footer"/>
    <w:basedOn w:val="Normal"/>
    <w:link w:val="FooterChar"/>
    <w:uiPriority w:val="99"/>
    <w:unhideWhenUsed/>
    <w:rsid w:val="005673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73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2702</Words>
  <Characters>15406</Characters>
  <Application>Microsoft Office Word</Application>
  <DocSecurity>0</DocSecurity>
  <Lines>128</Lines>
  <Paragraphs>36</Paragraphs>
  <ScaleCrop>false</ScaleCrop>
  <Company/>
  <LinksUpToDate>false</LinksUpToDate>
  <CharactersWithSpaces>18072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Jassen Japheth</dc:creator>
  <cp:keywords/>
  <dc:description/>
  <cp:lastModifiedBy>Jassen Japheth</cp:lastModifiedBy>
  <cp:revision>5</cp:revision>
  <dcterms:created xsi:type="dcterms:W3CDTF">2026-01-01T10:59:00Z</dcterms:created>
  <dcterms:modified xsi:type="dcterms:W3CDTF">2026-01-01T11:06:00Z</dcterms:modified>
</cp:coreProperties>
</file>