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3F50EE" w14:textId="77777777" w:rsidR="0057098B" w:rsidRPr="00844808" w:rsidRDefault="0057098B" w:rsidP="0057098B">
      <w:r w:rsidRPr="00844808">
        <w:t>William Benington and his children</w:t>
      </w:r>
    </w:p>
    <w:p w14:paraId="43107F4F" w14:textId="77777777" w:rsidR="0057098B" w:rsidRPr="00E821EE" w:rsidRDefault="0057098B" w:rsidP="0057098B">
      <w:pPr>
        <w:rPr>
          <w:rFonts w:ascii="Helvetica" w:eastAsia="Times New Roman" w:hAnsi="Helvetica" w:cs="Times New Roman"/>
          <w:color w:val="000000"/>
          <w:kern w:val="0"/>
          <w:sz w:val="21"/>
          <w:szCs w:val="21"/>
          <w14:ligatures w14:val="none"/>
        </w:rPr>
      </w:pPr>
      <w:r w:rsidRPr="00E821EE">
        <w:rPr>
          <w:rFonts w:ascii="Helvetica" w:eastAsia="Times New Roman" w:hAnsi="Helvetica" w:cs="Times New Roman"/>
          <w:color w:val="000000"/>
          <w:kern w:val="0"/>
          <w:sz w:val="21"/>
          <w:szCs w:val="21"/>
          <w14:ligatures w14:val="none"/>
        </w:rPr>
        <w:t xml:space="preserve">William Benington, Arthur Benington’s grandfather, was born in East Yorkshire in a Quaker family. Though his main business was as a wholesale grocer, he had significant interests in the development of the steel industry in </w:t>
      </w:r>
      <w:proofErr w:type="gramStart"/>
      <w:r w:rsidRPr="00E821EE">
        <w:rPr>
          <w:rFonts w:ascii="Helvetica" w:eastAsia="Times New Roman" w:hAnsi="Helvetica" w:cs="Times New Roman"/>
          <w:color w:val="000000"/>
          <w:kern w:val="0"/>
          <w:sz w:val="21"/>
          <w:szCs w:val="21"/>
          <w14:ligatures w14:val="none"/>
        </w:rPr>
        <w:t>Stockton, and</w:t>
      </w:r>
      <w:proofErr w:type="gramEnd"/>
      <w:r w:rsidRPr="00E821EE">
        <w:rPr>
          <w:rFonts w:ascii="Helvetica" w:eastAsia="Times New Roman" w:hAnsi="Helvetica" w:cs="Times New Roman"/>
          <w:color w:val="000000"/>
          <w:kern w:val="0"/>
          <w:sz w:val="21"/>
          <w:szCs w:val="21"/>
          <w14:ligatures w14:val="none"/>
        </w:rPr>
        <w:t xml:space="preserve"> was an investor in local banks and railroads.  One of his daughters, Mary Ann Benington, married Francis Reckitt, a partner in Reckitt and Sons, manufacturer of household chemicals and food products. Reckitt merged with J and J Colman, makers of Keen and French mustard, and then with the </w:t>
      </w:r>
      <w:proofErr w:type="gramStart"/>
      <w:r w:rsidRPr="00E821EE">
        <w:rPr>
          <w:rFonts w:ascii="Helvetica" w:eastAsia="Times New Roman" w:hAnsi="Helvetica" w:cs="Times New Roman"/>
          <w:color w:val="000000"/>
          <w:kern w:val="0"/>
          <w:sz w:val="21"/>
          <w:szCs w:val="21"/>
          <w14:ligatures w14:val="none"/>
        </w:rPr>
        <w:t>Dutch-German</w:t>
      </w:r>
      <w:proofErr w:type="gramEnd"/>
      <w:r w:rsidRPr="00E821EE">
        <w:rPr>
          <w:rFonts w:ascii="Helvetica" w:eastAsia="Times New Roman" w:hAnsi="Helvetica" w:cs="Times New Roman"/>
          <w:color w:val="000000"/>
          <w:kern w:val="0"/>
          <w:sz w:val="21"/>
          <w:szCs w:val="21"/>
          <w14:ligatures w14:val="none"/>
        </w:rPr>
        <w:t xml:space="preserve"> Benckiser to become Reckitt Benckiser, a world leader in household cleaning products. The article also discusses the early days of the Benington tea business and Arthur’s participation in it in Toronto. </w:t>
      </w:r>
    </w:p>
    <w:p w14:paraId="6AF0C560" w14:textId="77777777" w:rsidR="0057098B" w:rsidRPr="00844808" w:rsidRDefault="0057098B" w:rsidP="0057098B">
      <w:pPr>
        <w:spacing w:before="100" w:beforeAutospacing="1" w:after="100" w:afterAutospacing="1" w:line="240" w:lineRule="auto"/>
        <w:rPr>
          <w:rFonts w:ascii="Times New Roman" w:eastAsia="Times New Roman" w:hAnsi="Times New Roman" w:cs="Times New Roman"/>
          <w:kern w:val="0"/>
          <w:lang w:val="fr-FR"/>
          <w14:ligatures w14:val="none"/>
        </w:rPr>
      </w:pPr>
      <w:r w:rsidRPr="00844808">
        <w:rPr>
          <w:rFonts w:ascii="Times New Roman" w:eastAsia="Times New Roman" w:hAnsi="Times New Roman" w:cs="Times New Roman"/>
          <w:b/>
          <w:bCs/>
          <w:kern w:val="0"/>
          <w:lang w:val="fr-FR"/>
          <w14:ligatures w14:val="none"/>
        </w:rPr>
        <w:t xml:space="preserve">William </w:t>
      </w:r>
      <w:proofErr w:type="spellStart"/>
      <w:r w:rsidRPr="00844808">
        <w:rPr>
          <w:rFonts w:ascii="Times New Roman" w:eastAsia="Times New Roman" w:hAnsi="Times New Roman" w:cs="Times New Roman"/>
          <w:b/>
          <w:bCs/>
          <w:kern w:val="0"/>
          <w:lang w:val="fr-FR"/>
          <w14:ligatures w14:val="none"/>
        </w:rPr>
        <w:t>Benington</w:t>
      </w:r>
      <w:proofErr w:type="spellEnd"/>
      <w:r w:rsidRPr="00844808">
        <w:rPr>
          <w:rFonts w:ascii="Times New Roman" w:eastAsia="Times New Roman" w:hAnsi="Times New Roman" w:cs="Times New Roman"/>
          <w:b/>
          <w:bCs/>
          <w:kern w:val="0"/>
          <w:lang w:val="fr-FR"/>
          <w14:ligatures w14:val="none"/>
        </w:rPr>
        <w:t xml:space="preserve"> et ses enfants</w:t>
      </w:r>
    </w:p>
    <w:p w14:paraId="758ED6D7" w14:textId="5A9F3D1C" w:rsidR="0057098B" w:rsidRPr="00844808" w:rsidRDefault="0057098B" w:rsidP="0057098B">
      <w:pPr>
        <w:spacing w:before="100" w:beforeAutospacing="1" w:after="100" w:afterAutospacing="1" w:line="240" w:lineRule="auto"/>
        <w:rPr>
          <w:rFonts w:ascii="Times New Roman" w:eastAsia="Times New Roman" w:hAnsi="Times New Roman" w:cs="Times New Roman"/>
          <w:kern w:val="0"/>
          <w:lang w:val="fr-FR"/>
          <w14:ligatures w14:val="none"/>
        </w:rPr>
      </w:pPr>
      <w:r w:rsidRPr="00844808">
        <w:rPr>
          <w:rFonts w:ascii="Times New Roman" w:eastAsia="Times New Roman" w:hAnsi="Times New Roman" w:cs="Times New Roman"/>
          <w:kern w:val="0"/>
          <w:lang w:val="fr-FR"/>
          <w14:ligatures w14:val="none"/>
        </w:rPr>
        <w:t xml:space="preserve">William </w:t>
      </w:r>
      <w:proofErr w:type="spellStart"/>
      <w:r w:rsidRPr="00844808">
        <w:rPr>
          <w:rFonts w:ascii="Times New Roman" w:eastAsia="Times New Roman" w:hAnsi="Times New Roman" w:cs="Times New Roman"/>
          <w:kern w:val="0"/>
          <w:lang w:val="fr-FR"/>
          <w14:ligatures w14:val="none"/>
        </w:rPr>
        <w:t>Benington</w:t>
      </w:r>
      <w:proofErr w:type="spellEnd"/>
      <w:r w:rsidRPr="00844808">
        <w:rPr>
          <w:rFonts w:ascii="Times New Roman" w:eastAsia="Times New Roman" w:hAnsi="Times New Roman" w:cs="Times New Roman"/>
          <w:kern w:val="0"/>
          <w:lang w:val="fr-FR"/>
          <w14:ligatures w14:val="none"/>
        </w:rPr>
        <w:t xml:space="preserve">, grand-père d’Arthur </w:t>
      </w:r>
      <w:proofErr w:type="spellStart"/>
      <w:r w:rsidRPr="00844808">
        <w:rPr>
          <w:rFonts w:ascii="Times New Roman" w:eastAsia="Times New Roman" w:hAnsi="Times New Roman" w:cs="Times New Roman"/>
          <w:kern w:val="0"/>
          <w:lang w:val="fr-FR"/>
          <w14:ligatures w14:val="none"/>
        </w:rPr>
        <w:t>Benington</w:t>
      </w:r>
      <w:proofErr w:type="spellEnd"/>
      <w:r w:rsidRPr="00844808">
        <w:rPr>
          <w:rFonts w:ascii="Times New Roman" w:eastAsia="Times New Roman" w:hAnsi="Times New Roman" w:cs="Times New Roman"/>
          <w:kern w:val="0"/>
          <w:lang w:val="fr-FR"/>
          <w14:ligatures w14:val="none"/>
        </w:rPr>
        <w:t>, est né dans l’East Yorkshire au sein d’une famille quaker. Bien que son activité principale ait été celle d’un épicier grossiste, il avait des intérêts importants dans le développement de l’industrie sidérurgique à Stockton</w:t>
      </w:r>
      <w:r>
        <w:rPr>
          <w:rFonts w:ascii="Times New Roman" w:eastAsia="Times New Roman" w:hAnsi="Times New Roman" w:cs="Times New Roman"/>
          <w:kern w:val="0"/>
          <w:lang w:val="fr-FR"/>
          <w14:ligatures w14:val="none"/>
        </w:rPr>
        <w:t xml:space="preserve">, </w:t>
      </w:r>
      <w:r w:rsidRPr="00844808">
        <w:rPr>
          <w:rFonts w:ascii="Times New Roman" w:eastAsia="Times New Roman" w:hAnsi="Times New Roman" w:cs="Times New Roman"/>
          <w:kern w:val="0"/>
          <w:lang w:val="fr-FR"/>
          <w14:ligatures w14:val="none"/>
        </w:rPr>
        <w:t>des banques locales et des chemins de fer.</w:t>
      </w:r>
      <w:r w:rsidR="00180868">
        <w:rPr>
          <w:rFonts w:ascii="Times New Roman" w:eastAsia="Times New Roman" w:hAnsi="Times New Roman" w:cs="Times New Roman"/>
          <w:kern w:val="0"/>
          <w:lang w:val="fr-FR"/>
          <w14:ligatures w14:val="none"/>
        </w:rPr>
        <w:t xml:space="preserve"> </w:t>
      </w:r>
      <w:r w:rsidRPr="00844808">
        <w:rPr>
          <w:rFonts w:ascii="Times New Roman" w:eastAsia="Times New Roman" w:hAnsi="Times New Roman" w:cs="Times New Roman"/>
          <w:kern w:val="0"/>
          <w:lang w:val="fr-FR"/>
          <w14:ligatures w14:val="none"/>
        </w:rPr>
        <w:t xml:space="preserve">L’une de ses filles, Mary Ann </w:t>
      </w:r>
      <w:proofErr w:type="spellStart"/>
      <w:r w:rsidRPr="00844808">
        <w:rPr>
          <w:rFonts w:ascii="Times New Roman" w:eastAsia="Times New Roman" w:hAnsi="Times New Roman" w:cs="Times New Roman"/>
          <w:kern w:val="0"/>
          <w:lang w:val="fr-FR"/>
          <w14:ligatures w14:val="none"/>
        </w:rPr>
        <w:t>Benington</w:t>
      </w:r>
      <w:proofErr w:type="spellEnd"/>
      <w:r w:rsidRPr="00844808">
        <w:rPr>
          <w:rFonts w:ascii="Times New Roman" w:eastAsia="Times New Roman" w:hAnsi="Times New Roman" w:cs="Times New Roman"/>
          <w:kern w:val="0"/>
          <w:lang w:val="fr-FR"/>
          <w14:ligatures w14:val="none"/>
        </w:rPr>
        <w:t xml:space="preserve">, a épousé Francis Reckitt, associé dans la société Reckitt and Sons, fabricant de produits chimiques ménagers et alimentaires. Reckitt a fusionné avec J and J Colman, producteurs de moutardes </w:t>
      </w:r>
      <w:proofErr w:type="spellStart"/>
      <w:r w:rsidRPr="00844808">
        <w:rPr>
          <w:rFonts w:ascii="Times New Roman" w:eastAsia="Times New Roman" w:hAnsi="Times New Roman" w:cs="Times New Roman"/>
          <w:kern w:val="0"/>
          <w:lang w:val="fr-FR"/>
          <w14:ligatures w14:val="none"/>
        </w:rPr>
        <w:t>Keen</w:t>
      </w:r>
      <w:proofErr w:type="spellEnd"/>
      <w:r w:rsidRPr="00844808">
        <w:rPr>
          <w:rFonts w:ascii="Times New Roman" w:eastAsia="Times New Roman" w:hAnsi="Times New Roman" w:cs="Times New Roman"/>
          <w:kern w:val="0"/>
          <w:lang w:val="fr-FR"/>
          <w14:ligatures w14:val="none"/>
        </w:rPr>
        <w:t xml:space="preserve"> et French, puis avec la société germano-néerlandaise </w:t>
      </w:r>
      <w:proofErr w:type="spellStart"/>
      <w:r w:rsidRPr="00844808">
        <w:rPr>
          <w:rFonts w:ascii="Times New Roman" w:eastAsia="Times New Roman" w:hAnsi="Times New Roman" w:cs="Times New Roman"/>
          <w:kern w:val="0"/>
          <w:lang w:val="fr-FR"/>
          <w14:ligatures w14:val="none"/>
        </w:rPr>
        <w:t>Benckiser</w:t>
      </w:r>
      <w:proofErr w:type="spellEnd"/>
      <w:r w:rsidRPr="00844808">
        <w:rPr>
          <w:rFonts w:ascii="Times New Roman" w:eastAsia="Times New Roman" w:hAnsi="Times New Roman" w:cs="Times New Roman"/>
          <w:kern w:val="0"/>
          <w:lang w:val="fr-FR"/>
          <w14:ligatures w14:val="none"/>
        </w:rPr>
        <w:t xml:space="preserve"> pour devenir Reckitt </w:t>
      </w:r>
      <w:proofErr w:type="spellStart"/>
      <w:r w:rsidRPr="00844808">
        <w:rPr>
          <w:rFonts w:ascii="Times New Roman" w:eastAsia="Times New Roman" w:hAnsi="Times New Roman" w:cs="Times New Roman"/>
          <w:kern w:val="0"/>
          <w:lang w:val="fr-FR"/>
          <w14:ligatures w14:val="none"/>
        </w:rPr>
        <w:t>Benckiser</w:t>
      </w:r>
      <w:proofErr w:type="spellEnd"/>
      <w:r w:rsidRPr="00844808">
        <w:rPr>
          <w:rFonts w:ascii="Times New Roman" w:eastAsia="Times New Roman" w:hAnsi="Times New Roman" w:cs="Times New Roman"/>
          <w:kern w:val="0"/>
          <w:lang w:val="fr-FR"/>
          <w14:ligatures w14:val="none"/>
        </w:rPr>
        <w:t>, un leader mondial des produits d’entretien ménager.</w:t>
      </w:r>
      <w:r w:rsidR="00180868">
        <w:rPr>
          <w:rFonts w:ascii="Times New Roman" w:eastAsia="Times New Roman" w:hAnsi="Times New Roman" w:cs="Times New Roman"/>
          <w:kern w:val="0"/>
          <w:lang w:val="fr-FR"/>
          <w14:ligatures w14:val="none"/>
        </w:rPr>
        <w:t xml:space="preserve"> </w:t>
      </w:r>
      <w:r w:rsidRPr="00844808">
        <w:rPr>
          <w:rFonts w:ascii="Times New Roman" w:eastAsia="Times New Roman" w:hAnsi="Times New Roman" w:cs="Times New Roman"/>
          <w:kern w:val="0"/>
          <w:lang w:val="fr-FR"/>
          <w14:ligatures w14:val="none"/>
        </w:rPr>
        <w:t xml:space="preserve">L’article évoque également les débuts de l’entreprise de thé des </w:t>
      </w:r>
      <w:proofErr w:type="spellStart"/>
      <w:r w:rsidRPr="00844808">
        <w:rPr>
          <w:rFonts w:ascii="Times New Roman" w:eastAsia="Times New Roman" w:hAnsi="Times New Roman" w:cs="Times New Roman"/>
          <w:kern w:val="0"/>
          <w:lang w:val="fr-FR"/>
          <w14:ligatures w14:val="none"/>
        </w:rPr>
        <w:t>Benington</w:t>
      </w:r>
      <w:proofErr w:type="spellEnd"/>
      <w:r w:rsidRPr="00844808">
        <w:rPr>
          <w:rFonts w:ascii="Times New Roman" w:eastAsia="Times New Roman" w:hAnsi="Times New Roman" w:cs="Times New Roman"/>
          <w:kern w:val="0"/>
          <w:lang w:val="fr-FR"/>
          <w14:ligatures w14:val="none"/>
        </w:rPr>
        <w:t xml:space="preserve"> et la participation d’Arthur à ses activités à Toronto.</w:t>
      </w:r>
    </w:p>
    <w:p w14:paraId="7F177040" w14:textId="77777777" w:rsidR="0057098B" w:rsidRPr="0057098B" w:rsidRDefault="0057098B">
      <w:pPr>
        <w:rPr>
          <w:lang w:val="fr-FR"/>
        </w:rPr>
      </w:pPr>
    </w:p>
    <w:sectPr w:rsidR="0057098B" w:rsidRPr="00570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98B"/>
    <w:rsid w:val="00180868"/>
    <w:rsid w:val="0057098B"/>
    <w:rsid w:val="00F11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984303"/>
  <w15:chartTrackingRefBased/>
  <w15:docId w15:val="{53DE005C-8FA4-5D41-B474-45268D67B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98B"/>
  </w:style>
  <w:style w:type="paragraph" w:styleId="Heading1">
    <w:name w:val="heading 1"/>
    <w:basedOn w:val="Normal"/>
    <w:next w:val="Normal"/>
    <w:link w:val="Heading1Char"/>
    <w:uiPriority w:val="9"/>
    <w:qFormat/>
    <w:rsid w:val="005709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09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09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09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09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09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09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09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09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9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09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09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09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09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09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09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09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098B"/>
    <w:rPr>
      <w:rFonts w:eastAsiaTheme="majorEastAsia" w:cstheme="majorBidi"/>
      <w:color w:val="272727" w:themeColor="text1" w:themeTint="D8"/>
    </w:rPr>
  </w:style>
  <w:style w:type="paragraph" w:styleId="Title">
    <w:name w:val="Title"/>
    <w:basedOn w:val="Normal"/>
    <w:next w:val="Normal"/>
    <w:link w:val="TitleChar"/>
    <w:uiPriority w:val="10"/>
    <w:qFormat/>
    <w:rsid w:val="005709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9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09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9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098B"/>
    <w:pPr>
      <w:spacing w:before="160"/>
      <w:jc w:val="center"/>
    </w:pPr>
    <w:rPr>
      <w:i/>
      <w:iCs/>
      <w:color w:val="404040" w:themeColor="text1" w:themeTint="BF"/>
    </w:rPr>
  </w:style>
  <w:style w:type="character" w:customStyle="1" w:styleId="QuoteChar">
    <w:name w:val="Quote Char"/>
    <w:basedOn w:val="DefaultParagraphFont"/>
    <w:link w:val="Quote"/>
    <w:uiPriority w:val="29"/>
    <w:rsid w:val="0057098B"/>
    <w:rPr>
      <w:i/>
      <w:iCs/>
      <w:color w:val="404040" w:themeColor="text1" w:themeTint="BF"/>
    </w:rPr>
  </w:style>
  <w:style w:type="paragraph" w:styleId="ListParagraph">
    <w:name w:val="List Paragraph"/>
    <w:basedOn w:val="Normal"/>
    <w:uiPriority w:val="34"/>
    <w:qFormat/>
    <w:rsid w:val="0057098B"/>
    <w:pPr>
      <w:ind w:left="720"/>
      <w:contextualSpacing/>
    </w:pPr>
  </w:style>
  <w:style w:type="character" w:styleId="IntenseEmphasis">
    <w:name w:val="Intense Emphasis"/>
    <w:basedOn w:val="DefaultParagraphFont"/>
    <w:uiPriority w:val="21"/>
    <w:qFormat/>
    <w:rsid w:val="0057098B"/>
    <w:rPr>
      <w:i/>
      <w:iCs/>
      <w:color w:val="0F4761" w:themeColor="accent1" w:themeShade="BF"/>
    </w:rPr>
  </w:style>
  <w:style w:type="paragraph" w:styleId="IntenseQuote">
    <w:name w:val="Intense Quote"/>
    <w:basedOn w:val="Normal"/>
    <w:next w:val="Normal"/>
    <w:link w:val="IntenseQuoteChar"/>
    <w:uiPriority w:val="30"/>
    <w:qFormat/>
    <w:rsid w:val="005709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098B"/>
    <w:rPr>
      <w:i/>
      <w:iCs/>
      <w:color w:val="0F4761" w:themeColor="accent1" w:themeShade="BF"/>
    </w:rPr>
  </w:style>
  <w:style w:type="character" w:styleId="IntenseReference">
    <w:name w:val="Intense Reference"/>
    <w:basedOn w:val="DefaultParagraphFont"/>
    <w:uiPriority w:val="32"/>
    <w:qFormat/>
    <w:rsid w:val="005709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245</Words>
  <Characters>1400</Characters>
  <Application>Microsoft Office Word</Application>
  <DocSecurity>0</DocSecurity>
  <Lines>11</Lines>
  <Paragraphs>3</Paragraphs>
  <ScaleCrop>false</ScaleCrop>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Perrault</dc:creator>
  <cp:keywords/>
  <dc:description/>
  <cp:lastModifiedBy>Ray Perrault</cp:lastModifiedBy>
  <cp:revision>2</cp:revision>
  <dcterms:created xsi:type="dcterms:W3CDTF">2025-06-09T21:18:00Z</dcterms:created>
  <dcterms:modified xsi:type="dcterms:W3CDTF">2025-06-09T21:43:00Z</dcterms:modified>
</cp:coreProperties>
</file>