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1.5, September 28,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Excel, CSV, TXT and MD files; text transcriptions of long PDFs;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5.5, Opus 5.5, Fable 5.1; the previous Sonnet and Opus only as fallbacks)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the shared projects they were added to (whose conversations every member sees),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 lab histories)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Transcriptions of long PDFs (the text of their pages)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S3 attachments bucket, next to the file they come from</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Backups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tcMar>
              <w:top w:type="dxa" w:w="60"/>
              <w:left w:type="dxa" w:w="100"/>
              <w:bottom w:type="dxa" w:w="60"/>
              <w:right w:type="dxa" w:w="100"/>
            </w:tcMar>
            <w:vAlign w:val="top"/>
          </w:tcPr>
          <w:p>
            <w:pPr>
              <w:spacing w:after="40"/>
            </w:pPr>
            <w:r>
              <w:rPr>
                <w:b/>
                <w:bCs/>
                <w:sz w:val="18"/>
                <w:szCs w:val="18"/>
              </w:rPr>
              <w:t xml:space="preserve">Data at Anthropic</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A PDF too long to send in one request (more than 15 MB or 100 pages) is first transcribed a few pages at a time by Claude Sonnet 5.5, through the same Anthropic API and agreement. The transcription is stored next to the file, encrypted, and used in place of the file.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 transcriptions of long files carry page numbers and the interface asks staff to check values against the original pages</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uploaded files and their transcriptions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1.3</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Long PDFs read page by page: text transcriptions stored with the file under the same encryption and retention; up to 20 files and 100 MB per file</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1.4</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Sonnet model updated to Claude Sonnet 5.5; existing conversations move to the newest model of their line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1.5</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Excel workbooks: .xlsx attachments read on the server (values only); workbooks built in the browser from the attachment's original rows, each fetch audited without content</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2026-09-28T23:00:49.234Z</dcterms:created>
  <dcterms:modified xsi:type="dcterms:W3CDTF">2026-09-28T23:00:49.234Z</dcterms:modified>
</cp:coreProperties>
</file>

<file path=docProps/custom.xml><?xml version="1.0" encoding="utf-8"?>
<Properties xmlns="http://schemas.openxmlformats.org/officeDocument/2006/custom-properties" xmlns:vt="http://schemas.openxmlformats.org/officeDocument/2006/docPropsVTypes"/>
</file>