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Netzwerkprotokoll für Pixelwerk</w:t>
      </w:r>
    </w:p>
    <w:p>
      <w:r>
        <w:t>VLSM, VLANs, Router-on-a-stick, DHCP und OSPFv2</w:t>
      </w:r>
    </w:p>
    <w:tbl>
      <w:tblPr>
        <w:tblW w:type="auto" w:w="0"/>
        <w:jc w:val="center"/>
        <w:tblLayout w:type="fixed"/>
        <w:tblLook w:firstColumn="1" w:firstRow="1" w:lastColumn="0" w:lastRow="0" w:noHBand="0" w:noVBand="1" w:val="04A0"/>
      </w:tblPr>
      <w:tblGrid>
        <w:gridCol w:w="2665"/>
        <w:gridCol w:w="1134"/>
        <w:gridCol w:w="1701"/>
        <w:gridCol w:w="4252"/>
      </w:tblGrid>
      <w:tr>
        <w:trPr>
          <w:tblHeader/>
        </w:trPr>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Autor</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Klasse</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Datum</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Umgebung</w:t>
            </w:r>
          </w:p>
        </w:tc>
      </w:tr>
      <w:tr>
        <w:tc>
          <w:tcPr>
            <w:tcW w:type="dxa" w:w="266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Nils Piskorz</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3BI</w:t>
            </w:r>
          </w:p>
        </w:tc>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19.10.2026</w:t>
            </w:r>
          </w:p>
        </w:tc>
        <w:tc>
          <w:tcPr>
            <w:tcW w:type="dxa" w:w="42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Cisco Packet Tracer</w:t>
            </w:r>
          </w:p>
        </w:tc>
      </w:tr>
    </w:tbl>
    <w:p/>
    <w:p>
      <w:pPr>
        <w:pStyle w:val="Heading2"/>
      </w:pPr>
      <w:r>
        <w:t>Ziel der Übung</w:t>
      </w:r>
    </w:p>
    <w:p>
      <w:r>
        <w:t>Für die Grafikdesignfirma Pixelwerk wurde ein Unternehmensnetz mit drei getrennten Benutzer-LANs aufgebaut. Aus dem Ausgangsnetz 125.8.36.0/23 werden bedarfsgerechte Subnetze gebildet. Die Abteilungen erhalten eigene VLANs und kommunizieren über Router-on-a-stick und OSPFv2. DHCP verteilt die PC-Adressen. RouterA stellt den Weg zum ISP bereit.</w:t>
      </w:r>
    </w:p>
    <w:p>
      <w:pPr>
        <w:pStyle w:val="Heading2"/>
      </w:pPr>
      <w:r>
        <w:t>Ergebnis der dokumentierten Tests</w:t>
      </w:r>
    </w:p>
    <w:p>
      <w:r>
        <w:t>Die vorliegenden Screenshots zeigen erfolgreiche Pings von allen drei PCs zu ihren Gateways, zum ISP-Nachbarn und zu beiden Servern. Auch alle drei PC-Paare wurden erfolgreich getestet. Der Traceroute von PC-A0 zum Server 193.91.12.20 verläuft über RouterA und RouterISP.</w:t>
      </w:r>
    </w:p>
    <w:p>
      <w:pPr>
        <w:pStyle w:val="Heading2"/>
      </w:pPr>
      <w:r>
        <w:t>Aufbau der Dokumentation</w:t>
      </w:r>
    </w:p>
    <w:p>
      <w:r>
        <w:t>Zuerst werden die Topologie sowie die VLSM- und Interface-Adressierung erläutert. Danach folgen die Switch-, Router-, DHCP- und OSPF-Konfigurationen mit den zugehörigen Screenshots. Den Abschluss bilden die Verbindungstests, die Reflexion und eine Übersicht noch fehlender Betriebsnachweise.</w:t>
      </w:r>
    </w:p>
    <w:p>
      <w:r>
        <w:t>Die Konfigurationsscreenshots dokumentieren die eingegebenen Befehle. Nicht vorliegende show-Ausgaben werden nicht als durchgeführt oder nachgewiesen dargestellt. Die OSPF-Schlüssel sind in den eingebundenen Bildern dauerhaft geschwärzt.</w:t>
      </w:r>
    </w:p>
    <w:p>
      <w:r>
        <w:br w:type="page"/>
      </w:r>
    </w:p>
    <w:p>
      <w:pPr>
        <w:pStyle w:val="Heading1"/>
      </w:pPr>
      <w:r>
        <w:t>1 Anforderungen und Topologie</w:t>
      </w:r>
    </w:p>
    <w:tbl>
      <w:tblPr>
        <w:tblW w:type="auto" w:w="0"/>
        <w:jc w:val="center"/>
        <w:tblLayout w:type="fixed"/>
        <w:tblLook w:firstColumn="1" w:firstRow="1" w:lastColumn="0" w:lastRow="0" w:noHBand="0" w:noVBand="1" w:val="04A0"/>
      </w:tblPr>
      <w:tblGrid>
        <w:gridCol w:w="1304"/>
        <w:gridCol w:w="3402"/>
        <w:gridCol w:w="2268"/>
        <w:gridCol w:w="2778"/>
      </w:tblGrid>
      <w:tr>
        <w:trPr>
          <w:tblHeader/>
        </w:trPr>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LAN</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Abteilung</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Maximale PCs</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VLAN</w:t>
            </w:r>
          </w:p>
        </w:tc>
      </w:tr>
      <w:tr>
        <w:tc>
          <w:tcPr>
            <w:tcW w:type="dxa" w:w="1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SN-A</w:t>
            </w:r>
          </w:p>
        </w:tc>
        <w:tc>
          <w:tcPr>
            <w:tcW w:type="dxa" w:w="3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Grafik</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136</w:t>
            </w:r>
          </w:p>
        </w:tc>
        <w:tc>
          <w:tcPr>
            <w:tcW w:type="dxa" w:w="27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101</w:t>
            </w:r>
          </w:p>
        </w:tc>
      </w:tr>
      <w:tr>
        <w:tc>
          <w:tcPr>
            <w:tcW w:type="dxa" w:w="130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SN-B</w:t>
            </w:r>
          </w:p>
        </w:tc>
        <w:tc>
          <w:tcPr>
            <w:tcW w:type="dxa" w:w="3402"/>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Web</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57</w:t>
            </w:r>
          </w:p>
        </w:tc>
        <w:tc>
          <w:tcPr>
            <w:tcW w:type="dxa" w:w="277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102</w:t>
            </w:r>
          </w:p>
        </w:tc>
      </w:tr>
      <w:tr>
        <w:tc>
          <w:tcPr>
            <w:tcW w:type="dxa" w:w="1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SN-C</w:t>
            </w:r>
          </w:p>
        </w:tc>
        <w:tc>
          <w:tcPr>
            <w:tcW w:type="dxa" w:w="3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Verwaltung</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103</w:t>
            </w:r>
          </w:p>
        </w:tc>
        <w:tc>
          <w:tcPr>
            <w:tcW w:type="dxa" w:w="27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103</w:t>
            </w:r>
          </w:p>
        </w:tc>
      </w:tr>
    </w:tbl>
    <w:p/>
    <w:p>
      <w:r>
        <w:t>Für die VLSM-Berechnung werden die PC-Zahlen, je ein Gateway pro LAN sowie drei P2P-Netze mit jeweils zwei Routeradressen benötigt. Die Router-IDs sind 1.1.1.1 für RouterA, 1.1.1.2 für RouterB und 1.1.1.3 für RouterC.</w:t>
      </w:r>
    </w:p>
    <w:p>
      <w:pPr>
        <w:keepNext/>
        <w:spacing w:after="40"/>
        <w:jc w:val="center"/>
      </w:pPr>
      <w:r>
        <w:drawing>
          <wp:inline xmlns:a="http://schemas.openxmlformats.org/drawingml/2006/main" xmlns:pic="http://schemas.openxmlformats.org/drawingml/2006/picture">
            <wp:extent cx="6041958" cy="36000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041958" cy="3600000"/>
                    </a:xfrm>
                    <a:prstGeom prst="rect"/>
                  </pic:spPr>
                </pic:pic>
              </a:graphicData>
            </a:graphic>
          </wp:inline>
        </w:drawing>
      </w:r>
    </w:p>
    <w:p>
      <w:pPr>
        <w:pStyle w:val="Caption"/>
        <w:jc w:val="center"/>
      </w:pPr>
      <w:r>
        <w:t>Abbildung 1  Beschriftete Packet-Tracer-Topologie vor Abschluss der Konfiguration</w:t>
      </w:r>
    </w:p>
    <w:p>
      <w:r>
        <w:t>Die physikalische Topologie zeigt Geräte, Kabel und Ports; die logische Topologie zeigt VLANs, IP-Netze und Routingbeziehungen. Die Router sind physikalisch an ihre Switches angeschlossen. Ihre logischen Verbindungen werden über VLAN 201 für A–B, VLAN 202 für A–C und VLAN 203 für B–C transportiert.</w:t>
      </w:r>
    </w:p>
    <w:p>
      <w:r>
        <w:t>Router–Switch und Switch–Switch sind Trunks. Die PC-Anschlüsse sind Access-Ports im jeweiligen Benutzer-VLAN. Das Topologiebild ist ein früher Planungsstand; die endgültige Funktion wird durch die späteren Ping-Screenshots belegt.</w:t>
      </w:r>
    </w:p>
    <w:p>
      <w:r>
        <w:br w:type="page"/>
      </w:r>
    </w:p>
    <w:p>
      <w:pPr>
        <w:pStyle w:val="Heading1"/>
      </w:pPr>
      <w:r>
        <w:t>2 VLSM Berechnung</w:t>
      </w:r>
    </w:p>
    <w:p>
      <w:r>
        <w:t>Das Ausgangsnetz 125.8.36.0/23 umfasst 512 Adressen von 125.8.36.0 bis 125.8.37.255. Für ein LAN gilt: benötigte Gesamtadressen = PCs + Gateway + Netzadresse + Broadcastadresse. Vergeben wird von groß nach klein in der Reihenfolge SN-A, SN-C, SN-B.</w:t>
      </w:r>
    </w:p>
    <w:tbl>
      <w:tblPr>
        <w:tblW w:type="auto" w:w="0"/>
        <w:jc w:val="center"/>
        <w:tblLayout w:type="fixed"/>
        <w:tblLook w:firstColumn="1" w:firstRow="1" w:lastColumn="0" w:lastRow="0" w:noHBand="0" w:noVBand="1" w:val="04A0"/>
      </w:tblPr>
      <w:tblGrid>
        <w:gridCol w:w="1134"/>
        <w:gridCol w:w="2494"/>
        <w:gridCol w:w="1757"/>
        <w:gridCol w:w="964"/>
        <w:gridCol w:w="3402"/>
      </w:tblGrid>
      <w:tr>
        <w:trPr>
          <w:tblHeader/>
        </w:trPr>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Netz</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Nutzbare Hosts benötigt</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Adressen gesamt</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Präfix</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Subnetzmaske</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SN-A</w:t>
            </w:r>
          </w:p>
        </w:tc>
        <w:tc>
          <w:tcPr>
            <w:tcW w:type="dxa" w:w="249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136 + 1 = 137</w:t>
            </w:r>
          </w:p>
        </w:tc>
        <w:tc>
          <w:tcPr>
            <w:tcW w:type="dxa" w:w="175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256</w:t>
            </w:r>
          </w:p>
        </w:tc>
        <w:tc>
          <w:tcPr>
            <w:tcW w:type="dxa" w:w="96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/24</w:t>
            </w:r>
          </w:p>
        </w:tc>
        <w:tc>
          <w:tcPr>
            <w:tcW w:type="dxa" w:w="3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255.255.255.0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SN-C</w:t>
            </w:r>
          </w:p>
        </w:tc>
        <w:tc>
          <w:tcPr>
            <w:tcW w:type="dxa" w:w="249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103 + 1 = 104</w:t>
            </w:r>
          </w:p>
        </w:tc>
        <w:tc>
          <w:tcPr>
            <w:tcW w:type="dxa" w:w="1757"/>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128</w:t>
            </w:r>
          </w:p>
        </w:tc>
        <w:tc>
          <w:tcPr>
            <w:tcW w:type="dxa" w:w="96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/25</w:t>
            </w:r>
          </w:p>
        </w:tc>
        <w:tc>
          <w:tcPr>
            <w:tcW w:type="dxa" w:w="3402"/>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255.255.255.128</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SN-B</w:t>
            </w:r>
          </w:p>
        </w:tc>
        <w:tc>
          <w:tcPr>
            <w:tcW w:type="dxa" w:w="249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57 + 1 = 58</w:t>
            </w:r>
          </w:p>
        </w:tc>
        <w:tc>
          <w:tcPr>
            <w:tcW w:type="dxa" w:w="175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64</w:t>
            </w:r>
          </w:p>
        </w:tc>
        <w:tc>
          <w:tcPr>
            <w:tcW w:type="dxa" w:w="96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/26</w:t>
            </w:r>
          </w:p>
        </w:tc>
        <w:tc>
          <w:tcPr>
            <w:tcW w:type="dxa" w:w="340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255.255.255.192</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P2P</w:t>
            </w:r>
          </w:p>
        </w:tc>
        <w:tc>
          <w:tcPr>
            <w:tcW w:type="dxa" w:w="249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w:t>
            </w:r>
          </w:p>
        </w:tc>
        <w:tc>
          <w:tcPr>
            <w:tcW w:type="dxa" w:w="1757"/>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4</w:t>
            </w:r>
          </w:p>
        </w:tc>
        <w:tc>
          <w:tcPr>
            <w:tcW w:type="dxa" w:w="96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/30</w:t>
            </w:r>
          </w:p>
        </w:tc>
        <w:tc>
          <w:tcPr>
            <w:tcW w:type="dxa" w:w="3402"/>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255.255.255.252</w:t>
            </w:r>
          </w:p>
        </w:tc>
      </w:tr>
    </w:tbl>
    <w:p/>
    <w:p>
      <w:r>
        <w:t>SN-A benötigt 139 Gesamtadressen einschließlich Netz- und Broadcastadresse. Ein /25-Netz besitzt nur 126 nutzbare Hostadressen und reicht für 136 PCs plus Gateway nicht aus. /24 stellt 254 nutzbare Adressen bereit. SN-C benötigt insgesamt 106, SN-B insgesamt 60 Adressen.</w:t>
      </w:r>
    </w:p>
    <w:p>
      <w:pPr>
        <w:pStyle w:val="Heading2"/>
      </w:pPr>
      <w:r>
        <w:t>Adressplan der Benutzer LANs</w:t>
      </w:r>
    </w:p>
    <w:tbl>
      <w:tblPr>
        <w:tblW w:type="auto" w:w="0"/>
        <w:jc w:val="center"/>
        <w:tblLayout w:type="fixed"/>
        <w:tblLook w:firstColumn="1" w:firstRow="1" w:lastColumn="0" w:lastRow="0" w:noHBand="0" w:noVBand="1" w:val="04A0"/>
      </w:tblPr>
      <w:tblGrid>
        <w:gridCol w:w="907"/>
        <w:gridCol w:w="2268"/>
        <w:gridCol w:w="2098"/>
        <w:gridCol w:w="2268"/>
        <w:gridCol w:w="2211"/>
      </w:tblGrid>
      <w:tr>
        <w:trPr>
          <w:tblHeader/>
        </w:trPr>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Netz</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Netzadresse</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Erster Host</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Letzter Host und Gateway</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Broadcast</w:t>
            </w:r>
          </w:p>
        </w:tc>
      </w:tr>
      <w:tr>
        <w:tc>
          <w:tcPr>
            <w:tcW w:type="dxa" w:w="90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SN-A</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125.8.36.0/24</w:t>
            </w:r>
          </w:p>
        </w:tc>
        <w:tc>
          <w:tcPr>
            <w:tcW w:type="dxa" w:w="20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125.8.36.1</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125.8.36.254</w:t>
            </w:r>
          </w:p>
        </w:tc>
        <w:tc>
          <w:tcPr>
            <w:tcW w:type="dxa" w:w="221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125.8.36.255</w:t>
            </w:r>
          </w:p>
        </w:tc>
      </w:tr>
      <w:tr>
        <w:tc>
          <w:tcPr>
            <w:tcW w:type="dxa" w:w="907"/>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SN-C</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125.8.37.0/25</w:t>
            </w:r>
          </w:p>
        </w:tc>
        <w:tc>
          <w:tcPr>
            <w:tcW w:type="dxa" w:w="209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125.8.37.126</w:t>
            </w:r>
          </w:p>
        </w:tc>
        <w:tc>
          <w:tcPr>
            <w:tcW w:type="dxa" w:w="221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125.8.37.127</w:t>
            </w:r>
          </w:p>
        </w:tc>
      </w:tr>
      <w:tr>
        <w:tc>
          <w:tcPr>
            <w:tcW w:type="dxa" w:w="90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SN-B</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125.8.37.128/26</w:t>
            </w:r>
          </w:p>
        </w:tc>
        <w:tc>
          <w:tcPr>
            <w:tcW w:type="dxa" w:w="20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125.8.37.129</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125.8.37.190</w:t>
            </w:r>
          </w:p>
        </w:tc>
        <w:tc>
          <w:tcPr>
            <w:tcW w:type="dxa" w:w="221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125.8.37.191</w:t>
            </w:r>
          </w:p>
        </w:tc>
      </w:tr>
    </w:tbl>
    <w:p/>
    <w:p>
      <w:r>
        <w:t>Die drei LANs verbrauchen 256 + 128 + 64 = 448 Adressen. Danach verbleiben 64 Adressen von 125.8.37.192 bis 125.8.37.255.</w:t>
      </w:r>
    </w:p>
    <w:p>
      <w:pPr>
        <w:pStyle w:val="Heading2"/>
      </w:pPr>
      <w:r>
        <w:t>Adressplan der P2P Netze</w:t>
      </w:r>
    </w:p>
    <w:tbl>
      <w:tblPr>
        <w:tblW w:type="auto" w:w="0"/>
        <w:jc w:val="center"/>
        <w:tblLayout w:type="fixed"/>
        <w:tblLook w:firstColumn="1" w:firstRow="1" w:lastColumn="0" w:lastRow="0" w:noHBand="0" w:noVBand="1" w:val="04A0"/>
      </w:tblPr>
      <w:tblGrid>
        <w:gridCol w:w="1701"/>
        <w:gridCol w:w="2551"/>
        <w:gridCol w:w="1587"/>
        <w:gridCol w:w="1587"/>
        <w:gridCol w:w="2324"/>
      </w:tblGrid>
      <w:tr>
        <w:trPr>
          <w:tblHeader/>
        </w:trPr>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Link und VLAN</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Netz</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Host 1</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Host 2</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Broadcast</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A–B / 201</w:t>
            </w:r>
          </w:p>
        </w:tc>
        <w:tc>
          <w:tcPr>
            <w:tcW w:type="dxa" w:w="255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125.8.37.192/30</w:t>
            </w:r>
          </w:p>
        </w:tc>
        <w:tc>
          <w:tcPr>
            <w:tcW w:type="dxa" w:w="158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A .193</w:t>
            </w:r>
          </w:p>
        </w:tc>
        <w:tc>
          <w:tcPr>
            <w:tcW w:type="dxa" w:w="158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B .194</w:t>
            </w:r>
          </w:p>
        </w:tc>
        <w:tc>
          <w:tcPr>
            <w:tcW w:type="dxa" w:w="23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125.8.37.195</w:t>
            </w:r>
          </w:p>
        </w:tc>
      </w:tr>
      <w:tr>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A–C / 202</w:t>
            </w:r>
          </w:p>
        </w:tc>
        <w:tc>
          <w:tcPr>
            <w:tcW w:type="dxa" w:w="255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125.8.37.196/30</w:t>
            </w:r>
          </w:p>
        </w:tc>
        <w:tc>
          <w:tcPr>
            <w:tcW w:type="dxa" w:w="1587"/>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 .197</w:t>
            </w:r>
          </w:p>
        </w:tc>
        <w:tc>
          <w:tcPr>
            <w:tcW w:type="dxa" w:w="1587"/>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C .198</w:t>
            </w:r>
          </w:p>
        </w:tc>
        <w:tc>
          <w:tcPr>
            <w:tcW w:type="dxa" w:w="232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125.8.37.199</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B–C / 203</w:t>
            </w:r>
          </w:p>
        </w:tc>
        <w:tc>
          <w:tcPr>
            <w:tcW w:type="dxa" w:w="255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125.8.37.200/30</w:t>
            </w:r>
          </w:p>
        </w:tc>
        <w:tc>
          <w:tcPr>
            <w:tcW w:type="dxa" w:w="158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B .201</w:t>
            </w:r>
          </w:p>
        </w:tc>
        <w:tc>
          <w:tcPr>
            <w:tcW w:type="dxa" w:w="158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 .202</w:t>
            </w:r>
          </w:p>
        </w:tc>
        <w:tc>
          <w:tcPr>
            <w:tcW w:type="dxa" w:w="23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125.8.37.203</w:t>
            </w:r>
          </w:p>
        </w:tc>
      </w:tr>
    </w:tbl>
    <w:p/>
    <w:p>
      <w:r>
        <w:t>Die /30-Blöcke liegen ohne Überschneidung direkt hintereinander. Insgesamt werden 448 + 12 = 460 Adressen belegt. Frei bleiben 52 Adressen von 125.8.37.204 bis 125.8.37.255.</w:t>
      </w:r>
    </w:p>
    <w:p>
      <w:r>
        <w:br w:type="page"/>
      </w:r>
    </w:p>
    <w:p>
      <w:pPr>
        <w:pStyle w:val="Heading1"/>
      </w:pPr>
      <w:r>
        <w:t>3 Router und Interface Adressplan</w:t>
      </w:r>
    </w:p>
    <w:p>
      <w:r>
        <w:t>Jedes LAN verwendet die letzte nutzbare Hostadresse als Gateway. Die Subinterfacenummer entspricht der VLAN-ID. Die physikalischen GigabitEthernet-Interfaces zu den Switches erhalten keine eigene IP-Adresse.</w:t>
      </w:r>
    </w:p>
    <w:tbl>
      <w:tblPr>
        <w:tblW w:type="auto" w:w="0"/>
        <w:jc w:val="center"/>
        <w:tblLayout w:type="fixed"/>
        <w:tblLook w:firstColumn="1" w:firstRow="1" w:lastColumn="0" w:lastRow="0" w:noHBand="0" w:noVBand="1" w:val="04A0"/>
      </w:tblPr>
      <w:tblGrid>
        <w:gridCol w:w="1134"/>
        <w:gridCol w:w="2268"/>
        <w:gridCol w:w="1134"/>
        <w:gridCol w:w="5216"/>
      </w:tblGrid>
      <w:tr>
        <w:trPr>
          <w:tblHeader/>
        </w:trPr>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Router</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Interface</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VLAN</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IP-Adresse und Präfix</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A</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Gi0/0.101</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101</w:t>
            </w:r>
          </w:p>
        </w:tc>
        <w:tc>
          <w:tcPr>
            <w:tcW w:type="dxa" w:w="52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125.8.36.254/24</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Gi0/0.201</w:t>
            </w:r>
          </w:p>
        </w:tc>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201</w:t>
            </w:r>
          </w:p>
        </w:tc>
        <w:tc>
          <w:tcPr>
            <w:tcW w:type="dxa" w:w="521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125.8.37.193/30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A</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Gi0/0.202</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202</w:t>
            </w:r>
          </w:p>
        </w:tc>
        <w:tc>
          <w:tcPr>
            <w:tcW w:type="dxa" w:w="52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125.8.37.197/30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Se0/3/0</w:t>
            </w:r>
          </w:p>
        </w:tc>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ISP</w:t>
            </w:r>
          </w:p>
        </w:tc>
        <w:tc>
          <w:tcPr>
            <w:tcW w:type="dxa" w:w="521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192.168.1.66/30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A</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Loopback0</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w:t>
            </w:r>
          </w:p>
        </w:tc>
        <w:tc>
          <w:tcPr>
            <w:tcW w:type="dxa" w:w="52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1.1.1.1/32</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B</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Gi0/0.102</w:t>
            </w:r>
          </w:p>
        </w:tc>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102</w:t>
            </w:r>
          </w:p>
        </w:tc>
        <w:tc>
          <w:tcPr>
            <w:tcW w:type="dxa" w:w="521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125.8.37.190/26</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B</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Gi0/0.201</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201</w:t>
            </w:r>
          </w:p>
        </w:tc>
        <w:tc>
          <w:tcPr>
            <w:tcW w:type="dxa" w:w="52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125.8.37.194/30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B</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Gi0/0.203</w:t>
            </w:r>
          </w:p>
        </w:tc>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203</w:t>
            </w:r>
          </w:p>
        </w:tc>
        <w:tc>
          <w:tcPr>
            <w:tcW w:type="dxa" w:w="521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125.8.37.201/30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B</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Loopback0</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w:t>
            </w:r>
          </w:p>
        </w:tc>
        <w:tc>
          <w:tcPr>
            <w:tcW w:type="dxa" w:w="52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1.1.1.2/32</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C</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Gi0/0.103</w:t>
            </w:r>
          </w:p>
        </w:tc>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103</w:t>
            </w:r>
          </w:p>
        </w:tc>
        <w:tc>
          <w:tcPr>
            <w:tcW w:type="dxa" w:w="521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125.8.37.126/25</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Gi0/0.202</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202</w:t>
            </w:r>
          </w:p>
        </w:tc>
        <w:tc>
          <w:tcPr>
            <w:tcW w:type="dxa" w:w="52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125.8.37.198/30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C</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Gi0/0.203</w:t>
            </w:r>
          </w:p>
        </w:tc>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203</w:t>
            </w:r>
          </w:p>
        </w:tc>
        <w:tc>
          <w:tcPr>
            <w:tcW w:type="dxa" w:w="521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125.8.37.202/30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C</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Loopback0</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w:t>
            </w:r>
          </w:p>
        </w:tc>
        <w:tc>
          <w:tcPr>
            <w:tcW w:type="dxa" w:w="52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1.1.1.3/32</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ISP</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Se0/3/0</w:t>
            </w:r>
          </w:p>
        </w:tc>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ISP</w:t>
            </w:r>
          </w:p>
        </w:tc>
        <w:tc>
          <w:tcPr>
            <w:tcW w:type="dxa" w:w="521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192.168.1.65/30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ISP</w:t>
            </w:r>
          </w:p>
        </w:tc>
        <w:tc>
          <w:tcPr>
            <w:tcW w:type="dxa" w:w="226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Gi0/0.10</w:t>
            </w:r>
          </w:p>
        </w:tc>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w:t>
            </w:r>
          </w:p>
        </w:tc>
        <w:tc>
          <w:tcPr>
            <w:tcW w:type="dxa" w:w="52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193.91.12.1/24</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ISP</w:t>
            </w:r>
          </w:p>
        </w:tc>
        <w:tc>
          <w:tcPr>
            <w:tcW w:type="dxa" w:w="226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Gi0/0.20</w:t>
            </w:r>
          </w:p>
        </w:tc>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20</w:t>
            </w:r>
          </w:p>
        </w:tc>
        <w:tc>
          <w:tcPr>
            <w:tcW w:type="dxa" w:w="521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17.18.19.17/28</w:t>
            </w:r>
          </w:p>
        </w:tc>
      </w:tr>
    </w:tbl>
    <w:p/>
    <w:p>
      <w:pPr>
        <w:pStyle w:val="Heading2"/>
      </w:pPr>
      <w:r>
        <w:t>Bandbreiten und VLAN Transport</w:t>
      </w:r>
    </w:p>
    <w:p>
      <w:r>
        <w:t>Router–Switch und SwitchA–SwitchB sind mit 1 Gbit/s und Full-Duplex konfiguriert. SwitchA–SwitchC sowie SwitchB–SwitchC verwenden 100 Mbit/s und Full-Duplex. Alle Switch-Verbindungen im Unternehmensnetz erlauben die P2P-VLANs 201 bis 203. Am Router-Uplink sind nur die am jeweiligen Router benötigten VLANs zugelassen.</w:t>
      </w:r>
    </w:p>
    <w:p>
      <w:r>
        <w:t>Die drei Switches bilden ein Layer-2-Dreieck. Spanning Tree kann deshalb je VLAN einen redundanten Pfad blockieren. Die OSPF-Kosten werden explizit auf den Router-Subinterfaces gesetzt; sie werden nicht automatisch aus den Switch-Trunk-Geschwindigkeiten abgeleitet.</w:t>
      </w:r>
    </w:p>
    <w:p>
      <w:r>
        <w:br w:type="page"/>
      </w:r>
    </w:p>
    <w:p>
      <w:pPr>
        <w:pStyle w:val="Heading1"/>
      </w:pPr>
      <w:r>
        <w:t>4 SwitchA Konfiguration</w:t>
      </w:r>
    </w:p>
    <w:p>
      <w:r>
        <w:t>SwitchA besitzt die P2P-VLANs 201 bis 203 und das lokale Benutzer-VLAN. Der Router-Uplink transportiert VLAN 101, 201 und 202. Die PC-Verbindung ist als Access-Port zugeordnet.</w:t>
      </w:r>
    </w:p>
    <w:tbl>
      <w:tblPr>
        <w:tblW w:type="auto" w:w="0"/>
        <w:jc w:val="center"/>
        <w:tblLayout w:type="fixed"/>
        <w:tblLook w:firstColumn="1" w:firstRow="1" w:lastColumn="0" w:lastRow="0" w:noHBand="0" w:noVBand="1" w:val="04A0"/>
      </w:tblPr>
      <w:tblGrid>
        <w:gridCol w:w="1134"/>
        <w:gridCol w:w="1814"/>
        <w:gridCol w:w="1304"/>
        <w:gridCol w:w="3798"/>
        <w:gridCol w:w="1701"/>
      </w:tblGrid>
      <w:tr>
        <w:trPr>
          <w:tblHeader/>
        </w:trPr>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Port</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Gegenstelle</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Modus</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VLANs</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Mbit/s</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Gi0/1</w:t>
            </w:r>
          </w:p>
        </w:tc>
        <w:tc>
          <w:tcPr>
            <w:tcW w:type="dxa" w:w="181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RouterA</w:t>
            </w:r>
          </w:p>
        </w:tc>
        <w:tc>
          <w:tcPr>
            <w:tcW w:type="dxa" w:w="1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101,201,202</w:t>
            </w:r>
          </w:p>
        </w:tc>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1000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Gi0/2</w:t>
            </w:r>
          </w:p>
        </w:tc>
        <w:tc>
          <w:tcPr>
            <w:tcW w:type="dxa" w:w="181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SwitchB</w:t>
            </w:r>
          </w:p>
        </w:tc>
        <w:tc>
          <w:tcPr>
            <w:tcW w:type="dxa" w:w="130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201,202,203</w:t>
            </w:r>
          </w:p>
        </w:tc>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1000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Fa0/2</w:t>
            </w:r>
          </w:p>
        </w:tc>
        <w:tc>
          <w:tcPr>
            <w:tcW w:type="dxa" w:w="181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SwitchC</w:t>
            </w:r>
          </w:p>
        </w:tc>
        <w:tc>
          <w:tcPr>
            <w:tcW w:type="dxa" w:w="1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201,202,203</w:t>
            </w:r>
          </w:p>
        </w:tc>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Fa0/3</w:t>
            </w:r>
          </w:p>
        </w:tc>
        <w:tc>
          <w:tcPr>
            <w:tcW w:type="dxa" w:w="181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PC-A0</w:t>
            </w:r>
          </w:p>
        </w:tc>
        <w:tc>
          <w:tcPr>
            <w:tcW w:type="dxa" w:w="130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Access</w:t>
            </w:r>
          </w:p>
        </w:tc>
        <w:tc>
          <w:tcPr>
            <w:tcW w:type="dxa" w:w="379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101</w:t>
            </w:r>
          </w:p>
        </w:tc>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Auto</w:t>
            </w:r>
          </w:p>
        </w:tc>
      </w:tr>
    </w:tbl>
    <w:p/>
    <w:p>
      <w:pPr>
        <w:keepNext/>
        <w:spacing w:after="40"/>
        <w:jc w:val="center"/>
      </w:pPr>
      <w:r>
        <w:drawing>
          <wp:inline xmlns:a="http://schemas.openxmlformats.org/drawingml/2006/main" xmlns:pic="http://schemas.openxmlformats.org/drawingml/2006/picture">
            <wp:extent cx="3454784" cy="54000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3454784" cy="5400000"/>
                    </a:xfrm>
                    <a:prstGeom prst="rect"/>
                  </pic:spPr>
                </pic:pic>
              </a:graphicData>
            </a:graphic>
          </wp:inline>
        </w:drawing>
      </w:r>
    </w:p>
    <w:p>
      <w:pPr>
        <w:pStyle w:val="Caption"/>
        <w:jc w:val="center"/>
      </w:pPr>
      <w:r>
        <w:t>Abbildung 2  Eingegebene VLAN- und Port-Konfiguration auf SwitchA</w:t>
      </w:r>
    </w:p>
    <w:p>
      <w:r>
        <w:br w:type="page"/>
      </w:r>
    </w:p>
    <w:p>
      <w:pPr>
        <w:pStyle w:val="Heading1"/>
      </w:pPr>
      <w:r>
        <w:t>4 SwitchB Konfiguration</w:t>
      </w:r>
    </w:p>
    <w:p>
      <w:r>
        <w:t>SwitchB besitzt die P2P-VLANs 201 bis 203 und das lokale Benutzer-VLAN. Der Router-Uplink transportiert VLAN 102, 201 und 203. Die PC-Verbindung ist als Access-Port zugeordnet.</w:t>
      </w:r>
    </w:p>
    <w:tbl>
      <w:tblPr>
        <w:tblW w:type="auto" w:w="0"/>
        <w:jc w:val="center"/>
        <w:tblLayout w:type="fixed"/>
        <w:tblLook w:firstColumn="1" w:firstRow="1" w:lastColumn="0" w:lastRow="0" w:noHBand="0" w:noVBand="1" w:val="04A0"/>
      </w:tblPr>
      <w:tblGrid>
        <w:gridCol w:w="1134"/>
        <w:gridCol w:w="1814"/>
        <w:gridCol w:w="1304"/>
        <w:gridCol w:w="3798"/>
        <w:gridCol w:w="1701"/>
      </w:tblGrid>
      <w:tr>
        <w:trPr>
          <w:tblHeader/>
        </w:trPr>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Port</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Gegenstelle</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Modus</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VLANs</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Mbit/s</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Gi0/1</w:t>
            </w:r>
          </w:p>
        </w:tc>
        <w:tc>
          <w:tcPr>
            <w:tcW w:type="dxa" w:w="181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RouterB</w:t>
            </w:r>
          </w:p>
        </w:tc>
        <w:tc>
          <w:tcPr>
            <w:tcW w:type="dxa" w:w="1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102,201,203</w:t>
            </w:r>
          </w:p>
        </w:tc>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1000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Gi0/2</w:t>
            </w:r>
          </w:p>
        </w:tc>
        <w:tc>
          <w:tcPr>
            <w:tcW w:type="dxa" w:w="181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SwitchA</w:t>
            </w:r>
          </w:p>
        </w:tc>
        <w:tc>
          <w:tcPr>
            <w:tcW w:type="dxa" w:w="130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201,202,203</w:t>
            </w:r>
          </w:p>
        </w:tc>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1000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Fa0/2</w:t>
            </w:r>
          </w:p>
        </w:tc>
        <w:tc>
          <w:tcPr>
            <w:tcW w:type="dxa" w:w="181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SwitchC</w:t>
            </w:r>
          </w:p>
        </w:tc>
        <w:tc>
          <w:tcPr>
            <w:tcW w:type="dxa" w:w="1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201,202,203</w:t>
            </w:r>
          </w:p>
        </w:tc>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Fa0/3</w:t>
            </w:r>
          </w:p>
        </w:tc>
        <w:tc>
          <w:tcPr>
            <w:tcW w:type="dxa" w:w="181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PC-B0</w:t>
            </w:r>
          </w:p>
        </w:tc>
        <w:tc>
          <w:tcPr>
            <w:tcW w:type="dxa" w:w="130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Access</w:t>
            </w:r>
          </w:p>
        </w:tc>
        <w:tc>
          <w:tcPr>
            <w:tcW w:type="dxa" w:w="379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102</w:t>
            </w:r>
          </w:p>
        </w:tc>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Auto</w:t>
            </w:r>
          </w:p>
        </w:tc>
      </w:tr>
    </w:tbl>
    <w:p/>
    <w:p>
      <w:pPr>
        <w:keepNext/>
        <w:spacing w:after="40"/>
        <w:jc w:val="center"/>
      </w:pPr>
      <w:r>
        <w:drawing>
          <wp:inline xmlns:a="http://schemas.openxmlformats.org/drawingml/2006/main" xmlns:pic="http://schemas.openxmlformats.org/drawingml/2006/picture">
            <wp:extent cx="3915517" cy="5400000"/>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3915517" cy="5400000"/>
                    </a:xfrm>
                    <a:prstGeom prst="rect"/>
                  </pic:spPr>
                </pic:pic>
              </a:graphicData>
            </a:graphic>
          </wp:inline>
        </w:drawing>
      </w:r>
    </w:p>
    <w:p>
      <w:pPr>
        <w:pStyle w:val="Caption"/>
        <w:jc w:val="center"/>
      </w:pPr>
      <w:r>
        <w:t>Abbildung 3  Eingegebene VLAN- und Port-Konfiguration auf SwitchB</w:t>
      </w:r>
    </w:p>
    <w:p>
      <w:r>
        <w:br w:type="page"/>
      </w:r>
    </w:p>
    <w:p>
      <w:pPr>
        <w:pStyle w:val="Heading1"/>
      </w:pPr>
      <w:r>
        <w:t>4 SwitchC Konfiguration</w:t>
      </w:r>
    </w:p>
    <w:p>
      <w:r>
        <w:t>SwitchC besitzt die P2P-VLANs 201 bis 203 und das lokale Benutzer-VLAN. Der Router-Uplink transportiert VLAN 103, 202 und 203. Die PC-Verbindung ist als Access-Port zugeordnet.</w:t>
      </w:r>
    </w:p>
    <w:tbl>
      <w:tblPr>
        <w:tblW w:type="auto" w:w="0"/>
        <w:jc w:val="center"/>
        <w:tblLayout w:type="fixed"/>
        <w:tblLook w:firstColumn="1" w:firstRow="1" w:lastColumn="0" w:lastRow="0" w:noHBand="0" w:noVBand="1" w:val="04A0"/>
      </w:tblPr>
      <w:tblGrid>
        <w:gridCol w:w="1134"/>
        <w:gridCol w:w="1814"/>
        <w:gridCol w:w="1304"/>
        <w:gridCol w:w="3798"/>
        <w:gridCol w:w="1701"/>
      </w:tblGrid>
      <w:tr>
        <w:trPr>
          <w:tblHeader/>
        </w:trPr>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Port</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Gegenstelle</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Modus</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VLANs</w:t>
            </w:r>
          </w:p>
        </w:tc>
        <w:tc>
          <w:tcPr>
            <w:tcW w:type="dxa" w:w="1950"/>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Mbit/s</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Gi0/1</w:t>
            </w:r>
          </w:p>
        </w:tc>
        <w:tc>
          <w:tcPr>
            <w:tcW w:type="dxa" w:w="181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RouterC</w:t>
            </w:r>
          </w:p>
        </w:tc>
        <w:tc>
          <w:tcPr>
            <w:tcW w:type="dxa" w:w="1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103,202,203</w:t>
            </w:r>
          </w:p>
        </w:tc>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1000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Fa0/1</w:t>
            </w:r>
          </w:p>
        </w:tc>
        <w:tc>
          <w:tcPr>
            <w:tcW w:type="dxa" w:w="181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SwitchA</w:t>
            </w:r>
          </w:p>
        </w:tc>
        <w:tc>
          <w:tcPr>
            <w:tcW w:type="dxa" w:w="130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201,202,203</w:t>
            </w:r>
          </w:p>
        </w:tc>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Fa0/2</w:t>
            </w:r>
          </w:p>
        </w:tc>
        <w:tc>
          <w:tcPr>
            <w:tcW w:type="dxa" w:w="181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SwitchB</w:t>
            </w:r>
          </w:p>
        </w:tc>
        <w:tc>
          <w:tcPr>
            <w:tcW w:type="dxa" w:w="1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Trunk</w:t>
            </w:r>
          </w:p>
        </w:tc>
        <w:tc>
          <w:tcPr>
            <w:tcW w:type="dxa" w:w="37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201,202,203</w:t>
            </w:r>
          </w:p>
        </w:tc>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100</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Fa0/3</w:t>
            </w:r>
          </w:p>
        </w:tc>
        <w:tc>
          <w:tcPr>
            <w:tcW w:type="dxa" w:w="181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PC-C0</w:t>
            </w:r>
          </w:p>
        </w:tc>
        <w:tc>
          <w:tcPr>
            <w:tcW w:type="dxa" w:w="130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Access</w:t>
            </w:r>
          </w:p>
        </w:tc>
        <w:tc>
          <w:tcPr>
            <w:tcW w:type="dxa" w:w="379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103</w:t>
            </w:r>
          </w:p>
        </w:tc>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Auto</w:t>
            </w:r>
          </w:p>
        </w:tc>
      </w:tr>
    </w:tbl>
    <w:p/>
    <w:p>
      <w:pPr>
        <w:keepNext/>
        <w:spacing w:after="40"/>
        <w:jc w:val="center"/>
      </w:pPr>
      <w:r>
        <w:drawing>
          <wp:inline xmlns:a="http://schemas.openxmlformats.org/drawingml/2006/main" xmlns:pic="http://schemas.openxmlformats.org/drawingml/2006/picture">
            <wp:extent cx="3538834" cy="5399999"/>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3538834" cy="5399999"/>
                    </a:xfrm>
                    <a:prstGeom prst="rect"/>
                  </pic:spPr>
                </pic:pic>
              </a:graphicData>
            </a:graphic>
          </wp:inline>
        </w:drawing>
      </w:r>
    </w:p>
    <w:p>
      <w:pPr>
        <w:pStyle w:val="Caption"/>
        <w:jc w:val="center"/>
      </w:pPr>
      <w:r>
        <w:t>Abbildung 4  Eingegebene VLAN- und Port-Konfiguration auf SwitchC</w:t>
      </w:r>
    </w:p>
    <w:p>
      <w:r>
        <w:br w:type="page"/>
      </w:r>
    </w:p>
    <w:p>
      <w:pPr>
        <w:pStyle w:val="Heading1"/>
      </w:pPr>
      <w:r>
        <w:t>5 Router on a stick</w:t>
      </w:r>
    </w:p>
    <w:p>
      <w:r>
        <w:t>Die VLAN-Tags werden auf jedem Subinterface mit encapsulation dot1Q zugeordnet. Dadurch kann ein Router über ein einziges physikalisches Kabel sein Benutzer-LAN und seine zwei P2P-Netze bedienen. no shutdown aktiviert das zugrunde liegende Gi0/0-Interface.</w:t>
      </w:r>
    </w:p>
    <w:p>
      <w:pPr>
        <w:keepNext/>
        <w:spacing w:after="40"/>
        <w:jc w:val="center"/>
      </w:pPr>
      <w:r>
        <w:drawing>
          <wp:inline xmlns:a="http://schemas.openxmlformats.org/drawingml/2006/main" xmlns:pic="http://schemas.openxmlformats.org/drawingml/2006/picture">
            <wp:extent cx="4933572" cy="295200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4933572" cy="2952000"/>
                    </a:xfrm>
                    <a:prstGeom prst="rect"/>
                  </pic:spPr>
                </pic:pic>
              </a:graphicData>
            </a:graphic>
          </wp:inline>
        </w:drawing>
      </w:r>
    </w:p>
    <w:p>
      <w:pPr>
        <w:pStyle w:val="Caption"/>
        <w:jc w:val="center"/>
      </w:pPr>
      <w:r>
        <w:t>Abbildung 5  RouterA mit Gateway 125.8.36.254 und den P2P-Adressen .193 und .197</w:t>
      </w:r>
    </w:p>
    <w:p>
      <w:pPr>
        <w:keepNext/>
        <w:spacing w:after="40"/>
        <w:jc w:val="center"/>
      </w:pPr>
      <w:r>
        <w:drawing>
          <wp:inline xmlns:a="http://schemas.openxmlformats.org/drawingml/2006/main" xmlns:pic="http://schemas.openxmlformats.org/drawingml/2006/picture">
            <wp:extent cx="4710638" cy="2952000"/>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4710638" cy="2952000"/>
                    </a:xfrm>
                    <a:prstGeom prst="rect"/>
                  </pic:spPr>
                </pic:pic>
              </a:graphicData>
            </a:graphic>
          </wp:inline>
        </w:drawing>
      </w:r>
    </w:p>
    <w:p>
      <w:pPr>
        <w:pStyle w:val="Caption"/>
        <w:jc w:val="center"/>
      </w:pPr>
      <w:r>
        <w:t>Abbildung 6  RouterB mit Gateway 125.8.37.190 und den P2P-Adressen .194 und .201</w:t>
      </w:r>
    </w:p>
    <w:p>
      <w:r>
        <w:br w:type="page"/>
      </w:r>
    </w:p>
    <w:p>
      <w:pPr>
        <w:pStyle w:val="Heading1"/>
      </w:pPr>
      <w:r>
        <w:t>5 RouterC und Gateway Zuordnung</w:t>
      </w:r>
    </w:p>
    <w:p>
      <w:r>
        <w:t>RouterC verwendet VLAN 103 für die Verwaltung und die P2P-VLANs 202 sowie 203. Alle drei Router wurden mit write memory gespeichert.</w:t>
      </w:r>
    </w:p>
    <w:p>
      <w:pPr>
        <w:keepNext/>
        <w:spacing w:after="40"/>
        <w:jc w:val="center"/>
      </w:pPr>
      <w:r>
        <w:drawing>
          <wp:inline xmlns:a="http://schemas.openxmlformats.org/drawingml/2006/main" xmlns:pic="http://schemas.openxmlformats.org/drawingml/2006/picture">
            <wp:extent cx="5132335" cy="5039998"/>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132335" cy="5039998"/>
                    </a:xfrm>
                    <a:prstGeom prst="rect"/>
                  </pic:spPr>
                </pic:pic>
              </a:graphicData>
            </a:graphic>
          </wp:inline>
        </w:drawing>
      </w:r>
    </w:p>
    <w:p>
      <w:pPr>
        <w:pStyle w:val="Caption"/>
        <w:jc w:val="center"/>
      </w:pPr>
      <w:r>
        <w:t>Abbildung 7  Physikalisches Interface und Subinterfaces auf RouterC</w:t>
      </w:r>
    </w:p>
    <w:tbl>
      <w:tblPr>
        <w:tblW w:type="auto" w:w="0"/>
        <w:jc w:val="center"/>
        <w:tblLayout w:type="fixed"/>
        <w:tblLook w:firstColumn="1" w:firstRow="1" w:lastColumn="0" w:lastRow="0" w:noHBand="0" w:noVBand="1" w:val="04A0"/>
      </w:tblPr>
      <w:tblGrid>
        <w:gridCol w:w="2835"/>
        <w:gridCol w:w="2835"/>
        <w:gridCol w:w="4082"/>
      </w:tblGrid>
      <w:tr>
        <w:trPr>
          <w:tblHeader/>
        </w:trPr>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Router</w:t>
            </w:r>
          </w:p>
        </w:tc>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Benutzer VLAN</w:t>
            </w:r>
          </w:p>
        </w:tc>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Gateway</w:t>
            </w:r>
          </w:p>
        </w:tc>
      </w:tr>
      <w:tr>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RouterA</w:t>
            </w:r>
          </w:p>
        </w:tc>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101</w:t>
            </w:r>
          </w:p>
        </w:tc>
        <w:tc>
          <w:tcPr>
            <w:tcW w:type="dxa" w:w="408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125.8.36.254</w:t>
            </w:r>
          </w:p>
        </w:tc>
      </w:tr>
      <w:tr>
        <w:tc>
          <w:tcPr>
            <w:tcW w:type="dxa" w:w="2835"/>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RouterB</w:t>
            </w:r>
          </w:p>
        </w:tc>
        <w:tc>
          <w:tcPr>
            <w:tcW w:type="dxa" w:w="2835"/>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102</w:t>
            </w:r>
          </w:p>
        </w:tc>
        <w:tc>
          <w:tcPr>
            <w:tcW w:type="dxa" w:w="4082"/>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125.8.37.190</w:t>
            </w:r>
          </w:p>
        </w:tc>
      </w:tr>
      <w:tr>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RouterC</w:t>
            </w:r>
          </w:p>
        </w:tc>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103</w:t>
            </w:r>
          </w:p>
        </w:tc>
        <w:tc>
          <w:tcPr>
            <w:tcW w:type="dxa" w:w="408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125.8.37.126</w:t>
            </w:r>
          </w:p>
        </w:tc>
      </w:tr>
    </w:tbl>
    <w:p/>
    <w:p>
      <w:r>
        <w:br w:type="page"/>
      </w:r>
    </w:p>
    <w:p>
      <w:pPr>
        <w:pStyle w:val="Heading1"/>
      </w:pPr>
      <w:r>
        <w:t>6 DHCP Konfiguration</w:t>
      </w:r>
    </w:p>
    <w:p>
      <w:r>
        <w:t>Jeder Router stellt den DHCP-Dienst für sein eigenes Benutzer-LAN bereit. network legt den Adressbereich fest, default-router übermittelt das Gateway. Die Gateway-Adresse wird durch ip dhcp excluded-address von der Vergabe ausgeschlossen. Ein DHCP-Relay ist hier nicht nötig, da der DHCP-Server direkt im jeweiligen VLAN erreichbar ist.</w:t>
      </w:r>
    </w:p>
    <w:p>
      <w:pPr>
        <w:keepNext/>
        <w:spacing w:after="40"/>
        <w:jc w:val="center"/>
      </w:pPr>
      <w:r>
        <w:drawing>
          <wp:inline xmlns:a="http://schemas.openxmlformats.org/drawingml/2006/main" xmlns:pic="http://schemas.openxmlformats.org/drawingml/2006/picture">
            <wp:extent cx="4346102" cy="2160000"/>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4346102" cy="2160000"/>
                    </a:xfrm>
                    <a:prstGeom prst="rect"/>
                  </pic:spPr>
                </pic:pic>
              </a:graphicData>
            </a:graphic>
          </wp:inline>
        </w:drawing>
      </w:r>
    </w:p>
    <w:p>
      <w:pPr>
        <w:pStyle w:val="Caption"/>
        <w:jc w:val="center"/>
      </w:pPr>
      <w:r>
        <w:t>Abbildung 8  RouterA mit DHCP-Pool poolSNA</w:t>
      </w:r>
    </w:p>
    <w:p>
      <w:pPr>
        <w:keepNext/>
        <w:spacing w:after="40"/>
        <w:jc w:val="center"/>
      </w:pPr>
      <w:r>
        <w:drawing>
          <wp:inline xmlns:a="http://schemas.openxmlformats.org/drawingml/2006/main" xmlns:pic="http://schemas.openxmlformats.org/drawingml/2006/picture">
            <wp:extent cx="4849137" cy="1800000"/>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4849137" cy="1800000"/>
                    </a:xfrm>
                    <a:prstGeom prst="rect"/>
                  </pic:spPr>
                </pic:pic>
              </a:graphicData>
            </a:graphic>
          </wp:inline>
        </w:drawing>
      </w:r>
    </w:p>
    <w:p>
      <w:pPr>
        <w:pStyle w:val="Caption"/>
        <w:jc w:val="center"/>
      </w:pPr>
      <w:r>
        <w:t>Abbildung 9  RouterB mit DHCP-Pool poolSNB</w:t>
      </w:r>
    </w:p>
    <w:p>
      <w:pPr>
        <w:keepNext/>
        <w:spacing w:after="40"/>
        <w:jc w:val="center"/>
      </w:pPr>
      <w:r>
        <w:drawing>
          <wp:inline xmlns:a="http://schemas.openxmlformats.org/drawingml/2006/main" xmlns:pic="http://schemas.openxmlformats.org/drawingml/2006/picture">
            <wp:extent cx="5232743" cy="180000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232743" cy="1800000"/>
                    </a:xfrm>
                    <a:prstGeom prst="rect"/>
                  </pic:spPr>
                </pic:pic>
              </a:graphicData>
            </a:graphic>
          </wp:inline>
        </w:drawing>
      </w:r>
    </w:p>
    <w:p>
      <w:pPr>
        <w:pStyle w:val="Caption"/>
        <w:jc w:val="center"/>
      </w:pPr>
      <w:r>
        <w:t>Abbildung 10  RouterC mit DHCP-Pool poolSNC</w:t>
      </w:r>
    </w:p>
    <w:p>
      <w:r>
        <w:br w:type="page"/>
      </w:r>
    </w:p>
    <w:p>
      <w:pPr>
        <w:pStyle w:val="Heading1"/>
      </w:pPr>
      <w:r>
        <w:t>6 Automatische PC Adressen</w:t>
      </w:r>
    </w:p>
    <w:p>
      <w:r>
        <w:t>Die PCs wurden auf DHCP umgestellt. Die zugewiesenen Adressen liegen in den jeweils vorgesehenen Benutzer-LANs und verwenden die zugehörigen Router-Subinterfaces als Gateway.</w:t>
      </w:r>
    </w:p>
    <w:tbl>
      <w:tblPr>
        <w:tblW w:type="auto" w:w="0"/>
        <w:jc w:val="center"/>
        <w:tblLayout w:type="fixed"/>
        <w:tblLook w:firstColumn="1" w:firstRow="1" w:lastColumn="0" w:lastRow="0" w:noHBand="0" w:noVBand="1" w:val="04A0"/>
      </w:tblPr>
      <w:tblGrid>
        <w:gridCol w:w="1134"/>
        <w:gridCol w:w="2835"/>
        <w:gridCol w:w="2948"/>
        <w:gridCol w:w="2835"/>
      </w:tblGrid>
      <w:tr>
        <w:trPr>
          <w:tblHeader/>
        </w:trPr>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PC</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IPv4-Adresse</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Maske</w:t>
            </w:r>
          </w:p>
        </w:tc>
        <w:tc>
          <w:tcPr>
            <w:tcW w:type="dxa" w:w="2438"/>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Gateway</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PC-A0</w:t>
            </w:r>
          </w:p>
        </w:tc>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125.8.36.1</w:t>
            </w:r>
          </w:p>
        </w:tc>
        <w:tc>
          <w:tcPr>
            <w:tcW w:type="dxa" w:w="294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255.255.255.0</w:t>
            </w:r>
          </w:p>
        </w:tc>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125.8.36.254</w:t>
            </w:r>
          </w:p>
        </w:tc>
      </w:tr>
      <w:tr>
        <w:tc>
          <w:tcPr>
            <w:tcW w:type="dxa" w:w="1134"/>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PC-B0</w:t>
            </w:r>
          </w:p>
        </w:tc>
        <w:tc>
          <w:tcPr>
            <w:tcW w:type="dxa" w:w="2835"/>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125.8.37.129</w:t>
            </w:r>
          </w:p>
        </w:tc>
        <w:tc>
          <w:tcPr>
            <w:tcW w:type="dxa" w:w="2948"/>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255.255.255.192</w:t>
            </w:r>
          </w:p>
        </w:tc>
        <w:tc>
          <w:tcPr>
            <w:tcW w:type="dxa" w:w="2835"/>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125.8.37.190</w:t>
            </w:r>
          </w:p>
        </w:tc>
      </w:tr>
      <w:tr>
        <w:tc>
          <w:tcPr>
            <w:tcW w:type="dxa" w:w="113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PC-C0</w:t>
            </w:r>
          </w:p>
        </w:tc>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w:t>
            </w:r>
          </w:p>
        </w:tc>
        <w:tc>
          <w:tcPr>
            <w:tcW w:type="dxa" w:w="294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255.255.255.128</w:t>
            </w:r>
          </w:p>
        </w:tc>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125.8.37.126</w:t>
            </w:r>
          </w:p>
        </w:tc>
      </w:tr>
    </w:tbl>
    <w:p/>
    <w:p>
      <w:pPr>
        <w:keepNext/>
        <w:spacing w:after="40"/>
        <w:jc w:val="center"/>
      </w:pPr>
      <w:r>
        <w:drawing>
          <wp:inline xmlns:a="http://schemas.openxmlformats.org/drawingml/2006/main" xmlns:pic="http://schemas.openxmlformats.org/drawingml/2006/picture">
            <wp:extent cx="4346951" cy="1548000"/>
            <wp:docPr id="11" name="Picture 11"/>
            <wp:cNvGraphicFramePr>
              <a:graphicFrameLocks noChangeAspect="1"/>
            </wp:cNvGraphicFramePr>
            <a:graphic>
              <a:graphicData uri="http://schemas.openxmlformats.org/drawingml/2006/picture">
                <pic:pic>
                  <pic:nvPicPr>
                    <pic:cNvPr id="0" name="image(20261019-091417).png"/>
                    <pic:cNvPicPr/>
                  </pic:nvPicPr>
                  <pic:blipFill>
                    <a:blip r:embed="rId21"/>
                    <a:stretch>
                      <a:fillRect/>
                    </a:stretch>
                  </pic:blipFill>
                  <pic:spPr>
                    <a:xfrm>
                      <a:off x="0" y="0"/>
                      <a:ext cx="4346951" cy="1548000"/>
                    </a:xfrm>
                    <a:prstGeom prst="rect"/>
                  </pic:spPr>
                </pic:pic>
              </a:graphicData>
            </a:graphic>
          </wp:inline>
        </w:drawing>
      </w:r>
    </w:p>
    <w:p>
      <w:pPr>
        <w:pStyle w:val="Caption"/>
        <w:jc w:val="center"/>
      </w:pPr>
      <w:r>
        <w:t>DHCP-Nachweis  PC-A0</w:t>
      </w:r>
    </w:p>
    <w:p>
      <w:pPr>
        <w:keepNext/>
        <w:spacing w:after="40"/>
        <w:jc w:val="center"/>
      </w:pPr>
      <w:r>
        <w:drawing>
          <wp:inline xmlns:a="http://schemas.openxmlformats.org/drawingml/2006/main" xmlns:pic="http://schemas.openxmlformats.org/drawingml/2006/picture">
            <wp:extent cx="4527251" cy="1548000"/>
            <wp:docPr id="12" name="Picture 12"/>
            <wp:cNvGraphicFramePr>
              <a:graphicFrameLocks noChangeAspect="1"/>
            </wp:cNvGraphicFramePr>
            <a:graphic>
              <a:graphicData uri="http://schemas.openxmlformats.org/drawingml/2006/picture">
                <pic:pic>
                  <pic:nvPicPr>
                    <pic:cNvPr id="0" name="image(20261019-091351).png"/>
                    <pic:cNvPicPr/>
                  </pic:nvPicPr>
                  <pic:blipFill>
                    <a:blip r:embed="rId22"/>
                    <a:stretch>
                      <a:fillRect/>
                    </a:stretch>
                  </pic:blipFill>
                  <pic:spPr>
                    <a:xfrm>
                      <a:off x="0" y="0"/>
                      <a:ext cx="4527251" cy="1548000"/>
                    </a:xfrm>
                    <a:prstGeom prst="rect"/>
                  </pic:spPr>
                </pic:pic>
              </a:graphicData>
            </a:graphic>
          </wp:inline>
        </w:drawing>
      </w:r>
    </w:p>
    <w:p>
      <w:pPr>
        <w:pStyle w:val="Caption"/>
        <w:jc w:val="center"/>
      </w:pPr>
      <w:r>
        <w:t>DHCP-Nachweis  PC-B0</w:t>
      </w:r>
    </w:p>
    <w:p>
      <w:pPr>
        <w:keepNext/>
        <w:spacing w:after="40"/>
        <w:jc w:val="center"/>
      </w:pPr>
      <w:r>
        <w:drawing>
          <wp:inline xmlns:a="http://schemas.openxmlformats.org/drawingml/2006/main" xmlns:pic="http://schemas.openxmlformats.org/drawingml/2006/picture">
            <wp:extent cx="4292738" cy="1548000"/>
            <wp:docPr id="13" name="Picture 13"/>
            <wp:cNvGraphicFramePr>
              <a:graphicFrameLocks noChangeAspect="1"/>
            </wp:cNvGraphicFramePr>
            <a:graphic>
              <a:graphicData uri="http://schemas.openxmlformats.org/drawingml/2006/picture">
                <pic:pic>
                  <pic:nvPicPr>
                    <pic:cNvPr id="0" name="image(20261019-091432).png"/>
                    <pic:cNvPicPr/>
                  </pic:nvPicPr>
                  <pic:blipFill>
                    <a:blip r:embed="rId23"/>
                    <a:stretch>
                      <a:fillRect/>
                    </a:stretch>
                  </pic:blipFill>
                  <pic:spPr>
                    <a:xfrm>
                      <a:off x="0" y="0"/>
                      <a:ext cx="4292738" cy="1548000"/>
                    </a:xfrm>
                    <a:prstGeom prst="rect"/>
                  </pic:spPr>
                </pic:pic>
              </a:graphicData>
            </a:graphic>
          </wp:inline>
        </w:drawing>
      </w:r>
    </w:p>
    <w:p>
      <w:pPr>
        <w:pStyle w:val="Caption"/>
        <w:jc w:val="center"/>
      </w:pPr>
      <w:r>
        <w:t>DHCP-Nachweis  PC-C0</w:t>
      </w:r>
    </w:p>
    <w:p>
      <w:r>
        <w:br w:type="page"/>
      </w:r>
    </w:p>
    <w:p>
      <w:pPr>
        <w:pStyle w:val="Heading1"/>
      </w:pPr>
      <w:r>
        <w:t>7 OSPFv2 auf RouterA</w:t>
      </w:r>
    </w:p>
    <w:p>
      <w:r>
        <w:t>RouterA verwendet OSPF-Prozess 1 in Area 0 mit Router-ID 1.1.1.1. Loopback0 erhält dieselbe Adresse als /32. Die LAN- und P2P-Netze werden mit ihren passenden Wildcard-Masken angekündigt. Das Benutzer-Interface Gi0/0.101 ist passiv: Das LAN wird bekanntgegeben, es werden dort aber keine OSPF-Nachbarschaften aufgebaut.</w:t>
      </w:r>
    </w:p>
    <w:p>
      <w:pPr>
        <w:keepNext/>
        <w:spacing w:after="40"/>
        <w:jc w:val="center"/>
      </w:pPr>
      <w:r>
        <w:drawing>
          <wp:inline xmlns:a="http://schemas.openxmlformats.org/drawingml/2006/main" xmlns:pic="http://schemas.openxmlformats.org/drawingml/2006/picture">
            <wp:extent cx="6156000" cy="4664845"/>
            <wp:docPr id="14" name="Picture 14"/>
            <wp:cNvGraphicFramePr>
              <a:graphicFrameLocks noChangeAspect="1"/>
            </wp:cNvGraphicFramePr>
            <a:graphic>
              <a:graphicData uri="http://schemas.openxmlformats.org/drawingml/2006/picture">
                <pic:pic>
                  <pic:nvPicPr>
                    <pic:cNvPr id="0" name="redacted11.png"/>
                    <pic:cNvPicPr/>
                  </pic:nvPicPr>
                  <pic:blipFill>
                    <a:blip r:embed="rId24"/>
                    <a:stretch>
                      <a:fillRect/>
                    </a:stretch>
                  </pic:blipFill>
                  <pic:spPr>
                    <a:xfrm>
                      <a:off x="0" y="0"/>
                      <a:ext cx="6156000" cy="4664845"/>
                    </a:xfrm>
                    <a:prstGeom prst="rect"/>
                  </pic:spPr>
                </pic:pic>
              </a:graphicData>
            </a:graphic>
          </wp:inline>
        </w:drawing>
      </w:r>
    </w:p>
    <w:p>
      <w:pPr>
        <w:pStyle w:val="Caption"/>
        <w:jc w:val="center"/>
      </w:pPr>
      <w:r>
        <w:t>Abbildung 11  OSPF-Konfiguration auf RouterA mit geschwärzten Schlüsseln</w:t>
      </w:r>
    </w:p>
    <w:p>
      <w:pPr>
        <w:pStyle w:val="Heading2"/>
      </w:pPr>
      <w:r>
        <w:t>Authentisierung und Kosten</w:t>
      </w:r>
    </w:p>
    <w:p>
      <w:r>
        <w:t>Auf beiden Enden jedes P2P-Links müssen MD5-Authentisierung, Schlüssel-ID 1 und Schlüssel übereinstimmen. Jeder Link verwendet einen eigenen Schlüssel. MD5 authentisiert OSPF-Nachrichten, verschlüsselt sie aber nicht. Das veraltete Verfahren wird hier entsprechend der Übung eingesetzt.</w:t>
      </w:r>
    </w:p>
    <w:p>
      <w:r>
        <w:br w:type="page"/>
      </w:r>
    </w:p>
    <w:p>
      <w:pPr>
        <w:pStyle w:val="Heading1"/>
      </w:pPr>
      <w:r>
        <w:t>7 OSPFv2 auf RouterB</w:t>
      </w:r>
    </w:p>
    <w:p>
      <w:r>
        <w:t>RouterB verwendet OSPF-Prozess 1 in Area 0 mit Router-ID 1.1.1.2. Loopback0 erhält dieselbe Adresse als /32. Die LAN- und P2P-Netze werden mit ihren passenden Wildcard-Masken angekündigt. Das Benutzer-Interface Gi0/0.102 ist passiv: Das LAN wird bekanntgegeben, es werden dort aber keine OSPF-Nachbarschaften aufgebaut.</w:t>
      </w:r>
    </w:p>
    <w:p>
      <w:pPr>
        <w:keepNext/>
        <w:spacing w:after="40"/>
        <w:jc w:val="center"/>
      </w:pPr>
      <w:r>
        <w:drawing>
          <wp:inline xmlns:a="http://schemas.openxmlformats.org/drawingml/2006/main" xmlns:pic="http://schemas.openxmlformats.org/drawingml/2006/picture">
            <wp:extent cx="5757579" cy="4679999"/>
            <wp:docPr id="15" name="Picture 15"/>
            <wp:cNvGraphicFramePr>
              <a:graphicFrameLocks noChangeAspect="1"/>
            </wp:cNvGraphicFramePr>
            <a:graphic>
              <a:graphicData uri="http://schemas.openxmlformats.org/drawingml/2006/picture">
                <pic:pic>
                  <pic:nvPicPr>
                    <pic:cNvPr id="0" name="redacted12.png"/>
                    <pic:cNvPicPr/>
                  </pic:nvPicPr>
                  <pic:blipFill>
                    <a:blip r:embed="rId25"/>
                    <a:stretch>
                      <a:fillRect/>
                    </a:stretch>
                  </pic:blipFill>
                  <pic:spPr>
                    <a:xfrm>
                      <a:off x="0" y="0"/>
                      <a:ext cx="5757579" cy="4679999"/>
                    </a:xfrm>
                    <a:prstGeom prst="rect"/>
                  </pic:spPr>
                </pic:pic>
              </a:graphicData>
            </a:graphic>
          </wp:inline>
        </w:drawing>
      </w:r>
    </w:p>
    <w:p>
      <w:pPr>
        <w:pStyle w:val="Caption"/>
        <w:jc w:val="center"/>
      </w:pPr>
      <w:r>
        <w:t>Abbildung 12  OSPF-Konfiguration auf RouterB mit geschwärzten Schlüsseln</w:t>
      </w:r>
    </w:p>
    <w:p>
      <w:pPr>
        <w:pStyle w:val="Heading2"/>
      </w:pPr>
      <w:r>
        <w:t>Pfadwahl</w:t>
      </w:r>
    </w:p>
    <w:p>
      <w:r>
        <w:t>VLAN 201 verwendet auf beiden Routern Kosten 1. VLAN 202 und VLAN 203 verwenden jeweils Kosten 10. Der direkte Weg B–C kostet 10; der Umweg über A kostet 1 + 10 = 11. OSPF bevorzugt damit den direkten Weg. Dies ist die geplante Metrik; konkrete Nachbarschaften und Kosten müssen zusätzlich durch show-Ausgaben nachgewiesen werden.</w:t>
      </w:r>
    </w:p>
    <w:p>
      <w:r>
        <w:br w:type="page"/>
      </w:r>
    </w:p>
    <w:p>
      <w:pPr>
        <w:pStyle w:val="Heading1"/>
      </w:pPr>
      <w:r>
        <w:t>7 OSPFv2 auf RouterC</w:t>
      </w:r>
    </w:p>
    <w:p>
      <w:r>
        <w:t>RouterC verwendet OSPF-Prozess 1 in Area 0 mit Router-ID 1.1.1.3. Loopback0 erhält dieselbe Adresse als /32. Die LAN- und P2P-Netze werden mit ihren passenden Wildcard-Masken angekündigt. Das Benutzer-Interface Gi0/0.103 ist passiv: Das LAN wird bekanntgegeben, es werden dort aber keine OSPF-Nachbarschaften aufgebaut.</w:t>
      </w:r>
    </w:p>
    <w:p>
      <w:pPr>
        <w:keepNext/>
        <w:spacing w:after="40"/>
        <w:jc w:val="center"/>
      </w:pPr>
      <w:r>
        <w:drawing>
          <wp:inline xmlns:a="http://schemas.openxmlformats.org/drawingml/2006/main" xmlns:pic="http://schemas.openxmlformats.org/drawingml/2006/picture">
            <wp:extent cx="5844060" cy="4679999"/>
            <wp:docPr id="16" name="Picture 16"/>
            <wp:cNvGraphicFramePr>
              <a:graphicFrameLocks noChangeAspect="1"/>
            </wp:cNvGraphicFramePr>
            <a:graphic>
              <a:graphicData uri="http://schemas.openxmlformats.org/drawingml/2006/picture">
                <pic:pic>
                  <pic:nvPicPr>
                    <pic:cNvPr id="0" name="redacted13.png"/>
                    <pic:cNvPicPr/>
                  </pic:nvPicPr>
                  <pic:blipFill>
                    <a:blip r:embed="rId26"/>
                    <a:stretch>
                      <a:fillRect/>
                    </a:stretch>
                  </pic:blipFill>
                  <pic:spPr>
                    <a:xfrm>
                      <a:off x="0" y="0"/>
                      <a:ext cx="5844060" cy="4679999"/>
                    </a:xfrm>
                    <a:prstGeom prst="rect"/>
                  </pic:spPr>
                </pic:pic>
              </a:graphicData>
            </a:graphic>
          </wp:inline>
        </w:drawing>
      </w:r>
    </w:p>
    <w:p>
      <w:pPr>
        <w:pStyle w:val="Caption"/>
        <w:jc w:val="center"/>
      </w:pPr>
      <w:r>
        <w:t>Abbildung 13  OSPF-Konfiguration auf RouterC mit geschwärzten Schlüsseln</w:t>
      </w:r>
    </w:p>
    <w:p>
      <w:pPr>
        <w:pStyle w:val="Heading2"/>
      </w:pPr>
      <w:r>
        <w:t>Pfadwahl</w:t>
      </w:r>
    </w:p>
    <w:p>
      <w:r>
        <w:t>VLAN 201 verwendet auf beiden Routern Kosten 1. VLAN 202 und VLAN 203 verwenden jeweils Kosten 10. Der direkte Weg B–C kostet 10; der Umweg über A kostet 1 + 10 = 11. OSPF bevorzugt damit den direkten Weg. Dies ist die geplante Metrik; konkrete Nachbarschaften und Kosten müssen zusätzlich durch show-Ausgaben nachgewiesen werden.</w:t>
      </w:r>
    </w:p>
    <w:p>
      <w:r>
        <w:br w:type="page"/>
      </w:r>
    </w:p>
    <w:p>
      <w:pPr>
        <w:pStyle w:val="Heading1"/>
      </w:pPr>
      <w:r>
        <w:t>8 Default Route und ISP Switch</w:t>
      </w:r>
    </w:p>
    <w:p>
      <w:r>
        <w:t>RouterA ist über Se0/3/0 mit dem ISP verbunden. Die DCE-Seite auf RouterA stellt mit clock rate 64000 die Taktung bereit. Die statische Default-Route zeigt auf 192.168.1.65. default-information originate verteilt die vorhandene Default-Route über OSPF an RouterB und RouterC.</w:t>
      </w:r>
    </w:p>
    <w:p>
      <w:pPr>
        <w:keepNext/>
        <w:spacing w:after="40"/>
        <w:jc w:val="center"/>
      </w:pPr>
      <w:r>
        <w:drawing>
          <wp:inline xmlns:a="http://schemas.openxmlformats.org/drawingml/2006/main" xmlns:pic="http://schemas.openxmlformats.org/drawingml/2006/picture">
            <wp:extent cx="5343120" cy="2952000"/>
            <wp:docPr id="17" name="Picture 17"/>
            <wp:cNvGraphicFramePr>
              <a:graphicFrameLocks noChangeAspect="1"/>
            </wp:cNvGraphicFramePr>
            <a:graphic>
              <a:graphicData uri="http://schemas.openxmlformats.org/drawingml/2006/picture">
                <pic:pic>
                  <pic:nvPicPr>
                    <pic:cNvPr id="0" name="image14.png"/>
                    <pic:cNvPicPr/>
                  </pic:nvPicPr>
                  <pic:blipFill>
                    <a:blip r:embed="rId27"/>
                    <a:stretch>
                      <a:fillRect/>
                    </a:stretch>
                  </pic:blipFill>
                  <pic:spPr>
                    <a:xfrm>
                      <a:off x="0" y="0"/>
                      <a:ext cx="5343120" cy="2952000"/>
                    </a:xfrm>
                    <a:prstGeom prst="rect"/>
                  </pic:spPr>
                </pic:pic>
              </a:graphicData>
            </a:graphic>
          </wp:inline>
        </w:drawing>
      </w:r>
    </w:p>
    <w:p>
      <w:pPr>
        <w:pStyle w:val="Caption"/>
        <w:jc w:val="center"/>
      </w:pPr>
      <w:r>
        <w:t>Abbildung 14  RouterA mit Serial-Interface und Default-Route</w:t>
      </w:r>
    </w:p>
    <w:p>
      <w:r>
        <w:t>Auf der ISP-Seite wurden die Servernetze über VLAN 10 und VLAN 20 getrennt. Gi0/1 transportiert beide VLANs zum ISP-Router; Fa0/1 und Fa0/2 sind die jeweiligen Server-Access-Ports.</w:t>
      </w:r>
    </w:p>
    <w:p>
      <w:pPr>
        <w:keepNext/>
        <w:spacing w:after="40"/>
        <w:jc w:val="center"/>
      </w:pPr>
      <w:r>
        <w:drawing>
          <wp:inline xmlns:a="http://schemas.openxmlformats.org/drawingml/2006/main" xmlns:pic="http://schemas.openxmlformats.org/drawingml/2006/picture">
            <wp:extent cx="3500761" cy="3059999"/>
            <wp:docPr id="18" name="Picture 18"/>
            <wp:cNvGraphicFramePr>
              <a:graphicFrameLocks noChangeAspect="1"/>
            </wp:cNvGraphicFramePr>
            <a:graphic>
              <a:graphicData uri="http://schemas.openxmlformats.org/drawingml/2006/picture">
                <pic:pic>
                  <pic:nvPicPr>
                    <pic:cNvPr id="0" name="image15.png"/>
                    <pic:cNvPicPr/>
                  </pic:nvPicPr>
                  <pic:blipFill>
                    <a:blip r:embed="rId28"/>
                    <a:stretch>
                      <a:fillRect/>
                    </a:stretch>
                  </pic:blipFill>
                  <pic:spPr>
                    <a:xfrm>
                      <a:off x="0" y="0"/>
                      <a:ext cx="3500761" cy="3059999"/>
                    </a:xfrm>
                    <a:prstGeom prst="rect"/>
                  </pic:spPr>
                </pic:pic>
              </a:graphicData>
            </a:graphic>
          </wp:inline>
        </w:drawing>
      </w:r>
    </w:p>
    <w:p>
      <w:pPr>
        <w:pStyle w:val="Caption"/>
        <w:jc w:val="center"/>
      </w:pPr>
      <w:r>
        <w:t>Abbildung 15  SwitchISP mit Server-VLANs und Trunk</w:t>
      </w:r>
    </w:p>
    <w:p>
      <w:r>
        <w:br w:type="page"/>
      </w:r>
    </w:p>
    <w:p>
      <w:pPr>
        <w:pStyle w:val="Heading1"/>
      </w:pPr>
      <w:r>
        <w:t>8 RouterISP und Server</w:t>
      </w:r>
    </w:p>
    <w:p>
      <w:r>
        <w:t>RouterISP verwendet 192.168.1.65/30 auf Se0/3/0. Die Server-Gateways liegen auf Gi0/0.10 und Gi0/0.20. Die statische Rückroute 125.8.36.0/23 über 192.168.1.66 ermöglicht Antworten in alle internen LANs.</w:t>
      </w:r>
    </w:p>
    <w:p>
      <w:pPr>
        <w:keepNext/>
        <w:spacing w:after="40"/>
        <w:jc w:val="center"/>
      </w:pPr>
      <w:r>
        <w:drawing>
          <wp:inline xmlns:a="http://schemas.openxmlformats.org/drawingml/2006/main" xmlns:pic="http://schemas.openxmlformats.org/drawingml/2006/picture">
            <wp:extent cx="4242857" cy="3599999"/>
            <wp:docPr id="19" name="Picture 19"/>
            <wp:cNvGraphicFramePr>
              <a:graphicFrameLocks noChangeAspect="1"/>
            </wp:cNvGraphicFramePr>
            <a:graphic>
              <a:graphicData uri="http://schemas.openxmlformats.org/drawingml/2006/picture">
                <pic:pic>
                  <pic:nvPicPr>
                    <pic:cNvPr id="0" name="image16.png"/>
                    <pic:cNvPicPr/>
                  </pic:nvPicPr>
                  <pic:blipFill>
                    <a:blip r:embed="rId29"/>
                    <a:stretch>
                      <a:fillRect/>
                    </a:stretch>
                  </pic:blipFill>
                  <pic:spPr>
                    <a:xfrm>
                      <a:off x="0" y="0"/>
                      <a:ext cx="4242857" cy="3599999"/>
                    </a:xfrm>
                    <a:prstGeom prst="rect"/>
                  </pic:spPr>
                </pic:pic>
              </a:graphicData>
            </a:graphic>
          </wp:inline>
        </w:drawing>
      </w:r>
    </w:p>
    <w:p>
      <w:pPr>
        <w:pStyle w:val="Caption"/>
        <w:jc w:val="center"/>
      </w:pPr>
      <w:r>
        <w:t>Abbildung 16  ISP-Interfaces und statische Rückroute</w:t>
      </w:r>
    </w:p>
    <w:p>
      <w:pPr>
        <w:keepNext/>
        <w:spacing w:after="40"/>
        <w:jc w:val="center"/>
      </w:pPr>
      <w:r>
        <w:drawing>
          <wp:inline xmlns:a="http://schemas.openxmlformats.org/drawingml/2006/main" xmlns:pic="http://schemas.openxmlformats.org/drawingml/2006/picture">
            <wp:extent cx="4203351" cy="1440000"/>
            <wp:docPr id="20" name="Picture 20"/>
            <wp:cNvGraphicFramePr>
              <a:graphicFrameLocks noChangeAspect="1"/>
            </wp:cNvGraphicFramePr>
            <a:graphic>
              <a:graphicData uri="http://schemas.openxmlformats.org/drawingml/2006/picture">
                <pic:pic>
                  <pic:nvPicPr>
                    <pic:cNvPr id="0" name="image17.png"/>
                    <pic:cNvPicPr/>
                  </pic:nvPicPr>
                  <pic:blipFill>
                    <a:blip r:embed="rId30"/>
                    <a:stretch>
                      <a:fillRect/>
                    </a:stretch>
                  </pic:blipFill>
                  <pic:spPr>
                    <a:xfrm>
                      <a:off x="0" y="0"/>
                      <a:ext cx="4203351" cy="1440000"/>
                    </a:xfrm>
                    <a:prstGeom prst="rect"/>
                  </pic:spPr>
                </pic:pic>
              </a:graphicData>
            </a:graphic>
          </wp:inline>
        </w:drawing>
      </w:r>
    </w:p>
    <w:p>
      <w:pPr>
        <w:pStyle w:val="Caption"/>
        <w:jc w:val="center"/>
      </w:pPr>
      <w:r>
        <w:t>Abbildung 17  ServerISP1 mit 193.91.12.20/24 und Gateway 193.91.12.1</w:t>
      </w:r>
    </w:p>
    <w:p>
      <w:pPr>
        <w:keepNext/>
        <w:spacing w:after="40"/>
        <w:jc w:val="center"/>
      </w:pPr>
      <w:r>
        <w:drawing>
          <wp:inline xmlns:a="http://schemas.openxmlformats.org/drawingml/2006/main" xmlns:pic="http://schemas.openxmlformats.org/drawingml/2006/picture">
            <wp:extent cx="4225909" cy="1440000"/>
            <wp:docPr id="21" name="Picture 21"/>
            <wp:cNvGraphicFramePr>
              <a:graphicFrameLocks noChangeAspect="1"/>
            </wp:cNvGraphicFramePr>
            <a:graphic>
              <a:graphicData uri="http://schemas.openxmlformats.org/drawingml/2006/picture">
                <pic:pic>
                  <pic:nvPicPr>
                    <pic:cNvPr id="0" name="image18.png"/>
                    <pic:cNvPicPr/>
                  </pic:nvPicPr>
                  <pic:blipFill>
                    <a:blip r:embed="rId31"/>
                    <a:stretch>
                      <a:fillRect/>
                    </a:stretch>
                  </pic:blipFill>
                  <pic:spPr>
                    <a:xfrm>
                      <a:off x="0" y="0"/>
                      <a:ext cx="4225909" cy="1440000"/>
                    </a:xfrm>
                    <a:prstGeom prst="rect"/>
                  </pic:spPr>
                </pic:pic>
              </a:graphicData>
            </a:graphic>
          </wp:inline>
        </w:drawing>
      </w:r>
    </w:p>
    <w:p>
      <w:pPr>
        <w:pStyle w:val="Caption"/>
        <w:jc w:val="center"/>
      </w:pPr>
      <w:r>
        <w:t>Abbildung 18  ServerISP2 mit 17.18.19.20/28 und Gateway 17.18.19.17</w:t>
      </w:r>
    </w:p>
    <w:p>
      <w:r>
        <w:br w:type="page"/>
      </w:r>
    </w:p>
    <w:p>
      <w:pPr>
        <w:pStyle w:val="Heading1"/>
      </w:pPr>
      <w:r>
        <w:t>9 Ergebnisse der Verbindungstests</w:t>
      </w:r>
    </w:p>
    <w:p>
      <w:r>
        <w:t>Die Tests wurden mit ping -n 1 ausgeführt. Jeder dokumentierte Test zeigt ein gesendetes und ein empfangenes Paket ohne Paketverlust. Die Ergebnisse belegen die Erreichbarkeit zum Testzeitpunkt; sie sind keine Messung der langfristigen Verfügbarkeit.</w:t>
      </w:r>
    </w:p>
    <w:tbl>
      <w:tblPr>
        <w:tblW w:type="auto" w:w="0"/>
        <w:jc w:val="center"/>
        <w:tblLayout w:type="fixed"/>
        <w:tblLook w:firstColumn="1" w:firstRow="1" w:lastColumn="0" w:lastRow="0" w:noHBand="0" w:noVBand="1" w:val="04A0"/>
      </w:tblPr>
      <w:tblGrid>
        <w:gridCol w:w="1701"/>
        <w:gridCol w:w="5669"/>
        <w:gridCol w:w="2381"/>
      </w:tblGrid>
      <w:tr>
        <w:trPr>
          <w:tblHeader/>
        </w:trPr>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Quelle</w:t>
            </w:r>
          </w:p>
        </w:tc>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Ziel</w:t>
            </w:r>
          </w:p>
        </w:tc>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Ergebnis</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PC-A0</w:t>
            </w:r>
          </w:p>
        </w:tc>
        <w:tc>
          <w:tcPr>
            <w:tcW w:type="dxa" w:w="566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Gateway 125.8.36.254</w:t>
            </w:r>
          </w:p>
        </w:tc>
        <w:tc>
          <w:tcPr>
            <w:tcW w:type="dxa" w:w="238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PC-A0</w:t>
            </w:r>
          </w:p>
        </w:tc>
        <w:tc>
          <w:tcPr>
            <w:tcW w:type="dxa" w:w="5669"/>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PC-B0 125.8.37.129</w:t>
            </w:r>
          </w:p>
        </w:tc>
        <w:tc>
          <w:tcPr>
            <w:tcW w:type="dxa" w:w="238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PC-A0</w:t>
            </w:r>
          </w:p>
        </w:tc>
        <w:tc>
          <w:tcPr>
            <w:tcW w:type="dxa" w:w="566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PC-C0 125.8.37.1</w:t>
            </w:r>
          </w:p>
        </w:tc>
        <w:tc>
          <w:tcPr>
            <w:tcW w:type="dxa" w:w="238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PC-A0</w:t>
            </w:r>
          </w:p>
        </w:tc>
        <w:tc>
          <w:tcPr>
            <w:tcW w:type="dxa" w:w="5669"/>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ISP 192.168.1.65</w:t>
            </w:r>
          </w:p>
        </w:tc>
        <w:tc>
          <w:tcPr>
            <w:tcW w:type="dxa" w:w="238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PC-A0</w:t>
            </w:r>
          </w:p>
        </w:tc>
        <w:tc>
          <w:tcPr>
            <w:tcW w:type="dxa" w:w="566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Server 193.91.12.20</w:t>
            </w:r>
          </w:p>
        </w:tc>
        <w:tc>
          <w:tcPr>
            <w:tcW w:type="dxa" w:w="238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PC-A0</w:t>
            </w:r>
          </w:p>
        </w:tc>
        <w:tc>
          <w:tcPr>
            <w:tcW w:type="dxa" w:w="5669"/>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Server 17.18.19.20</w:t>
            </w:r>
          </w:p>
        </w:tc>
        <w:tc>
          <w:tcPr>
            <w:tcW w:type="dxa" w:w="238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PC-B0</w:t>
            </w:r>
          </w:p>
        </w:tc>
        <w:tc>
          <w:tcPr>
            <w:tcW w:type="dxa" w:w="566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Gateway 125.8.37.190</w:t>
            </w:r>
          </w:p>
        </w:tc>
        <w:tc>
          <w:tcPr>
            <w:tcW w:type="dxa" w:w="238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PC-B0</w:t>
            </w:r>
          </w:p>
        </w:tc>
        <w:tc>
          <w:tcPr>
            <w:tcW w:type="dxa" w:w="5669"/>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PC-C0 125.8.37.1</w:t>
            </w:r>
          </w:p>
        </w:tc>
        <w:tc>
          <w:tcPr>
            <w:tcW w:type="dxa" w:w="238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PC-B0</w:t>
            </w:r>
          </w:p>
        </w:tc>
        <w:tc>
          <w:tcPr>
            <w:tcW w:type="dxa" w:w="566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ISP 192.168.1.65</w:t>
            </w:r>
          </w:p>
        </w:tc>
        <w:tc>
          <w:tcPr>
            <w:tcW w:type="dxa" w:w="238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PC-B0</w:t>
            </w:r>
          </w:p>
        </w:tc>
        <w:tc>
          <w:tcPr>
            <w:tcW w:type="dxa" w:w="5669"/>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Server 193.91.12.20</w:t>
            </w:r>
          </w:p>
        </w:tc>
        <w:tc>
          <w:tcPr>
            <w:tcW w:type="dxa" w:w="238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PC-B0</w:t>
            </w:r>
          </w:p>
        </w:tc>
        <w:tc>
          <w:tcPr>
            <w:tcW w:type="dxa" w:w="566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Server 17.18.19.20</w:t>
            </w:r>
          </w:p>
        </w:tc>
        <w:tc>
          <w:tcPr>
            <w:tcW w:type="dxa" w:w="238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PC-C0</w:t>
            </w:r>
          </w:p>
        </w:tc>
        <w:tc>
          <w:tcPr>
            <w:tcW w:type="dxa" w:w="5669"/>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Gateway 125.8.37.126</w:t>
            </w:r>
          </w:p>
        </w:tc>
        <w:tc>
          <w:tcPr>
            <w:tcW w:type="dxa" w:w="238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PC-C0</w:t>
            </w:r>
          </w:p>
        </w:tc>
        <w:tc>
          <w:tcPr>
            <w:tcW w:type="dxa" w:w="566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ISP 192.168.1.65</w:t>
            </w:r>
          </w:p>
        </w:tc>
        <w:tc>
          <w:tcPr>
            <w:tcW w:type="dxa" w:w="238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PC-C0</w:t>
            </w:r>
          </w:p>
        </w:tc>
        <w:tc>
          <w:tcPr>
            <w:tcW w:type="dxa" w:w="5669"/>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Server 193.91.12.20</w:t>
            </w:r>
          </w:p>
        </w:tc>
        <w:tc>
          <w:tcPr>
            <w:tcW w:type="dxa" w:w="2381"/>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Erfolgreich</w:t>
            </w:r>
          </w:p>
        </w:tc>
      </w:tr>
      <w:tr>
        <w:tc>
          <w:tcPr>
            <w:tcW w:type="dxa" w:w="170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PC-C0</w:t>
            </w:r>
          </w:p>
        </w:tc>
        <w:tc>
          <w:tcPr>
            <w:tcW w:type="dxa" w:w="566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Server 17.18.19.20</w:t>
            </w:r>
          </w:p>
        </w:tc>
        <w:tc>
          <w:tcPr>
            <w:tcW w:type="dxa" w:w="238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Erfolgreich</w:t>
            </w:r>
          </w:p>
        </w:tc>
      </w:tr>
    </w:tbl>
    <w:p/>
    <w:p>
      <w:r>
        <w:t>Jedes PC-Paar wurde einmal getestet: A–B, A–C und B–C. Ein erfolgreicher Ping enthält Anfrage und Antwort und bestätigt damit einen funktionierenden Hin- und Rückweg. Die folgenden Seiten enthalten die Originalnachweise.</w:t>
      </w:r>
    </w:p>
    <w:p>
      <w:r>
        <w:br w:type="page"/>
      </w:r>
    </w:p>
    <w:p>
      <w:pPr>
        <w:pStyle w:val="Heading1"/>
      </w:pPr>
      <w:r>
        <w:t>9 Ping Nachweise von PC A0</w:t>
      </w:r>
    </w:p>
    <w:p>
      <w:pPr>
        <w:keepNext/>
        <w:spacing w:after="40"/>
        <w:jc w:val="center"/>
      </w:pPr>
      <w:r>
        <w:drawing>
          <wp:inline xmlns:a="http://schemas.openxmlformats.org/drawingml/2006/main" xmlns:pic="http://schemas.openxmlformats.org/drawingml/2006/picture">
            <wp:extent cx="2865394" cy="2195999"/>
            <wp:docPr id="22" name="Picture 22"/>
            <wp:cNvGraphicFramePr>
              <a:graphicFrameLocks noChangeAspect="1"/>
            </wp:cNvGraphicFramePr>
            <a:graphic>
              <a:graphicData uri="http://schemas.openxmlformats.org/drawingml/2006/picture">
                <pic:pic>
                  <pic:nvPicPr>
                    <pic:cNvPr id="0" name="image19.png"/>
                    <pic:cNvPicPr/>
                  </pic:nvPicPr>
                  <pic:blipFill>
                    <a:blip r:embed="rId32"/>
                    <a:stretch>
                      <a:fillRect/>
                    </a:stretch>
                  </pic:blipFill>
                  <pic:spPr>
                    <a:xfrm>
                      <a:off x="0" y="0"/>
                      <a:ext cx="2865394" cy="2195999"/>
                    </a:xfrm>
                    <a:prstGeom prst="rect"/>
                  </pic:spPr>
                </pic:pic>
              </a:graphicData>
            </a:graphic>
          </wp:inline>
        </w:drawing>
      </w:r>
    </w:p>
    <w:p>
      <w:pPr>
        <w:pStyle w:val="Caption"/>
        <w:jc w:val="center"/>
      </w:pPr>
      <w:r>
        <w:t>Abbildung 19  Erfolgreiche Ping-Tests von PC-A0</w:t>
      </w:r>
    </w:p>
    <w:p>
      <w:pPr>
        <w:keepNext/>
        <w:spacing w:after="40"/>
        <w:jc w:val="center"/>
      </w:pPr>
      <w:r>
        <w:drawing>
          <wp:inline xmlns:a="http://schemas.openxmlformats.org/drawingml/2006/main" xmlns:pic="http://schemas.openxmlformats.org/drawingml/2006/picture">
            <wp:extent cx="2872071" cy="2195999"/>
            <wp:docPr id="23" name="Picture 23"/>
            <wp:cNvGraphicFramePr>
              <a:graphicFrameLocks noChangeAspect="1"/>
            </wp:cNvGraphicFramePr>
            <a:graphic>
              <a:graphicData uri="http://schemas.openxmlformats.org/drawingml/2006/picture">
                <pic:pic>
                  <pic:nvPicPr>
                    <pic:cNvPr id="0" name="image20.png"/>
                    <pic:cNvPicPr/>
                  </pic:nvPicPr>
                  <pic:blipFill>
                    <a:blip r:embed="rId33"/>
                    <a:stretch>
                      <a:fillRect/>
                    </a:stretch>
                  </pic:blipFill>
                  <pic:spPr>
                    <a:xfrm>
                      <a:off x="0" y="0"/>
                      <a:ext cx="2872071" cy="2195999"/>
                    </a:xfrm>
                    <a:prstGeom prst="rect"/>
                  </pic:spPr>
                </pic:pic>
              </a:graphicData>
            </a:graphic>
          </wp:inline>
        </w:drawing>
      </w:r>
    </w:p>
    <w:p>
      <w:pPr>
        <w:pStyle w:val="Caption"/>
        <w:jc w:val="center"/>
      </w:pPr>
      <w:r>
        <w:t>Abbildung 20  Erfolgreiche Ping-Tests von PC-A0</w:t>
      </w:r>
    </w:p>
    <w:p>
      <w:pPr>
        <w:keepNext/>
        <w:spacing w:after="40"/>
        <w:jc w:val="center"/>
      </w:pPr>
      <w:r>
        <w:drawing>
          <wp:inline xmlns:a="http://schemas.openxmlformats.org/drawingml/2006/main" xmlns:pic="http://schemas.openxmlformats.org/drawingml/2006/picture">
            <wp:extent cx="2898720" cy="2196000"/>
            <wp:docPr id="24" name="Picture 24"/>
            <wp:cNvGraphicFramePr>
              <a:graphicFrameLocks noChangeAspect="1"/>
            </wp:cNvGraphicFramePr>
            <a:graphic>
              <a:graphicData uri="http://schemas.openxmlformats.org/drawingml/2006/picture">
                <pic:pic>
                  <pic:nvPicPr>
                    <pic:cNvPr id="0" name="image21.png"/>
                    <pic:cNvPicPr/>
                  </pic:nvPicPr>
                  <pic:blipFill>
                    <a:blip r:embed="rId34"/>
                    <a:stretch>
                      <a:fillRect/>
                    </a:stretch>
                  </pic:blipFill>
                  <pic:spPr>
                    <a:xfrm>
                      <a:off x="0" y="0"/>
                      <a:ext cx="2898720" cy="2196000"/>
                    </a:xfrm>
                    <a:prstGeom prst="rect"/>
                  </pic:spPr>
                </pic:pic>
              </a:graphicData>
            </a:graphic>
          </wp:inline>
        </w:drawing>
      </w:r>
    </w:p>
    <w:p>
      <w:pPr>
        <w:pStyle w:val="Caption"/>
        <w:jc w:val="center"/>
      </w:pPr>
      <w:r>
        <w:t>Abbildung 21  Erfolgreiche Ping-Tests von PC-A0</w:t>
      </w:r>
    </w:p>
    <w:p>
      <w:r>
        <w:br w:type="page"/>
      </w:r>
    </w:p>
    <w:p>
      <w:pPr>
        <w:pStyle w:val="Heading1"/>
      </w:pPr>
      <w:r>
        <w:t>9 Ping Nachweise von PC B0</w:t>
      </w:r>
    </w:p>
    <w:p>
      <w:pPr>
        <w:keepNext/>
        <w:spacing w:after="40"/>
        <w:jc w:val="center"/>
      </w:pPr>
      <w:r>
        <w:drawing>
          <wp:inline xmlns:a="http://schemas.openxmlformats.org/drawingml/2006/main" xmlns:pic="http://schemas.openxmlformats.org/drawingml/2006/picture">
            <wp:extent cx="2985963" cy="2196000"/>
            <wp:docPr id="25" name="Picture 25"/>
            <wp:cNvGraphicFramePr>
              <a:graphicFrameLocks noChangeAspect="1"/>
            </wp:cNvGraphicFramePr>
            <a:graphic>
              <a:graphicData uri="http://schemas.openxmlformats.org/drawingml/2006/picture">
                <pic:pic>
                  <pic:nvPicPr>
                    <pic:cNvPr id="0" name="image22.png"/>
                    <pic:cNvPicPr/>
                  </pic:nvPicPr>
                  <pic:blipFill>
                    <a:blip r:embed="rId35"/>
                    <a:stretch>
                      <a:fillRect/>
                    </a:stretch>
                  </pic:blipFill>
                  <pic:spPr>
                    <a:xfrm>
                      <a:off x="0" y="0"/>
                      <a:ext cx="2985963" cy="2196000"/>
                    </a:xfrm>
                    <a:prstGeom prst="rect"/>
                  </pic:spPr>
                </pic:pic>
              </a:graphicData>
            </a:graphic>
          </wp:inline>
        </w:drawing>
      </w:r>
    </w:p>
    <w:p>
      <w:pPr>
        <w:pStyle w:val="Caption"/>
        <w:jc w:val="center"/>
      </w:pPr>
      <w:r>
        <w:t>Abbildung 22  Erfolgreiche Ping-Tests von PC-B0</w:t>
      </w:r>
    </w:p>
    <w:p>
      <w:pPr>
        <w:keepNext/>
        <w:spacing w:after="40"/>
        <w:jc w:val="center"/>
      </w:pPr>
      <w:r>
        <w:drawing>
          <wp:inline xmlns:a="http://schemas.openxmlformats.org/drawingml/2006/main" xmlns:pic="http://schemas.openxmlformats.org/drawingml/2006/picture">
            <wp:extent cx="2801461" cy="2196000"/>
            <wp:docPr id="26" name="Picture 26"/>
            <wp:cNvGraphicFramePr>
              <a:graphicFrameLocks noChangeAspect="1"/>
            </wp:cNvGraphicFramePr>
            <a:graphic>
              <a:graphicData uri="http://schemas.openxmlformats.org/drawingml/2006/picture">
                <pic:pic>
                  <pic:nvPicPr>
                    <pic:cNvPr id="0" name="image23.png"/>
                    <pic:cNvPicPr/>
                  </pic:nvPicPr>
                  <pic:blipFill>
                    <a:blip r:embed="rId36"/>
                    <a:stretch>
                      <a:fillRect/>
                    </a:stretch>
                  </pic:blipFill>
                  <pic:spPr>
                    <a:xfrm>
                      <a:off x="0" y="0"/>
                      <a:ext cx="2801461" cy="2196000"/>
                    </a:xfrm>
                    <a:prstGeom prst="rect"/>
                  </pic:spPr>
                </pic:pic>
              </a:graphicData>
            </a:graphic>
          </wp:inline>
        </w:drawing>
      </w:r>
    </w:p>
    <w:p>
      <w:pPr>
        <w:pStyle w:val="Caption"/>
        <w:jc w:val="center"/>
      </w:pPr>
      <w:r>
        <w:t>Abbildung 23  Erfolgreiche Ping-Tests von PC-B0</w:t>
      </w:r>
    </w:p>
    <w:p>
      <w:pPr>
        <w:keepNext/>
        <w:spacing w:after="40"/>
        <w:jc w:val="center"/>
      </w:pPr>
      <w:r>
        <w:drawing>
          <wp:inline xmlns:a="http://schemas.openxmlformats.org/drawingml/2006/main" xmlns:pic="http://schemas.openxmlformats.org/drawingml/2006/picture">
            <wp:extent cx="5040000" cy="2070156"/>
            <wp:docPr id="27" name="Picture 27"/>
            <wp:cNvGraphicFramePr>
              <a:graphicFrameLocks noChangeAspect="1"/>
            </wp:cNvGraphicFramePr>
            <a:graphic>
              <a:graphicData uri="http://schemas.openxmlformats.org/drawingml/2006/picture">
                <pic:pic>
                  <pic:nvPicPr>
                    <pic:cNvPr id="0" name="image24.png"/>
                    <pic:cNvPicPr/>
                  </pic:nvPicPr>
                  <pic:blipFill>
                    <a:blip r:embed="rId37"/>
                    <a:stretch>
                      <a:fillRect/>
                    </a:stretch>
                  </pic:blipFill>
                  <pic:spPr>
                    <a:xfrm>
                      <a:off x="0" y="0"/>
                      <a:ext cx="5040000" cy="2070156"/>
                    </a:xfrm>
                    <a:prstGeom prst="rect"/>
                  </pic:spPr>
                </pic:pic>
              </a:graphicData>
            </a:graphic>
          </wp:inline>
        </w:drawing>
      </w:r>
    </w:p>
    <w:p>
      <w:pPr>
        <w:pStyle w:val="Caption"/>
        <w:jc w:val="center"/>
      </w:pPr>
      <w:r>
        <w:t>Abbildung 24  Erfolgreiche Ping-Tests von PC-B0</w:t>
      </w:r>
    </w:p>
    <w:p>
      <w:r>
        <w:br w:type="page"/>
      </w:r>
    </w:p>
    <w:p>
      <w:pPr>
        <w:pStyle w:val="Heading1"/>
      </w:pPr>
      <w:r>
        <w:t>9 Ping Nachweise von PC C0</w:t>
      </w:r>
    </w:p>
    <w:p>
      <w:pPr>
        <w:keepNext/>
        <w:spacing w:after="40"/>
        <w:jc w:val="center"/>
      </w:pPr>
      <w:r>
        <w:drawing>
          <wp:inline xmlns:a="http://schemas.openxmlformats.org/drawingml/2006/main" xmlns:pic="http://schemas.openxmlformats.org/drawingml/2006/picture">
            <wp:extent cx="4358346" cy="2952000"/>
            <wp:docPr id="28" name="Picture 28"/>
            <wp:cNvGraphicFramePr>
              <a:graphicFrameLocks noChangeAspect="1"/>
            </wp:cNvGraphicFramePr>
            <a:graphic>
              <a:graphicData uri="http://schemas.openxmlformats.org/drawingml/2006/picture">
                <pic:pic>
                  <pic:nvPicPr>
                    <pic:cNvPr id="0" name="image25.png"/>
                    <pic:cNvPicPr/>
                  </pic:nvPicPr>
                  <pic:blipFill>
                    <a:blip r:embed="rId38"/>
                    <a:stretch>
                      <a:fillRect/>
                    </a:stretch>
                  </pic:blipFill>
                  <pic:spPr>
                    <a:xfrm>
                      <a:off x="0" y="0"/>
                      <a:ext cx="4358346" cy="2952000"/>
                    </a:xfrm>
                    <a:prstGeom prst="rect"/>
                  </pic:spPr>
                </pic:pic>
              </a:graphicData>
            </a:graphic>
          </wp:inline>
        </w:drawing>
      </w:r>
    </w:p>
    <w:p>
      <w:pPr>
        <w:pStyle w:val="Caption"/>
        <w:jc w:val="center"/>
      </w:pPr>
      <w:r>
        <w:t>Abbildung 25  Erfolgreiche Ping-Tests von PC-C0</w:t>
      </w:r>
    </w:p>
    <w:p>
      <w:pPr>
        <w:keepNext/>
        <w:spacing w:after="40"/>
        <w:jc w:val="center"/>
      </w:pPr>
      <w:r>
        <w:drawing>
          <wp:inline xmlns:a="http://schemas.openxmlformats.org/drawingml/2006/main" xmlns:pic="http://schemas.openxmlformats.org/drawingml/2006/picture">
            <wp:extent cx="4079730" cy="2952001"/>
            <wp:docPr id="29" name="Picture 29"/>
            <wp:cNvGraphicFramePr>
              <a:graphicFrameLocks noChangeAspect="1"/>
            </wp:cNvGraphicFramePr>
            <a:graphic>
              <a:graphicData uri="http://schemas.openxmlformats.org/drawingml/2006/picture">
                <pic:pic>
                  <pic:nvPicPr>
                    <pic:cNvPr id="0" name="image26.png"/>
                    <pic:cNvPicPr/>
                  </pic:nvPicPr>
                  <pic:blipFill>
                    <a:blip r:embed="rId39"/>
                    <a:stretch>
                      <a:fillRect/>
                    </a:stretch>
                  </pic:blipFill>
                  <pic:spPr>
                    <a:xfrm>
                      <a:off x="0" y="0"/>
                      <a:ext cx="4079730" cy="2952001"/>
                    </a:xfrm>
                    <a:prstGeom prst="rect"/>
                  </pic:spPr>
                </pic:pic>
              </a:graphicData>
            </a:graphic>
          </wp:inline>
        </w:drawing>
      </w:r>
    </w:p>
    <w:p>
      <w:pPr>
        <w:pStyle w:val="Caption"/>
        <w:jc w:val="center"/>
      </w:pPr>
      <w:r>
        <w:t>Abbildung 26  Erfolgreiche Ping-Tests von PC-C0</w:t>
      </w:r>
    </w:p>
    <w:p>
      <w:r>
        <w:br w:type="page"/>
      </w:r>
    </w:p>
    <w:p>
      <w:pPr>
        <w:pStyle w:val="Heading1"/>
      </w:pPr>
      <w:r>
        <w:t>10 Traceroute und Fehleranalyse</w:t>
      </w:r>
    </w:p>
    <w:p>
      <w:r>
        <w:t>Der Traceroute von PC-A0 zum Server 193.91.12.20 wurde vollständig abgeschlossen. Er zeigt den Übergang vom internen LAN über RouterA zum ISP und anschließend zum Server.</w:t>
      </w:r>
    </w:p>
    <w:p>
      <w:pPr>
        <w:keepNext/>
        <w:spacing w:after="40"/>
        <w:jc w:val="center"/>
      </w:pPr>
      <w:r>
        <w:drawing>
          <wp:inline xmlns:a="http://schemas.openxmlformats.org/drawingml/2006/main" xmlns:pic="http://schemas.openxmlformats.org/drawingml/2006/picture">
            <wp:extent cx="6042162" cy="2160000"/>
            <wp:docPr id="30" name="Picture 30"/>
            <wp:cNvGraphicFramePr>
              <a:graphicFrameLocks noChangeAspect="1"/>
            </wp:cNvGraphicFramePr>
            <a:graphic>
              <a:graphicData uri="http://schemas.openxmlformats.org/drawingml/2006/picture">
                <pic:pic>
                  <pic:nvPicPr>
                    <pic:cNvPr id="0" name="image27.png"/>
                    <pic:cNvPicPr/>
                  </pic:nvPicPr>
                  <pic:blipFill>
                    <a:blip r:embed="rId40"/>
                    <a:stretch>
                      <a:fillRect/>
                    </a:stretch>
                  </pic:blipFill>
                  <pic:spPr>
                    <a:xfrm>
                      <a:off x="0" y="0"/>
                      <a:ext cx="6042162" cy="2160000"/>
                    </a:xfrm>
                    <a:prstGeom prst="rect"/>
                  </pic:spPr>
                </pic:pic>
              </a:graphicData>
            </a:graphic>
          </wp:inline>
        </w:drawing>
      </w:r>
    </w:p>
    <w:p>
      <w:pPr>
        <w:pStyle w:val="Caption"/>
        <w:jc w:val="center"/>
      </w:pPr>
      <w:r>
        <w:t>Abbildung 27  Vollständiger Traceroute zu ServerISP1</w:t>
      </w:r>
    </w:p>
    <w:tbl>
      <w:tblPr>
        <w:tblW w:type="auto" w:w="0"/>
        <w:jc w:val="center"/>
        <w:tblLayout w:type="fixed"/>
        <w:tblLook w:firstColumn="1" w:firstRow="1" w:lastColumn="0" w:lastRow="0" w:noHBand="0" w:noVBand="1" w:val="04A0"/>
      </w:tblPr>
      <w:tblGrid>
        <w:gridCol w:w="850"/>
        <w:gridCol w:w="2835"/>
        <w:gridCol w:w="6066"/>
      </w:tblGrid>
      <w:tr>
        <w:trPr>
          <w:tblHeader/>
        </w:trPr>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Hop</w:t>
            </w:r>
          </w:p>
        </w:tc>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Adresse</w:t>
            </w:r>
          </w:p>
        </w:tc>
        <w:tc>
          <w:tcPr>
            <w:tcW w:type="dxa" w:w="3251"/>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Bedeutung</w:t>
            </w:r>
          </w:p>
        </w:tc>
      </w:tr>
      <w:tr>
        <w:tc>
          <w:tcPr>
            <w:tcW w:type="dxa" w:w="85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w:t>
            </w:r>
          </w:p>
        </w:tc>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125.8.36.254</w:t>
            </w:r>
          </w:p>
        </w:tc>
        <w:tc>
          <w:tcPr>
            <w:tcW w:type="dxa" w:w="606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RouterA als Gateway von PC-A0</w:t>
            </w:r>
          </w:p>
        </w:tc>
      </w:tr>
      <w:tr>
        <w:tc>
          <w:tcPr>
            <w:tcW w:type="dxa" w:w="850"/>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2</w:t>
            </w:r>
          </w:p>
        </w:tc>
        <w:tc>
          <w:tcPr>
            <w:tcW w:type="dxa" w:w="2835"/>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192.168.1.65</w:t>
            </w:r>
          </w:p>
        </w:tc>
        <w:tc>
          <w:tcPr>
            <w:tcW w:type="dxa" w:w="6066"/>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RouterISP als nächster Router</w:t>
            </w:r>
          </w:p>
        </w:tc>
      </w:tr>
      <w:tr>
        <w:tc>
          <w:tcPr>
            <w:tcW w:type="dxa" w:w="85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3</w:t>
            </w:r>
          </w:p>
        </w:tc>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193.91.12.20</w:t>
            </w:r>
          </w:p>
        </w:tc>
        <w:tc>
          <w:tcPr>
            <w:tcW w:type="dxa" w:w="606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ServerISP1 als Ziel</w:t>
            </w:r>
          </w:p>
        </w:tc>
      </w:tr>
    </w:tbl>
    <w:p/>
    <w:p>
      <w:pPr>
        <w:pStyle w:val="Heading2"/>
      </w:pPr>
      <w:r>
        <w:t>Einordnung der Funktionsnachweise</w:t>
      </w:r>
    </w:p>
    <w:p>
      <w:r>
        <w:t>Ein erfolgreicher Gateway-Ping bestätigt die lokale VLAN-Zuordnung und die Erreichbarkeit des Router-Subinterfaces. Die LAN-übergreifenden Pings bestätigen zusätzlich einen nutzbaren Routingpfad. Die Server-Pings zeigen, dass sowohl der Weg zum ISP als auch die Rückroute funktionieren.</w:t>
      </w:r>
    </w:p>
    <w:p>
      <w:pPr>
        <w:pStyle w:val="Heading2"/>
      </w:pPr>
      <w:r>
        <w:t>Troubleshooting</w:t>
      </w:r>
    </w:p>
    <w:p>
      <w:r>
        <w:t>In den übergebenen Ping-Screenshots ist kein fehlgeschlagener Abschlusstest dokumentiert. Eine konkrete Fehlerursache oder nachträgliche Korrektur lässt sich deshalb daraus nicht ableiten. Frühere Meldungen wie „changed state to down“ beim noch nicht vollständig eingerichteten Serial-Link sind kein Nachweis eines fortbestehenden Fehlers; die späteren ISP-Pings sind erfolgreich.</w:t>
      </w:r>
    </w:p>
    <w:p>
      <w:r>
        <w:t>Bei einem künftigen Fehler erfolgt die Eingrenzung in dieser Reihenfolge: PC-Adresse und Maske, Access-VLAN, Trunk, Gateway-Subinterface, P2P-Verbindung, OSPF-Route sowie Default- und Rückroute. Jede tatsächlich nötige Änderung muss zusammen mit einem anschließenden erfolgreichen Test dokumentiert werden.</w:t>
      </w:r>
    </w:p>
    <w:p>
      <w:r>
        <w:br w:type="page"/>
      </w:r>
    </w:p>
    <w:p>
      <w:pPr>
        <w:pStyle w:val="Heading1"/>
      </w:pPr>
      <w:r>
        <w:t>11 Reflexion</w:t>
      </w:r>
    </w:p>
    <w:p>
      <w:pPr>
        <w:pStyle w:val="Heading2"/>
      </w:pPr>
      <w:r>
        <w:t>Warum werden die Abteilungen durch VLANs getrennt</w:t>
      </w:r>
    </w:p>
    <w:p>
      <w:r>
        <w:t>VLANs erzeugen getrennte Layer-2-Broadcastdomänen für Grafik, Web und Verwaltung. Broadcasts bleiben innerhalb der jeweiligen Abteilung. Die Kommunikation zwischen den Abteilungen erfolgt kontrollierbar über die Router. Ohne zusätzliche ACLs sind VLANs allein jedoch keine vollständige Zugriffssperre zwischen den gerouteten Netzen.</w:t>
      </w:r>
    </w:p>
    <w:p>
      <w:pPr>
        <w:pStyle w:val="Heading2"/>
      </w:pPr>
      <w:r>
        <w:t>Warum braucht jedes VLAN ein eigenes Subinterface</w:t>
      </w:r>
    </w:p>
    <w:p>
      <w:r>
        <w:t>Jedes VLAN hat ein eigenes IP-Netz und benötigt dafür ein Layer-3-Interface. Das Subinterface ordnet eingehende 802.1Q-Tags einem VLAN zu und stellt die passende Gateway- oder P2P-Adresse bereit. So können mehrere Netze dieselbe physikalische Router-Switch-Verbindung verwenden.</w:t>
      </w:r>
    </w:p>
    <w:p>
      <w:pPr>
        <w:pStyle w:val="Heading2"/>
      </w:pPr>
      <w:r>
        <w:t>Warum werden kleine P2P Subnetze verwendet</w:t>
      </w:r>
    </w:p>
    <w:p>
      <w:r>
        <w:t>Jeder Router-Link benötigt nur zwei nutzbare Hostadressen. Ein /30-Netz besitzt genau zwei nutzbare Adressen und verwendet insgesamt vier Adressen. Größere Netze würden für diese Übung unnötig Adressraum verbrauchen.</w:t>
      </w:r>
    </w:p>
    <w:p>
      <w:pPr>
        <w:pStyle w:val="Heading2"/>
      </w:pPr>
      <w:r>
        <w:t>Welche Aufgabe übernimmt OSPF</w:t>
      </w:r>
    </w:p>
    <w:p>
      <w:r>
        <w:t>OSPFv2 tauscht Informationen über die internen IPv4-Netze aus und berechnet Wege anhand der addierten Interface-Kosten. Dadurch können die Router entfernte LANs erreichen, ohne für jedes LAN eine eigene statische Route einzutragen. Passive LAN-Interfaces bleiben angekündigt, bilden aber keine Nachbarschaften zu PCs.</w:t>
      </w:r>
    </w:p>
    <w:p>
      <w:pPr>
        <w:pStyle w:val="Heading2"/>
      </w:pPr>
      <w:r>
        <w:t>Warum zeigt nur RouterA direkt zum ISP</w:t>
      </w:r>
    </w:p>
    <w:p>
      <w:r>
        <w:t>Nur RouterA besitzt die direkte ISP-Verbindung. Seine statische Default-Route verwendet den ISP-Nachbarn 192.168.1.65. Über default-information originate wird diese Route in OSPF bekanntgegeben. RouterB und RouterC senden externe Pakete dadurch in Richtung RouterA. RouterISP benötigt zusätzlich die Rückroute 125.8.36.0/23 über 192.168.1.66.</w:t>
      </w:r>
    </w:p>
    <w:p>
      <w:r>
        <w:br w:type="page"/>
      </w:r>
    </w:p>
    <w:p>
      <w:pPr>
        <w:pStyle w:val="Heading1"/>
      </w:pPr>
      <w:r>
        <w:t>12 Abschluss und noch fehlende Nachweise</w:t>
      </w:r>
    </w:p>
    <w:p>
      <w:r>
        <w:t>Die vorliegenden Konfigurations- und Ping-Screenshots dokumentieren die Einrichtung sowie die erfolgreiche Erreichbarkeit der getesteten Ziele. Für eine vollständig zur Angabe passende Abgabe fehlen jedoch noch die unten aufgeführten Betriebsnachweise. Sie können nicht durch die eingegebenen Konfigurationsbefehle ersetzt werden.</w:t>
      </w:r>
    </w:p>
    <w:tbl>
      <w:tblPr>
        <w:tblW w:type="auto" w:w="0"/>
        <w:jc w:val="center"/>
        <w:tblLayout w:type="fixed"/>
        <w:tblLook w:firstColumn="1" w:firstRow="1" w:lastColumn="0" w:lastRow="0" w:noHBand="0" w:noVBand="1" w:val="04A0"/>
      </w:tblPr>
      <w:tblGrid>
        <w:gridCol w:w="2835"/>
        <w:gridCol w:w="6917"/>
      </w:tblGrid>
      <w:tr>
        <w:trPr>
          <w:tblHeader/>
        </w:trPr>
        <w:tc>
          <w:tcPr>
            <w:tcW w:type="dxa" w:w="4876"/>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Geräte</w:t>
            </w:r>
          </w:p>
        </w:tc>
        <w:tc>
          <w:tcPr>
            <w:tcW w:type="dxa" w:w="4876"/>
            <w:vAlign w:val="center"/>
            <w:tcBorders>
              <w:top w:val="single" w:sz="4" w:color="D9D9D9"/>
              <w:left w:val="single" w:sz="4" w:color="D9D9D9"/>
              <w:bottom w:val="single" w:sz="4" w:color="D9D9D9"/>
              <w:right w:val="single" w:sz="4" w:color="D9D9D9"/>
            </w:tcBorders>
            <w:shd w:fill="DFEAF1"/>
            <w:tcMar>
              <w:top w:w="75" w:type="dxa"/>
              <w:left w:w="75" w:type="dxa"/>
              <w:bottom w:w="75" w:type="dxa"/>
              <w:right w:w="75" w:type="dxa"/>
            </w:tcMar>
          </w:tcPr>
          <w:p>
            <w:pPr>
              <w:spacing w:after="40" w:before="40"/>
            </w:pPr>
            <w:r>
              <w:rPr>
                <w:b/>
                <w:sz w:val="18"/>
              </w:rPr>
              <w:t>Noch aufzunehmende Ausgaben</w:t>
            </w:r>
          </w:p>
        </w:tc>
      </w:tr>
      <w:tr>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SwitchA, SwitchB, SwitchC</w:t>
            </w:r>
          </w:p>
        </w:tc>
        <w:tc>
          <w:tcPr>
            <w:tcW w:type="dxa" w:w="691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show vlan brief</w:t>
              <w:br/>
              <w:t>show interfaces trunk</w:t>
              <w:br/>
              <w:t>show interfaces status</w:t>
            </w:r>
          </w:p>
        </w:tc>
      </w:tr>
      <w:tr>
        <w:tc>
          <w:tcPr>
            <w:tcW w:type="dxa" w:w="2835"/>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RouterA, RouterB, RouterC</w:t>
            </w:r>
          </w:p>
        </w:tc>
        <w:tc>
          <w:tcPr>
            <w:tcW w:type="dxa" w:w="6917"/>
            <w:vAlign w:val="center"/>
            <w:tcBorders>
              <w:top w:val="single" w:sz="4" w:color="D9D9D9"/>
              <w:left w:val="single" w:sz="4" w:color="D9D9D9"/>
              <w:bottom w:val="single" w:sz="4" w:color="D9D9D9"/>
              <w:right w:val="single" w:sz="4" w:color="D9D9D9"/>
            </w:tcBorders>
            <w:shd w:fill="F5F7F9"/>
            <w:tcMar>
              <w:top w:w="75" w:type="dxa"/>
              <w:left w:w="75" w:type="dxa"/>
              <w:bottom w:w="75" w:type="dxa"/>
              <w:right w:w="75" w:type="dxa"/>
            </w:tcMar>
          </w:tcPr>
          <w:p>
            <w:pPr>
              <w:spacing w:after="40" w:before="40"/>
            </w:pPr>
            <w:r>
              <w:rPr>
                <w:b w:val="0"/>
                <w:sz w:val="18"/>
              </w:rPr>
              <w:t>show ip interface brief</w:t>
              <w:br/>
              <w:t>show ip dhcp pool</w:t>
              <w:br/>
              <w:t>show ip dhcp binding</w:t>
              <w:br/>
              <w:t>show ip protocols</w:t>
              <w:br/>
              <w:t>show ip ospf</w:t>
              <w:br/>
              <w:t>show ip ospf neighbor</w:t>
              <w:br/>
              <w:t>show ip ospf interface</w:t>
              <w:br/>
              <w:t>show ip route</w:t>
            </w:r>
          </w:p>
        </w:tc>
      </w:tr>
      <w:tr>
        <w:tc>
          <w:tcPr>
            <w:tcW w:type="dxa" w:w="283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Topologie</w:t>
            </w:r>
          </w:p>
        </w:tc>
        <w:tc>
          <w:tcPr>
            <w:tcW w:type="dxa" w:w="691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pPr>
            <w:r>
              <w:rPr>
                <w:b w:val="0"/>
                <w:sz w:val="18"/>
              </w:rPr>
              <w:t>Aktueller Screenshot nach Abschluss der Konfiguration</w:t>
            </w:r>
          </w:p>
        </w:tc>
      </w:tr>
    </w:tbl>
    <w:p/>
    <w:p>
      <w:r>
        <w:t>Bei den Switches müssen insbesondere VLAN-Zuordnung, Trunks, Full-Duplex und die vorgegebenen 1000-/100-Mbit/s-Verbindungen erkennbar sein. Bei OSPF sind Router-IDs, passive Interfaces, Nachbarschaften, MD5-Authentisierung und Kosten zu zeigen. Die Routingtabellen müssen die entfernten LANs und die Default-Route belegen.</w:t>
      </w:r>
    </w:p>
    <w:p>
      <w:r>
        <w:t>Die in Aufgabe 10 geforderten direkten P2P-Pings und deren Nachweise sind in den vorliegenden Unterlagen ebenfalls nicht enthalten. Die erfolgreichen LAN-Tests belegen einen funktionierenden Gesamtpfad, ersetzen aber nicht jeden geforderten Einzeltest.</w:t>
      </w:r>
    </w:p>
    <w:p>
      <w:pPr>
        <w:pStyle w:val="Heading2"/>
      </w:pPr>
      <w:r>
        <w:t>Quellen der Dokumentation</w:t>
      </w:r>
    </w:p>
    <w:p>
      <w:r>
        <w:t>Aufgabenstellung: NWT3 Übungsblatt 02 „VLSM, InterVLAN Routing &amp; OSPFv2“, Version vom 3. Oktober 2026, HTL Wien 3 Rennweg. Gestaltung nach preset.pdf. Konfigurations- und Ping-Nachweise aus dem übergebenen protokoll.docx; DHCP-PC-Nachweise aus den zusätzlich übergebenen Screenshots vom 19. Oktober 2026.</w:t>
      </w:r>
    </w:p>
    <w:p>
      <w:r>
        <w:t>Die Ausarbeitung und Formatierung wurden mit Unterstützung von ChatGPT erstellt. Die beschriebenen Testergebnisse wurden ausschließlich aus den vorhandenen Screenshots übernommen.</w:t>
      </w:r>
    </w:p>
    <w:sectPr w:rsidR="00FC693F" w:rsidRPr="0006063C" w:rsidSect="00034616">
      <w:headerReference w:type="default" r:id="rId9"/>
      <w:footerReference w:type="default" r:id="rId10"/>
      <w:pgSz w:w="11906" w:h="16838"/>
      <w:pgMar w:top="1871" w:right="1077" w:bottom="1020" w:left="1077" w:header="369"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5669" w:val="left"/>
      </w:tabs>
    </w:pPr>
    <w:r>
      <w:rPr>
        <w:sz w:val="18"/>
      </w:rPr>
      <w:t>19. Oktober 2026</w:t>
      <w:tab/>
      <w:t xml:space="preserve">Nils Piskorz  ·  </w:t>
    </w:r>
    <w:fldSimple w:instr="PAGE"/>
    <w:r>
      <w:rPr>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025" w:val="left"/>
      </w:tabs>
      <w:spacing w:after="0"/>
    </w:pPr>
    <w:r>
      <w:drawing>
        <wp:inline xmlns:a="http://schemas.openxmlformats.org/drawingml/2006/main" xmlns:pic="http://schemas.openxmlformats.org/drawingml/2006/picture">
          <wp:extent cx="1332000" cy="84982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32000" cy="849828"/>
                  </a:xfrm>
                  <a:prstGeom prst="rect"/>
                </pic:spPr>
              </pic:pic>
            </a:graphicData>
          </a:graphic>
        </wp:inline>
      </w:drawing>
    </w:r>
    <w:r>
      <w:rPr>
        <w:b/>
        <w:sz w:val="24"/>
      </w:rPr>
      <w:tab/>
      <w:t>NWT  VLSM InterVLAN OSPFv2</w:t>
    </w:r>
  </w:p>
  <w:p>
    <w:pPr>
      <w:jc w:val="right"/>
    </w:pPr>
    <w:r>
      <w:rPr>
        <w:sz w:val="18"/>
      </w:rPr>
      <w:t>Übungsblatt 02  ·  3BI  ·  Schuljahr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Netzwerkprotokoll für Pixelwerk</dc:title>
  <dc:subject>NWT3 VLSM InterVLAN OSPFv2</dc:subject>
  <dc:creator>Nils Piskorz</dc:creator>
  <cp:keywords/>
  <dc:description>generated by python-docx</dc:description>
  <cp:lastModifiedBy/>
  <cp:revision>1</cp:revision>
  <dcterms:created xsi:type="dcterms:W3CDTF">2013-12-23T23:15:00Z</dcterms:created>
  <dcterms:modified xsi:type="dcterms:W3CDTF">2013-12-23T23:15:00Z</dcterms:modified>
  <cp:category/>
</cp:coreProperties>
</file>