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iozf2y8km4d" w:id="0"/>
      <w:bookmarkEnd w:id="0"/>
      <w:r w:rsidDel="00000000" w:rsidR="00000000" w:rsidRPr="00000000">
        <w:rPr>
          <w:rtl w:val="0"/>
        </w:rPr>
        <w:t xml:space="preserve">Dataset Details</w:t>
      </w:r>
    </w:p>
    <w:tbl>
      <w:tblPr>
        <w:tblStyle w:val="Table1"/>
        <w:tblW w:w="9024.67154105736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.1046119235098"/>
        <w:gridCol w:w="590.9561304836897"/>
        <w:gridCol w:w="795"/>
        <w:gridCol w:w="855"/>
        <w:gridCol w:w="900"/>
        <w:gridCol w:w="2295"/>
        <w:gridCol w:w="2793.6107986501693"/>
        <w:tblGridChange w:id="0">
          <w:tblGrid>
            <w:gridCol w:w="795.1046119235098"/>
            <w:gridCol w:w="590.9561304836897"/>
            <w:gridCol w:w="795"/>
            <w:gridCol w:w="855"/>
            <w:gridCol w:w="900"/>
            <w:gridCol w:w="2295"/>
            <w:gridCol w:w="2793.6107986501693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Physical access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Frequency of ITERATION System updates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Frequency of source updates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Granularity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Link 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Copyright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Cancer Incidence from 1982 to 2023 in Australia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color w:val="1155cc"/>
                <w:sz w:val="18"/>
                <w:szCs w:val="18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Dataset-Incidence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color w:val="1155cc"/>
                <w:sz w:val="18"/>
                <w:szCs w:val="18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https://creativecommons.org/licenses/by/3.0/au/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Attribution — You must give appropriate credit,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link to the license,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 indicate if changes were made.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You may do so in any reasonable manner,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but not in any way that suggests the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licensor endorses you or your use.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Cancer Mortality from 1982 to 2023  in Australia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color w:val="1155cc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Dataset-Mortality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Dataset with Cancer Incidence and Mortality by State and territory from 1982 to 2019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CSV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color w:val="1155cc"/>
                <w:sz w:val="18"/>
                <w:szCs w:val="18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Dataset-Cancer by 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Location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After system upgrade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color w:val="1155cc"/>
                <w:sz w:val="18"/>
                <w:szCs w:val="18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https://gist.github.com/randomecho/5020859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GNU General Public License v3.0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UV index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color w:val="1155cc"/>
                <w:sz w:val="18"/>
                <w:szCs w:val="18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https://openweathermap.org/api/one-call-api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color w:val="1155cc"/>
                <w:sz w:val="18"/>
                <w:szCs w:val="18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https://creativecommons.org/licenses/by-sa/4.0/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You are free to: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Share — copy and redistribute the material in any medium or format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Adapt — remix, transform, and build upon the material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any purpose, even commercially.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Temperature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UV index - Data</w:t>
            </w:r>
          </w:p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 cities in Australia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Very High</w:t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(One minute resolution)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Data.gov.au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1155cc"/>
                <w:sz w:val="17"/>
                <w:szCs w:val="17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sz w:val="17"/>
                  <w:szCs w:val="17"/>
                  <w:u w:val="single"/>
                  <w:rtl w:val="0"/>
                </w:rPr>
                <w:t xml:space="preserve">https://data.gov.au/data/organization/australia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1155cc"/>
                <w:sz w:val="18"/>
                <w:szCs w:val="18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Creative Commons Attribution 2.5 Australia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weathermap.org/api/one-call-api" TargetMode="External"/><Relationship Id="rId10" Type="http://schemas.openxmlformats.org/officeDocument/2006/relationships/hyperlink" Target="https://gist.github.com/randomecho/5020859" TargetMode="External"/><Relationship Id="rId13" Type="http://schemas.openxmlformats.org/officeDocument/2006/relationships/hyperlink" Target="https://data.gov.au/data/organization/australian-radiation-protection-and-nuclear-safety-agency-arpansa" TargetMode="External"/><Relationship Id="rId12" Type="http://schemas.openxmlformats.org/officeDocument/2006/relationships/hyperlink" Target="https://creativecommons.org/licenses/by-sa/4.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ihw.gov.au/getmedia/7bf64297-83e8-4079-8938-6ffdff10fab2/AIHW-CAN-122-CDiA-2021-Book-7-Cancer-incidence-and-mortality-by-state-and-territory.xlsx.aspx" TargetMode="External"/><Relationship Id="rId14" Type="http://schemas.openxmlformats.org/officeDocument/2006/relationships/hyperlink" Target="http://creativecommons.org/licenses/by/2.5/a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ihw.gov.au/getmedia/e8779760-1b3c-4c2e-a6c2-b0a8d764c66b/AIHW-CAN-122-CDiA-2021-Book-1a-Cancer-incidence-age-standardised-rates-5-year-age-groups.xlsx.aspx" TargetMode="External"/><Relationship Id="rId7" Type="http://schemas.openxmlformats.org/officeDocument/2006/relationships/hyperlink" Target="https://creativecommons.org/licenses/by/3.0/au/" TargetMode="External"/><Relationship Id="rId8" Type="http://schemas.openxmlformats.org/officeDocument/2006/relationships/hyperlink" Target="https://www.aihw.gov.au/getmedia/9f5cdd1c-87f7-4f05-9a4f-8c5141a3e17e/AIHW-CAN-122-CDiA-2021-Book-2a-Cancer-mortality-age-standardised-rates-5-year-age-groups.xls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