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23A6B"/>
          <w:sz w:val="32"/>
          <w:szCs w:val="32"/>
        </w:rPr>
        <w:t xml:space="preserve">DIRETRIZES DA PESQUISA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A5058"/>
          <w:sz w:val="22"/>
          <w:szCs w:val="22"/>
        </w:rPr>
        <w:t xml:space="preserve">Trabalho de Conclusão de Curso</w:t>
      </w:r>
    </w:p>
    <w:p>
      <w:pPr>
        <w:spacing w:after="32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Cristiana da Silva Souza Teixeira</w:t>
      </w:r>
    </w:p>
    <w:p>
      <w:pPr>
        <w:pBdr>
          <w:bottom w:val="single" w:color="C9C2B4" w:sz="6" w:space="1"/>
        </w:pBdr>
        <w:spacing w:after="220" w:before="60"/>
      </w:pPr>
      <w:r>
        <w:t xml:space="preserve"/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TÍTULO: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Principais eventos que fomentaram o turismo no Rio de Janeiro entre os anos de 2018 a 2025: uma análise da ocupação hoteleira e dos impactos na cidade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TEMA: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Principais eventos que fomentaram o turismo no Rio de Janeiro entre os anos de 2018 a 2025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CONTRIBUIÇÃO SOCIAL: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estudo ajuda a entender como grandes eventos beneficiam a economia da cidade do Rio de Janeiro — gerando empregos e comércio — e orienta políticas públicas sobre a importância do “Todo Mundo no Rio”.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CONTRIBUIÇÃO JORNALÍSTICA: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Fonte confiável para coberturas jornalísticas que abordem o Turismo, a Economia e a Cultura no Rio. Seria uma fonte confiável de informação para reportagens e análises sobre a importância destes eventos na retomada econômica da cidade pós-pandemia.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CONTRIBUIÇÃO PARA MIM: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Particularmente trabalho com turismo e gosto do meu trabalho de promoção diante dos hotéis da cidade do Rio que são associados ao meu sindicato, quanto da promoção do destino Rio de Janeiro.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OBJETO: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Eventos turísticos de grande porte realizados no Rio de Janeiro entre 2018 e 2025.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PRODUTO: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Revista curta, de edição única, com 6 páginas.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SUJEITO: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Professor de Turismo da UFF; Presidente do Sindicato de Hotéis da Cidade do Rio de Janeiro.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CORPUS / RECORTE: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Análise dos principais eventos que fomentaram o turismo no Rio de Janeiro entre 2018 e 2025, investigando a ocupação hoteleira e os impactos causados na cidade.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PROBLEMA: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 que forma os principais eventos realizados no Rio de Janeiro entre 2018 e 2025 impactaram a ocupação hoteleira e contribuíram para o desenvolvimento do turismo na cidade?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HIPÓTESE: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Os principais eventos turísticos realizados no Rio de Janeiro entre 2018 e 2025 tiveram impacto positivo significativo na ocupação hoteleira e contribuíram para a retomada e crescimento do turismo, mesmo com a pandemia.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OBJETIVO GERAL: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Identificar os eventos turísticos de maior relevância para o Rio de Janeiro no período de 2018 a 2025, relacionando-os aos dados de ocupação hoteleira; analisar os impactos da pandemia da Covid-19 na atividade turística; e discutir a importância destes eventos para a imagem e o crescimento do turismo na cidade.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23A6B"/>
          <w:sz w:val="22"/>
          <w:szCs w:val="22"/>
        </w:rPr>
        <w:t xml:space="preserve">METODOLOGIA: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Análise dos dados de ocupação hoteleira no Rio de Janeiro entre 2018 e 2025 para identificar os períodos com maior taxa de ocupação. Em seguida, verificação de quais eventos turísticos relevantes ocorreram nesses períodos, relacionando-os para identificar quais mais impulsionaram o turismo. A pesquisa contará com curadoria de imagens selecionadas dos principais eventos. A análise será complementada com pesquisa bibliográfica e entrevistas com especialistas do setor turístico.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23A6B"/>
          <w:sz w:val="28"/>
          <w:szCs w:val="28"/>
        </w:rPr>
        <w:t xml:space="preserve">O que a pesquisa já encontrou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série mensal de ocupação hoteleira da cidade do Rio de Janeiro, levantada pela Pesquisa de Ocupação Hoteleira do HotéisRIO/ABIH-RJ e consolidada no Observatório da Hotelaria do Rio de Janeiro, cobre de janeiro de 2018 a dezembro de 2025 — 94 medições mensais, em cinco regiões da cidade. A média anual da capital evoluiu assim: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060"/>
      </w:tblGrid>
      <w:tr>
        <w:trPr>
          <w:tblHeader/>
        </w:trPr>
        <w:tc>
          <w:tcPr>
            <w:tcW w:type="dxa" w:w="130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Ano</w:t>
            </w:r>
          </w:p>
        </w:tc>
        <w:tc>
          <w:tcPr>
            <w:tcW w:type="dxa" w:w="200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Ocupação média</w:t>
            </w:r>
          </w:p>
        </w:tc>
        <w:tc>
          <w:tcPr>
            <w:tcW w:type="dxa" w:w="606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aconteceu na cidade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2018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53,66%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Ano-base; excesso de oferta hoteleira no rescaldo da Rio 2016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2019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64,55%</w:t>
            </w:r>
          </w:p>
        </w:tc>
        <w:tc>
          <w:tcPr>
            <w:tcW w:type="dxa" w:w="60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Copa América (final no Maracanã) e Rock in Rio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2020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44,06%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Pandemia de Covid-19; julho marca 19,78%, pior mês da série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2021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48,73%</w:t>
            </w:r>
          </w:p>
        </w:tc>
        <w:tc>
          <w:tcPr>
            <w:tcW w:type="dxa" w:w="60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Carnaval e Réveillon cancelados; retomada no fim do ano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2022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65,00%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Rock in Rio faz setembro (75,63%) superar janeiro (73,27%)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2023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71,11%</w:t>
            </w:r>
          </w:p>
        </w:tc>
        <w:tc>
          <w:tcPr>
            <w:tcW w:type="dxa" w:w="60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 Summit Rio, Taylor Swift, final da Libertadores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2024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73,15%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Madonna em Copacabana, Rock in Rio 40 anos, Cúpula do G20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2025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77,73%</w:t>
            </w:r>
          </w:p>
        </w:tc>
        <w:tc>
          <w:tcPr>
            <w:tcW w:type="dxa" w:w="60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Recorde da série; Carnaval com 98,62% de ocupação</w:t>
            </w:r>
          </w:p>
        </w:tc>
      </w:tr>
    </w:tbl>
    <w:p>
      <w:pPr>
        <w:spacing w:after="260" w:line="300"/>
        <w:jc w:val="both"/>
      </w:pPr>
      <w:r>
        <w:rPr>
          <w:rFonts w:ascii="Calibri" w:cs="Calibri" w:eastAsia="Calibri" w:hAnsi="Calibri"/>
          <w:color w:val="4A5058"/>
          <w:sz w:val="18"/>
          <w:szCs w:val="18"/>
        </w:rPr>
        <w:t xml:space="preserve">Fonte: Pesquisa de Ocupação Hoteleira HotéisRIO/ABIH-RJ. Abril e maio de 2020 não têm medição — a pesquisa foi suspensa no auge da paralisação da atividade.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23A6B"/>
          <w:sz w:val="24"/>
          <w:szCs w:val="24"/>
        </w:rPr>
        <w:t xml:space="preserve">Por que a ocupação caiu em 2020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ocupação da rede hoteleira carioca girava em torno de 70% no início de março de 2020 e caiu para cerca de 5% em abril, com a suspensão de viagens, o fechamento de fronteiras e o cancelamento integral do calendário de eventos. Em maio, cerca de 90 hotéis e albergues estavam fora de operação; sete fecharam em definitivo e mais de um quarto dos postos de trabalho do setor foi suspenso. O prejuízo acumulado em doze meses foi de aproximadamente R$ 1,6 bilhão, segundo balanço do próprio HotéisRIO.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reabertura começou em junho e ganhou força em agosto, puxada por turismo doméstico e viagens rodoviárias em núcleos familiares — o visitante de proximidade, de menor gasto e menor permanência. Em 2021, com Carnaval e Réveillon cancelados, a média anual ficou em 48,73%; janeiro de 2021, que deveria ser o mês mais forte do ano, marcou 49,46%, trinta e cinco pontos percentuais abaixo de janeiro de 2025. A curva só retoma no fim de 2021, com a volta dos eventos com público.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i/>
          <w:iCs/>
          <w:color w:val="4A5058"/>
          <w:sz w:val="22"/>
          <w:szCs w:val="22"/>
        </w:rPr>
        <w:t xml:space="preserve">Esse é o capítulo que prova a tese pela ausência: para demonstrar que evento move ocupação, não basta mostrar os anos em que houve evento — é preciso mostrar o ano em que não houve.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23A6B"/>
          <w:sz w:val="24"/>
          <w:szCs w:val="24"/>
        </w:rPr>
        <w:t xml:space="preserve">O cruzamento entre ocupação e eventos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Aplicando a metodologia prevista no projeto — ordenar a série, identificar os picos e verificar quais eventos ocorreram neles — os grandes eventos aparecem, sem exceção, nos meses de maior ocupação, inclusive em meses que a sazonalidade condenaria ao vazio: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rPr>
          <w:tblHeader/>
        </w:trPr>
        <w:tc>
          <w:tcPr>
            <w:tcW w:type="dxa" w:w="210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Mês</w:t>
            </w:r>
          </w:p>
        </w:tc>
        <w:tc>
          <w:tcPr>
            <w:tcW w:type="dxa" w:w="150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Ocupação</w:t>
            </w:r>
          </w:p>
        </w:tc>
        <w:tc>
          <w:tcPr>
            <w:tcW w:type="dxa" w:w="576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Evento e leitura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setembro/2022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75,63%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Rock in Rio: pico do ano, acima de janeiro. Setembro/2018 valia 53,00%</w:t>
            </w:r>
          </w:p>
        </w:tc>
      </w:tr>
      <w:tr>
        <w:tc>
          <w:tcPr>
            <w:tcW w:type="dxa" w:w="21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novembro/2023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81,98%</w:t>
            </w:r>
          </w:p>
        </w:tc>
        <w:tc>
          <w:tcPr>
            <w:tcW w:type="dxa" w:w="57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Taylor Swift, RBD, Red Hot Chili Peppers e final da Libertadores no mesmo mês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maio/2024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67,89%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Madonna em Copacabana: maio supera abril e junho, invertendo a sazonalidade</w:t>
            </w:r>
          </w:p>
        </w:tc>
      </w:tr>
      <w:tr>
        <w:tc>
          <w:tcPr>
            <w:tcW w:type="dxa" w:w="21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setembro/2024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78,25%</w:t>
            </w:r>
          </w:p>
        </w:tc>
        <w:tc>
          <w:tcPr>
            <w:tcW w:type="dxa" w:w="57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Rock in Rio 40 anos: 88% na cidade nos fins de semana do festival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novembro/2024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81,61%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Cúpula do G20: cinco estrelas acima de 95%; Galeão com +68% de passageiros</w:t>
            </w:r>
          </w:p>
        </w:tc>
      </w:tr>
      <w:tr>
        <w:tc>
          <w:tcPr>
            <w:tcW w:type="dxa" w:w="21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fevereiro/2025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85,71%</w:t>
            </w:r>
          </w:p>
        </w:tc>
        <w:tc>
          <w:tcPr>
            <w:tcW w:type="dxa" w:w="57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Carnaval recorde: 98,62% de ocupação na capital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maio/2025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72,81%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Lady Gaga em Copacabana: acima de 95% no bairro. Maio/2018 valia 38,00%</w:t>
            </w:r>
          </w:p>
        </w:tc>
      </w:tr>
      <w:tr>
        <w:tc>
          <w:tcPr>
            <w:tcW w:type="dxa" w:w="21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agosto/2025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72,87%</w:t>
            </w:r>
          </w:p>
        </w:tc>
        <w:tc>
          <w:tcPr>
            <w:tcW w:type="dxa" w:w="57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Rio Innovation Week: leva o Centro a 90%, cerca de 30% acima da média do bairro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23A6B"/>
          <w:sz w:val="24"/>
          <w:szCs w:val="24"/>
        </w:rPr>
        <w:t xml:space="preserve">Os três efeitos identificados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Correção de sazonalidade. </w:t>
      </w:r>
      <w:r>
        <w:rPr>
          <w:rFonts w:ascii="Calibri" w:cs="Calibri" w:eastAsia="Calibri" w:hAnsi="Calibri"/>
          <w:sz w:val="22"/>
          <w:szCs w:val="22"/>
        </w:rPr>
        <w:t xml:space="preserve">Maio e setembro não têm verão, feriado longo nem festa tradicional, e passaram a ter ocupação alta porque ganharam evento. É o efeito economicamente mais valioso, porque não disputa espaço com a alta estação.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Elevação do perfil de hóspede. </w:t>
      </w:r>
      <w:r>
        <w:rPr>
          <w:rFonts w:ascii="Calibri" w:cs="Calibri" w:eastAsia="Calibri" w:hAnsi="Calibri"/>
          <w:sz w:val="22"/>
          <w:szCs w:val="22"/>
        </w:rPr>
        <w:t xml:space="preserve">O G20 não vendeu um ingresso e levou os hotéis cinco estrelas a mais de 95% de ocupação. Web Summit Rio e Rio Innovation Week produzem efeito semelhante com público corporativo — menos gente, gasto por pessoa maior.</w:t>
      </w:r>
    </w:p>
    <w:p>
      <w:pPr>
        <w:pStyle w:val="ListParagraph"/>
        <w:numPr>
          <w:ilvl w:val="0"/>
          <w:numId w:val="2"/>
        </w:numPr>
        <w:spacing w:after="2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Distribuição territorial do benefício. </w:t>
      </w:r>
      <w:r>
        <w:rPr>
          <w:rFonts w:ascii="Calibri" w:cs="Calibri" w:eastAsia="Calibri" w:hAnsi="Calibri"/>
          <w:sz w:val="22"/>
          <w:szCs w:val="22"/>
        </w:rPr>
        <w:t xml:space="preserve">Cada evento beneficia uma parte da cidade: Rock in Rio e Web Summit enchem a Barra; o megashow na areia enche Copacabana; a feira de tecnologia no Píer Mauá enche o Centro, a região estruturalmente mais fraca da hotelaria carioca. Decidir onde o evento acontece é decidir qual parte da cidade ganha — e é aqui que a pesquisa encontra a política pública.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23A6B"/>
          <w:sz w:val="24"/>
          <w:szCs w:val="24"/>
        </w:rPr>
        <w:t xml:space="preserve">Impacto econômico declarado pelas fontes oficiais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320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 econômico</w:t>
            </w:r>
          </w:p>
        </w:tc>
        <w:tc>
          <w:tcPr>
            <w:tcW w:type="dxa" w:w="356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Emprego, comércio e fluxo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Carnaval 2025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~R$ 6,5 bi no estado (R$ 5,5 bi na capital)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Mais de 8 milhões de visitantes; bares e restaurantes +20% sobre 2024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Rio Innovation Week 2025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R$ 4 bi em negócios; R$ 149,7 mi injetados na cidade</w:t>
            </w:r>
          </w:p>
        </w:tc>
        <w:tc>
          <w:tcPr>
            <w:tcW w:type="dxa" w:w="35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205 mil pessoas em quatro dias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Rock in Rio 2024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R$ 2,6 bilhões no estado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32,6 mil postos de trabalho (FGV); comércio +24%; 380 voos extras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Rock in Rio 2022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R$ 1,7 bilhão (FGV)</w:t>
            </w:r>
          </w:p>
        </w:tc>
        <w:tc>
          <w:tcPr>
            <w:tcW w:type="dxa" w:w="35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28 mil empregos diretos; 700 mil pessoas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Cúpula do G20 (2024)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R$ 600 milhões projetados no turismo de eventos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326 mil passageiros no Galeão, 68% acima de 2023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Lady Gaga (2025)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Mais de R$ 600 milhões; custo de R$ 92 milhões</w:t>
            </w:r>
          </w:p>
        </w:tc>
        <w:tc>
          <w:tcPr>
            <w:tcW w:type="dxa" w:w="35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2,1 milhões de pessoas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Novembro/2023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R$ 669,2 mi no mês; R$ 158 mi só Taylor Swift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IBGE: serviços +2,2% no mês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 Summit Rio 2023-2025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R$ 476,6 mi nas três edições</w:t>
            </w:r>
          </w:p>
        </w:tc>
        <w:tc>
          <w:tcPr>
            <w:tcW w:type="dxa" w:w="35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280,6 mil participantes; hotelaria = 51,6% dos gastos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Madonna (2024)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R$ 293,4 mi projetados; ~R$ 300 mi apurados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1,6 milhão de pessoas, 150 mil turistas; retorno 30x o patrocínio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Cúpula do BRICS (2025)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R$ 23 mi em dois dias; R$ 70 mi no ciclo</w:t>
            </w:r>
          </w:p>
        </w:tc>
        <w:tc>
          <w:tcPr>
            <w:tcW w:type="dxa" w:w="35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 mil participantes de 37 países</w:t>
            </w:r>
          </w:p>
        </w:tc>
      </w:tr>
    </w:tbl>
    <w:p>
      <w:pPr>
        <w:spacing w:after="260" w:line="300"/>
        <w:jc w:val="both"/>
      </w:pPr>
      <w:r>
        <w:rPr>
          <w:rFonts w:ascii="Calibri" w:cs="Calibri" w:eastAsia="Calibri" w:hAnsi="Calibri"/>
          <w:color w:val="C8452F"/>
          <w:sz w:val="18"/>
          <w:szCs w:val="18"/>
        </w:rPr>
        <w:t xml:space="preserve">Atenção ao somar: “impacto econômico”, “negócios gerados” e “movimentação” são metodologias diferentes e não devem ser reunidos em um número único.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23A6B"/>
          <w:sz w:val="28"/>
          <w:szCs w:val="28"/>
        </w:rPr>
        <w:t xml:space="preserve">Fundamentação teórica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Quatro referências revisadas por pares sustentam o trabalho. A íntegra das fichas, com resumo, citações e link de cada uma, está no arquivo FUNDAMENTACAO-TEORICA.md do repositório.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RUSSO, Elson; FIGUEIRA, Andréa Carla Ritter.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O paradoxo dos grandes eventos: analisando o comportamento da indústria hoteleira na cidade do Rio de Janeiro durante e após as Olimpíadas.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Revista Brasileira de Pesquisa em Turismo, v. 16, e-2312, 2022. DOI 10.7784/rbtur.v16.2312. — Explica por que a série começa baixa: a cidade quase dobrou a oferta de quartos para os megaeventos de 2014 e 2016 e viu a ocupação cair a uma média de 51% em 2017.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FERNANDES, Ana Maria Vieira.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Megaeventos e Turismo no Rio de Janeiro: um olhar sobre o Planejamento Estratégico e a promoção da imagem da cidade.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Caderno Virtual de Turismo, v. 19, n. 1, 2019. DOI 10.18472/cvt.19n1.2019.1532. — Enquadra o megaevento como instrumento de posicionamento competitivo da cidade, e não apenas como festa.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NEVES, C. S. B.; CARVALHO, I. S.; SOUZA, W. F. L.; FILIPPIM, M. L.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Os impactos da Covid-19 nas viagens de turistas brasileiros.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Turismo: Visão e Ação, v. 23, n. 1, 2021. DOI 10.14210/rtva.v23n1.p2-25. — Em pesquisa nacional, 64,45% dos respondentes apontaram a hotelaria como setor afetado e 40,92% o setor de eventos.</w:t>
      </w:r>
    </w:p>
    <w:p>
      <w:pPr>
        <w:spacing w:after="240" w:line="30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 futuro do turismo no Brasil a partir da análise crítica do período 2000-2019.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Revista Brasileira de Pesquisa em Turismo / SciELO. — Traz a crítica mais severa à hipótese: os megaeventos esportivos realizados no Brasil não produziram a expansão turística prevista. A resposta desta pesquisa é a distinção entre um megaevento isolado e um calendário recorrente de eventos.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23A6B"/>
          <w:sz w:val="24"/>
          <w:szCs w:val="24"/>
        </w:rPr>
        <w:t xml:space="preserve">Ressalvas metodológicas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sz w:val="22"/>
          <w:szCs w:val="22"/>
        </w:rPr>
        <w:t xml:space="preserve">Correlação não é causalidade: a série mostra coincidência entre evento e pico; a atribuição de causa depende das entrevistas e dos estudos de impacto.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sz w:val="22"/>
          <w:szCs w:val="22"/>
        </w:rPr>
        <w:t xml:space="preserve">Há tendência de fundo: a ocupação sobe todos os anos desde 2021 também por retomada de voos internacionais e redução da oferta de leitos, já que hotéis fechados em 2020 não reabriram.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sz w:val="22"/>
          <w:szCs w:val="22"/>
        </w:rPr>
        <w:t xml:space="preserve">Acima de 90% de ocupação, o efeito do evento deixa de aparecer no volume de quartos vendidos e passa a aparecer no preço da diária — nesses casos, a ocupação subestima o impacto.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sz w:val="22"/>
          <w:szCs w:val="22"/>
        </w:rPr>
        <w:t xml:space="preserve">Projeção não é apuração: parte dos números oficiais é estimativa divulgada antes do evento. Escrever “deve movimentar” para projeção e “movimentou” para balanço, sempre com a data da fonte.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sz w:val="22"/>
          <w:szCs w:val="22"/>
        </w:rPr>
        <w:t xml:space="preserve">Dois pontos a confirmar: o valor de março de 2019 (90,66%) é incompatível com as regiões no mesmo mês e parece erro de digitação; e os balanços oficiais de 2019 não foram localizados em consulta aberta — a entrevista com o Presidente do Sindicato resolve esse trecho.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23A6B"/>
          <w:sz w:val="24"/>
          <w:szCs w:val="24"/>
        </w:rPr>
        <w:t xml:space="preserve">O que falta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40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760"/>
            <w:shd w:fill="123A6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está</w:t>
            </w:r>
          </w:p>
        </w:tc>
      </w:tr>
      <w:tr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Série de ocupação 2018-2025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Concluída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pasta dados/</w:t>
            </w:r>
          </w:p>
        </w:tc>
      </w:tr>
      <w:tr>
        <w:tc>
          <w:tcPr>
            <w:tcW w:type="dxa" w:w="42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Levantamento de eventos e fontes</w:t>
            </w:r>
          </w:p>
        </w:tc>
        <w:tc>
          <w:tcPr>
            <w:tcW w:type="dxa" w:w="24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Concluído: 18 eventos, 15 fichas</w:t>
            </w:r>
          </w:p>
        </w:tc>
        <w:tc>
          <w:tcPr>
            <w:tcW w:type="dxa" w:w="27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pasta fontes/</w:t>
            </w:r>
          </w:p>
        </w:tc>
      </w:tr>
      <w:tr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Cruzamento ocupação x eventos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Concluído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dashboard, aba Cruzamento</w:t>
            </w:r>
          </w:p>
        </w:tc>
      </w:tr>
      <w:tr>
        <w:tc>
          <w:tcPr>
            <w:tcW w:type="dxa" w:w="42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Fundamentação teórica</w:t>
            </w:r>
          </w:p>
        </w:tc>
        <w:tc>
          <w:tcPr>
            <w:tcW w:type="dxa" w:w="24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Concluída: 9 referências</w:t>
            </w:r>
          </w:p>
        </w:tc>
        <w:tc>
          <w:tcPr>
            <w:tcW w:type="dxa" w:w="27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FUNDAMENTACAO-TEORICA.md</w:t>
            </w:r>
          </w:p>
        </w:tc>
      </w:tr>
      <w:tr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Revista (produto)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 páginas prontas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revista/revista.html</w:t>
            </w:r>
          </w:p>
        </w:tc>
      </w:tr>
      <w:tr>
        <w:tc>
          <w:tcPr>
            <w:tcW w:type="dxa" w:w="42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Entrevistas com os dois sujeitos</w:t>
            </w:r>
          </w:p>
        </w:tc>
        <w:tc>
          <w:tcPr>
            <w:tcW w:type="dxa" w:w="24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Roteiros prontos; a realizar</w:t>
            </w:r>
          </w:p>
        </w:tc>
        <w:tc>
          <w:tcPr>
            <w:tcW w:type="dxa" w:w="276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dashboard, aba Entrevista</w:t>
            </w:r>
          </w:p>
        </w:tc>
      </w:tr>
      <w:tr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Curadoria de imagens dos eventos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fazer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preferir Prefeitura, Riotur e Agência Brasil</w:t>
            </w:r>
          </w:p>
        </w:tc>
      </w:tr>
    </w:tbl>
    <w:p>
      <w:pPr>
        <w:pBdr>
          <w:bottom w:val="single" w:color="C9C2B4" w:sz="6" w:space="1"/>
        </w:pBdr>
        <w:spacing w:after="220" w:before="60"/>
      </w:pPr>
      <w:r>
        <w:t xml:space="preserve"/>
      </w:r>
    </w:p>
    <w:p>
      <w:pPr>
        <w:spacing w:after="0" w:line="300"/>
        <w:jc w:val="center"/>
      </w:pPr>
      <w:r>
        <w:rPr>
          <w:rFonts w:ascii="Calibri" w:cs="Calibri" w:eastAsia="Calibri" w:hAnsi="Calibri"/>
          <w:color w:val="4A5058"/>
          <w:sz w:val="17"/>
          <w:szCs w:val="17"/>
        </w:rPr>
        <w:t xml:space="preserve">Ficha gerada a partir do repositório do projeto. Dados de ocupação: Pesquisa de Ocupação Hoteleira HotéisRIO/ABIH-RJ, consolidada no Observatório da Hotelaria do Rio de Janeiro. Fontes dos eventos verificadas em 16 de setembro de 2026. Uso acadêmico.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do Projeto - TCC</dc:title>
  <dc:creator>Cristiana da Silva Souza Teixeira</dc:creator>
  <cp:lastModifiedBy>Un-named</cp:lastModifiedBy>
  <cp:revision>1</cp:revision>
  <dcterms:created xsi:type="dcterms:W3CDTF">2026-09-16T19:51:59.758Z</dcterms:created>
  <dcterms:modified xsi:type="dcterms:W3CDTF">2026-09-16T19:51:59.759Z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