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23A6B"/>
          <w:sz w:val="32"/>
          <w:szCs w:val="32"/>
        </w:rPr>
        <w:t xml:space="preserve">DIRETRIZES DA PESQUISA</w:t>
      </w:r>
    </w:p>
    <w:p>
      <w:pPr>
        <w:spacing w:after="40"/>
        <w:jc w:val="center"/>
      </w:pPr>
      <w:r>
        <w:rPr>
          <w:rFonts w:ascii="Calibri" w:cs="Calibri" w:eastAsia="Calibri" w:hAnsi="Calibri"/>
          <w:color w:val="4A5058"/>
          <w:sz w:val="22"/>
          <w:szCs w:val="22"/>
        </w:rPr>
        <w:t xml:space="preserve">Ficha do projeto · Trabalho de Conclusão de Curso</w:t>
      </w:r>
    </w:p>
    <w:p>
      <w:pPr>
        <w:spacing w:after="30"/>
        <w:jc w:val="center"/>
      </w:pPr>
      <w:r>
        <w:rPr>
          <w:rFonts w:ascii="Calibri" w:cs="Calibri" w:eastAsia="Calibri" w:hAnsi="Calibri"/>
          <w:b/>
          <w:bCs/>
          <w:color w:val="1A1A1A"/>
          <w:sz w:val="24"/>
          <w:szCs w:val="24"/>
        </w:rPr>
        <w:t xml:space="preserve">Cristiana da Silva Souza Teixeira</w:t>
      </w:r>
    </w:p>
    <w:p>
      <w:pPr>
        <w:spacing w:after="300"/>
        <w:jc w:val="center"/>
      </w:pPr>
      <w:r>
        <w:rPr>
          <w:rFonts w:ascii="Calibri" w:cs="Calibri" w:eastAsia="Calibri" w:hAnsi="Calibri"/>
          <w:color w:val="4A5058"/>
          <w:sz w:val="17"/>
          <w:szCs w:val="17"/>
        </w:rPr>
        <w:t xml:space="preserve">Fontes consultadas e verificadas em 16 de setembro de 2026</w:t>
      </w:r>
    </w:p>
    <w:p>
      <w:pPr>
        <w:pBdr>
          <w:bottom w:val="single" w:color="C9C2B4" w:sz="6" w:space="1"/>
        </w:pBdr>
        <w:spacing w:after="200" w:before="120"/>
      </w:pPr>
      <w:r>
        <w:rPr>
          <w:rFonts w:ascii="Calibri" w:cs="Calibri" w:eastAsia="Calibri" w:hAnsi="Calibri"/>
          <w:color w:val="1A1A1A"/>
          <w:sz w:val="22"/>
          <w:szCs w:val="22"/>
        </w:rPr>
        <w:t xml:space="preserve"/>
      </w:r>
    </w:p>
    <w:p>
      <w:pPr>
        <w:pStyle w:val="Heading1"/>
        <w:spacing w:after="160" w:before="360"/>
      </w:pPr>
      <w:r>
        <w:rPr>
          <w:rFonts w:ascii="Calibri" w:cs="Calibri" w:eastAsia="Calibri" w:hAnsi="Calibri"/>
          <w:b/>
          <w:bCs/>
          <w:color w:val="123A6B"/>
          <w:sz w:val="28"/>
          <w:szCs w:val="28"/>
        </w:rPr>
        <w:t xml:space="preserve">1. Ficha de identificação do projeto</w:t>
      </w:r>
    </w:p>
    <w:p>
      <w:pPr>
        <w:spacing w:after="150" w:line="300"/>
        <w:jc w:val="both"/>
      </w:pPr>
      <w:r>
        <w:rPr>
          <w:rFonts w:ascii="Calibri" w:cs="Calibri" w:eastAsia="Calibri" w:hAnsi="Calibri"/>
          <w:b/>
          <w:bCs/>
          <w:color w:val="123A6B"/>
          <w:sz w:val="22"/>
          <w:szCs w:val="22"/>
        </w:rPr>
        <w:t xml:space="preserve">TÍTULO: </w:t>
      </w:r>
      <w:r>
        <w:rPr>
          <w:rFonts w:ascii="Calibri" w:cs="Calibri" w:eastAsia="Calibri" w:hAnsi="Calibri"/>
          <w:color w:val="1A1A1A"/>
          <w:sz w:val="22"/>
          <w:szCs w:val="22"/>
        </w:rPr>
        <w:t xml:space="preserve">Principais eventos que fomentaram o turismo no Rio de Janeiro entre os anos de 2018 a 2025: uma análise da ocupação hoteleira e dos impactos na cidade.</w:t>
      </w:r>
    </w:p>
    <w:p>
      <w:pPr>
        <w:spacing w:after="150" w:line="300"/>
        <w:jc w:val="both"/>
      </w:pPr>
      <w:r>
        <w:rPr>
          <w:rFonts w:ascii="Calibri" w:cs="Calibri" w:eastAsia="Calibri" w:hAnsi="Calibri"/>
          <w:b/>
          <w:bCs/>
          <w:color w:val="123A6B"/>
          <w:sz w:val="22"/>
          <w:szCs w:val="22"/>
        </w:rPr>
        <w:t xml:space="preserve">TEMA: </w:t>
      </w:r>
      <w:r>
        <w:rPr>
          <w:rFonts w:ascii="Calibri" w:cs="Calibri" w:eastAsia="Calibri" w:hAnsi="Calibri"/>
          <w:color w:val="1A1A1A"/>
          <w:sz w:val="22"/>
          <w:szCs w:val="22"/>
        </w:rPr>
        <w:t xml:space="preserve">Principais eventos que fomentaram o turismo no Rio de Janeiro entre os anos de 2018 a 2025.</w:t>
      </w:r>
    </w:p>
    <w:p>
      <w:pPr>
        <w:spacing w:after="150" w:line="300"/>
        <w:jc w:val="both"/>
      </w:pPr>
      <w:r>
        <w:rPr>
          <w:rFonts w:ascii="Calibri" w:cs="Calibri" w:eastAsia="Calibri" w:hAnsi="Calibri"/>
          <w:b/>
          <w:bCs/>
          <w:color w:val="123A6B"/>
          <w:sz w:val="22"/>
          <w:szCs w:val="22"/>
        </w:rPr>
        <w:t xml:space="preserve">CONTRIBUIÇÃO SOCIAL: </w:t>
      </w:r>
      <w:r>
        <w:rPr>
          <w:rFonts w:ascii="Calibri" w:cs="Calibri" w:eastAsia="Calibri" w:hAnsi="Calibri"/>
          <w:color w:val="1A1A1A"/>
          <w:sz w:val="22"/>
          <w:szCs w:val="22"/>
        </w:rPr>
        <w:t xml:space="preserve">O estudo ajuda a entender como grandes eventos beneficiam a economia da cidade do Rio de Janeiro — gerando empregos e comércio — e orienta políticas públicas sobre a importância do “Todo Mundo no Rio”.</w:t>
      </w:r>
    </w:p>
    <w:p>
      <w:pPr>
        <w:spacing w:after="150" w:line="300"/>
        <w:jc w:val="both"/>
      </w:pPr>
      <w:r>
        <w:rPr>
          <w:rFonts w:ascii="Calibri" w:cs="Calibri" w:eastAsia="Calibri" w:hAnsi="Calibri"/>
          <w:b/>
          <w:bCs/>
          <w:color w:val="123A6B"/>
          <w:sz w:val="22"/>
          <w:szCs w:val="22"/>
        </w:rPr>
        <w:t xml:space="preserve">CONTRIBUIÇÃO JORNALÍSTICA: </w:t>
      </w:r>
      <w:r>
        <w:rPr>
          <w:rFonts w:ascii="Calibri" w:cs="Calibri" w:eastAsia="Calibri" w:hAnsi="Calibri"/>
          <w:color w:val="1A1A1A"/>
          <w:sz w:val="22"/>
          <w:szCs w:val="22"/>
        </w:rPr>
        <w:t xml:space="preserve">Fonte confiável para coberturas jornalísticas que abordem o Turismo, a Economia e a Cultura no Rio. Seria uma fonte confiável de informação para reportagens e análises sobre a importância destes eventos na retomada econômica da cidade pós-pandemia.</w:t>
      </w:r>
    </w:p>
    <w:p>
      <w:pPr>
        <w:spacing w:after="150" w:line="300"/>
        <w:jc w:val="both"/>
      </w:pPr>
      <w:r>
        <w:rPr>
          <w:rFonts w:ascii="Calibri" w:cs="Calibri" w:eastAsia="Calibri" w:hAnsi="Calibri"/>
          <w:b/>
          <w:bCs/>
          <w:color w:val="123A6B"/>
          <w:sz w:val="22"/>
          <w:szCs w:val="22"/>
        </w:rPr>
        <w:t xml:space="preserve">CONTRIBUIÇÃO PARA MIM: </w:t>
      </w:r>
      <w:r>
        <w:rPr>
          <w:rFonts w:ascii="Calibri" w:cs="Calibri" w:eastAsia="Calibri" w:hAnsi="Calibri"/>
          <w:color w:val="1A1A1A"/>
          <w:sz w:val="22"/>
          <w:szCs w:val="22"/>
        </w:rPr>
        <w:t xml:space="preserve">Particularmente trabalho com turismo e gosto do meu trabalho de promoção diante dos hotéis da cidade do Rio que são associados ao meu sindicato, quanto da promoção do destino Rio de Janeiro.</w:t>
      </w:r>
    </w:p>
    <w:p>
      <w:pPr>
        <w:spacing w:after="150" w:line="300"/>
        <w:jc w:val="both"/>
      </w:pPr>
      <w:r>
        <w:rPr>
          <w:rFonts w:ascii="Calibri" w:cs="Calibri" w:eastAsia="Calibri" w:hAnsi="Calibri"/>
          <w:b/>
          <w:bCs/>
          <w:color w:val="123A6B"/>
          <w:sz w:val="22"/>
          <w:szCs w:val="22"/>
        </w:rPr>
        <w:t xml:space="preserve">OBJETO: </w:t>
      </w:r>
      <w:r>
        <w:rPr>
          <w:rFonts w:ascii="Calibri" w:cs="Calibri" w:eastAsia="Calibri" w:hAnsi="Calibri"/>
          <w:color w:val="1A1A1A"/>
          <w:sz w:val="22"/>
          <w:szCs w:val="22"/>
        </w:rPr>
        <w:t xml:space="preserve">Eventos turísticos de grande porte realizados no Rio de Janeiro entre 2018 e 2025.</w:t>
      </w:r>
    </w:p>
    <w:p>
      <w:pPr>
        <w:spacing w:after="150" w:line="300"/>
        <w:jc w:val="both"/>
      </w:pPr>
      <w:r>
        <w:rPr>
          <w:rFonts w:ascii="Calibri" w:cs="Calibri" w:eastAsia="Calibri" w:hAnsi="Calibri"/>
          <w:b/>
          <w:bCs/>
          <w:color w:val="123A6B"/>
          <w:sz w:val="22"/>
          <w:szCs w:val="22"/>
        </w:rPr>
        <w:t xml:space="preserve">PRODUTO: </w:t>
      </w:r>
      <w:r>
        <w:rPr>
          <w:rFonts w:ascii="Calibri" w:cs="Calibri" w:eastAsia="Calibri" w:hAnsi="Calibri"/>
          <w:color w:val="1A1A1A"/>
          <w:sz w:val="22"/>
          <w:szCs w:val="22"/>
        </w:rPr>
        <w:t xml:space="preserve">REVISTA — edição única, curta, de seis páginas.</w:t>
      </w:r>
    </w:p>
    <w:p>
      <w:pPr>
        <w:spacing w:after="150" w:line="300"/>
        <w:jc w:val="both"/>
      </w:pPr>
      <w:r>
        <w:rPr>
          <w:rFonts w:ascii="Calibri" w:cs="Calibri" w:eastAsia="Calibri" w:hAnsi="Calibri"/>
          <w:b/>
          <w:bCs/>
          <w:color w:val="123A6B"/>
          <w:sz w:val="22"/>
          <w:szCs w:val="22"/>
        </w:rPr>
        <w:t xml:space="preserve">SUJEITO: </w:t>
      </w:r>
      <w:r>
        <w:rPr>
          <w:rFonts w:ascii="Calibri" w:cs="Calibri" w:eastAsia="Calibri" w:hAnsi="Calibri"/>
          <w:color w:val="1A1A1A"/>
          <w:sz w:val="22"/>
          <w:szCs w:val="22"/>
        </w:rPr>
        <w:t xml:space="preserve">Especialista do setor turístico: professor da Faculdade de Turismo e Hotelaria (FTH) da Universidade Federal Fluminense (UFF), Vice-Líder do Grupo de Pesquisa HOST — Rede de Estudos em Hospitalidade (CNPq) e Coordenador Geral da Linha de Pesquisa e Extensão Turismo, Hospitalidade e Inclusão (UFF); e Alfredo Lopes, Presidente do Sindicato de Hotéis da Cidade do Rio de Janeiro.</w:t>
      </w:r>
    </w:p>
    <w:p>
      <w:pPr>
        <w:spacing w:after="150" w:line="300"/>
        <w:jc w:val="both"/>
      </w:pPr>
      <w:r>
        <w:rPr>
          <w:rFonts w:ascii="Calibri" w:cs="Calibri" w:eastAsia="Calibri" w:hAnsi="Calibri"/>
          <w:b/>
          <w:bCs/>
          <w:color w:val="123A6B"/>
          <w:sz w:val="22"/>
          <w:szCs w:val="22"/>
        </w:rPr>
        <w:t xml:space="preserve">CORPUS / RECORTE: </w:t>
      </w:r>
      <w:r>
        <w:rPr>
          <w:rFonts w:ascii="Calibri" w:cs="Calibri" w:eastAsia="Calibri" w:hAnsi="Calibri"/>
          <w:color w:val="1A1A1A"/>
          <w:sz w:val="22"/>
          <w:szCs w:val="22"/>
        </w:rPr>
        <w:t xml:space="preserve">Análise dos principais eventos que fomentaram o turismo no Rio de Janeiro entre 2018 e 2025, investigando a ocupação hoteleira e os impactos causados na cidade.</w:t>
      </w:r>
    </w:p>
    <w:p>
      <w:pPr>
        <w:spacing w:after="150" w:line="300"/>
        <w:jc w:val="both"/>
      </w:pPr>
      <w:r>
        <w:rPr>
          <w:rFonts w:ascii="Calibri" w:cs="Calibri" w:eastAsia="Calibri" w:hAnsi="Calibri"/>
          <w:b/>
          <w:bCs/>
          <w:color w:val="123A6B"/>
          <w:sz w:val="22"/>
          <w:szCs w:val="22"/>
        </w:rPr>
        <w:t xml:space="preserve">PROBLEMA: </w:t>
      </w:r>
      <w:r>
        <w:rPr>
          <w:rFonts w:ascii="Calibri" w:cs="Calibri" w:eastAsia="Calibri" w:hAnsi="Calibri"/>
          <w:color w:val="1A1A1A"/>
          <w:sz w:val="22"/>
          <w:szCs w:val="22"/>
        </w:rPr>
        <w:t xml:space="preserve">De que forma os principais eventos realizados no Rio de Janeiro entre 2018 e 2025 impactaram a ocupação hoteleira e contribuíram para o desenvolvimento do turismo na cidade?</w:t>
      </w:r>
    </w:p>
    <w:p>
      <w:pPr>
        <w:spacing w:after="150" w:line="300"/>
        <w:jc w:val="both"/>
      </w:pPr>
      <w:r>
        <w:rPr>
          <w:rFonts w:ascii="Calibri" w:cs="Calibri" w:eastAsia="Calibri" w:hAnsi="Calibri"/>
          <w:b/>
          <w:bCs/>
          <w:color w:val="123A6B"/>
          <w:sz w:val="22"/>
          <w:szCs w:val="22"/>
        </w:rPr>
        <w:t xml:space="preserve">HIPÓTESE: </w:t>
      </w:r>
      <w:r>
        <w:rPr>
          <w:rFonts w:ascii="Calibri" w:cs="Calibri" w:eastAsia="Calibri" w:hAnsi="Calibri"/>
          <w:color w:val="1A1A1A"/>
          <w:sz w:val="22"/>
          <w:szCs w:val="22"/>
        </w:rPr>
        <w:t xml:space="preserve">Os principais eventos turísticos realizados no Rio de Janeiro entre 2018 e 2025 tiveram impacto positivo significativo na ocupação hoteleira e contribuíram para a retomada e crescimento do turismo, mesmo com a pandemia.</w:t>
      </w:r>
    </w:p>
    <w:p>
      <w:pPr>
        <w:spacing w:after="150" w:line="300"/>
        <w:jc w:val="both"/>
      </w:pPr>
      <w:r>
        <w:rPr>
          <w:rFonts w:ascii="Calibri" w:cs="Calibri" w:eastAsia="Calibri" w:hAnsi="Calibri"/>
          <w:b/>
          <w:bCs/>
          <w:color w:val="123A6B"/>
          <w:sz w:val="22"/>
          <w:szCs w:val="22"/>
        </w:rPr>
        <w:t xml:space="preserve">OBJETIVO GERAL: </w:t>
      </w:r>
      <w:r>
        <w:rPr>
          <w:rFonts w:ascii="Calibri" w:cs="Calibri" w:eastAsia="Calibri" w:hAnsi="Calibri"/>
          <w:color w:val="1A1A1A"/>
          <w:sz w:val="22"/>
          <w:szCs w:val="22"/>
        </w:rPr>
        <w:t xml:space="preserve">Identificar os eventos turísticos de maior relevância para o Rio de Janeiro no período de 2018 a 2025, relacionando-os aos dados de ocupação hoteleira; analisar os impactos da pandemia da Covid-19 na atividade turística; e discutir a importância destes eventos para a imagem e o crescimento do turismo na cidade.</w:t>
      </w:r>
    </w:p>
    <w:p>
      <w:pPr>
        <w:spacing w:after="150" w:line="300"/>
        <w:jc w:val="both"/>
      </w:pPr>
      <w:r>
        <w:rPr>
          <w:rFonts w:ascii="Calibri" w:cs="Calibri" w:eastAsia="Calibri" w:hAnsi="Calibri"/>
          <w:b/>
          <w:bCs/>
          <w:color w:val="123A6B"/>
          <w:sz w:val="22"/>
          <w:szCs w:val="22"/>
        </w:rPr>
        <w:t xml:space="preserve">METODOLOGIA: </w:t>
      </w:r>
      <w:r>
        <w:rPr>
          <w:rFonts w:ascii="Calibri" w:cs="Calibri" w:eastAsia="Calibri" w:hAnsi="Calibri"/>
          <w:color w:val="1A1A1A"/>
          <w:sz w:val="22"/>
          <w:szCs w:val="22"/>
        </w:rPr>
        <w:t xml:space="preserve">Análise dos dados de ocupação hoteleira no Rio de Janeiro entre 2018 e 2025 para identificar os períodos com maior taxa de ocupação; verificação de quais eventos turísticos relevantes ocorreram nesses períodos; curadoria de imagens dos principais eventos; pesquisa bibliográfica; e entrevistas com especialistas do setor turístico.</w:t>
      </w:r>
    </w:p>
    <w:p>
      <w:pPr>
        <w:shd w:fill="EEF3FA" w:color="auto" w:val="clear"/>
        <w:spacing w:after="220" w:before="0" w:line="300"/>
        <w:jc w:val="both"/>
      </w:pPr>
      <w:r>
        <w:rPr>
          <w:rFonts w:ascii="Calibri" w:cs="Calibri" w:eastAsia="Calibri" w:hAnsi="Calibri"/>
          <w:b w:val="false"/>
          <w:bCs w:val="false"/>
          <w:color w:val="1A1A1A"/>
          <w:sz w:val="19"/>
          <w:szCs w:val="19"/>
        </w:rPr>
        <w:t xml:space="preserve">O QUE ESTA PESQUISA INVESTIGA — E O QUE É APENAS INSTRUMENTO. O objeto é o FOMENTO DO TURISMO: quanto a cidade cresceu em fluxo de visitantes e em economia gerada, e qual o papel dos grandes eventos nesse crescimento. A taxa de ocupação hoteleira NÃO é o objeto: ela é o INSTRUMENTO METODOLÓGICO que permite datar o fenômeno mês a mês, porque é a única série mensal, contínua e com metodologia estável disponível para toda a cidade no período. O turismo se mede por fluxo de visitantes e receita; a hotelaria é o termômetro que registra quando esse fluxo aconteceu.</w:t>
      </w:r>
    </w:p>
    <w:p>
      <w:pPr>
        <w:spacing w:after="200" w:before="0" w:line="300"/>
        <w:jc w:val="both"/>
      </w:pPr>
      <w:r>
        <w:rPr>
          <w:rFonts w:ascii="Calibri" w:cs="Calibri" w:eastAsia="Calibri" w:hAnsi="Calibri"/>
          <w:color w:val="4A5058"/>
          <w:sz w:val="18"/>
          <w:szCs w:val="18"/>
        </w:rPr>
        <w:t xml:space="preserve">Todo dado numérico citado nesta ficha traz, logo abaixo, o link da fonte de onde foi retirado, para conferência. As fontes completas — com referência em ABNT, resumo e citações — estão arquivadas na pasta fontes/ do repositório do projeto: https://github.com/crsouzast/tcc-eventos-turismo-rio</w:t>
      </w:r>
    </w:p>
    <w:p>
      <w:r>
        <w:br w:type="page"/>
      </w:r>
    </w:p>
    <w:p>
      <w:pPr>
        <w:pStyle w:val="Heading1"/>
        <w:spacing w:after="160" w:before="360"/>
      </w:pPr>
      <w:r>
        <w:rPr>
          <w:rFonts w:ascii="Calibri" w:cs="Calibri" w:eastAsia="Calibri" w:hAnsi="Calibri"/>
          <w:b/>
          <w:bCs/>
          <w:color w:val="123A6B"/>
          <w:sz w:val="28"/>
          <w:szCs w:val="28"/>
        </w:rPr>
        <w:t xml:space="preserve">2. Introdução</w:t>
      </w:r>
    </w:p>
    <w:p>
      <w:pPr>
        <w:spacing w:after="140" w:before="0" w:line="300"/>
        <w:jc w:val="both"/>
      </w:pPr>
      <w:r>
        <w:rPr>
          <w:rFonts w:ascii="Calibri" w:cs="Calibri" w:eastAsia="Calibri" w:hAnsi="Calibri"/>
          <w:color w:val="1A1A1A"/>
          <w:sz w:val="22"/>
          <w:szCs w:val="22"/>
        </w:rPr>
        <w:t xml:space="preserve">Entre 2018 e 2025, o Rio de Janeiro saiu de um cenário de estagnação turística no rescaldo dos Jogos Olímpicos para o melhor resultado de sua história recente: 12,5 milhões de visitantes em 2025, que movimentaram R$ 27,2 bilhões na economia da cidade. Este trabalho investiga o que produziu essa mudança e sustenta que a resposta está no calendário de grandes eventos que a cidade passou a operar.</w:t>
      </w:r>
    </w:p>
    <w:p>
      <w:pPr>
        <w:spacing w:after="130" w:line="270"/>
        <w:ind w:left="240"/>
        <w:jc w:val="left"/>
      </w:pPr>
      <w:r>
        <w:rPr>
          <w:rFonts w:ascii="Calibri" w:cs="Calibri" w:eastAsia="Calibri" w:hAnsi="Calibri"/>
          <w:color w:val="4A5058"/>
          <w:sz w:val="18"/>
          <w:szCs w:val="18"/>
        </w:rPr>
        <w:t xml:space="preserve">→ Prefeitura do Rio (SMTUR-Rio, SMDE e Riotur, com dados do IFec RJ), 19 jan. 2026 — Rio recebeu 12,5 milhões de visitantes em 2025, que movimentaram R$ 27,2 bilhões </w:t>
      </w:r>
      <w:hyperlink w:history="1" r:id="rId7_abhp-uwntm_z-xfw3tb">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pergunta que organiza a pesquisa é direta: de que forma os principais eventos realizados na cidade entre 2018 e 2025 fomentaram o turismo? Para responder é preciso datar o fenômeno, e é aqui que entra o instrumento: a série mensal de ocupação hoteleira permite identificar exatamente em que meses o fluxo turístico cresceu, e o cruzamento desses meses com o calendário de eventos revela a relação. O dado de hotelaria não é o assunto da pesquisa — é o relógio dela.</w:t>
      </w:r>
    </w:p>
    <w:p>
      <w:pPr>
        <w:pStyle w:val="Heading2"/>
        <w:spacing w:after="160" w:before="300"/>
      </w:pPr>
      <w:r>
        <w:rPr>
          <w:rFonts w:ascii="Calibri" w:cs="Calibri" w:eastAsia="Calibri" w:hAnsi="Calibri"/>
          <w:b/>
          <w:bCs/>
          <w:color w:val="123A6B"/>
          <w:sz w:val="24"/>
          <w:szCs w:val="24"/>
        </w:rPr>
        <w:t xml:space="preserve">2.1. Contextualização: o turismo no Rio de Janeiro entre 2018 e 2025</w:t>
      </w:r>
    </w:p>
    <w:p>
      <w:pPr>
        <w:spacing w:after="140" w:before="0" w:line="300"/>
        <w:jc w:val="both"/>
      </w:pPr>
      <w:r>
        <w:rPr>
          <w:rFonts w:ascii="Calibri" w:cs="Calibri" w:eastAsia="Calibri" w:hAnsi="Calibri"/>
          <w:color w:val="1A1A1A"/>
          <w:sz w:val="22"/>
          <w:szCs w:val="22"/>
        </w:rPr>
        <w:t xml:space="preserve">O período estudado contém três movimentos distintos: uma estagnação herdada do ciclo dos megaeventos (2018-2019), um colapso sem precedentes (2020-2021) e uma recuperação que terminou em recorde histórico (2022-2025). Cada um desses movimentos tem contexto turístico próprio, documentado por fontes oficiais.</w:t>
      </w:r>
    </w:p>
    <w:p>
      <w:pPr>
        <w:pStyle w:val="Heading3"/>
        <w:spacing w:after="160" w:before="300"/>
      </w:pPr>
      <w:r>
        <w:rPr>
          <w:rFonts w:ascii="Calibri" w:cs="Calibri" w:eastAsia="Calibri" w:hAnsi="Calibri"/>
          <w:b/>
          <w:bCs/>
          <w:color w:val="123A6B"/>
          <w:sz w:val="22"/>
          <w:szCs w:val="22"/>
        </w:rPr>
        <w:t xml:space="preserve">2018-2019: a herança dos megaeventos</w:t>
      </w:r>
    </w:p>
    <w:p>
      <w:pPr>
        <w:spacing w:after="140" w:before="0" w:line="300"/>
        <w:jc w:val="both"/>
      </w:pPr>
      <w:r>
        <w:rPr>
          <w:rFonts w:ascii="Calibri" w:cs="Calibri" w:eastAsia="Calibri" w:hAnsi="Calibri"/>
          <w:color w:val="1A1A1A"/>
          <w:sz w:val="22"/>
          <w:szCs w:val="22"/>
        </w:rPr>
        <w:t xml:space="preserve">O ponto de partida não é neutro. Para a Copa do Mundo de 2014 e os Jogos Olímpicos de 2016, a cidade ampliou fortemente sua capacidade de hospedagem: das cerca de 19.800 unidades habitacionais existentes em 2010, chegou a 37.000 em 2016, ultrapassando 51 mil quartos quando somados apart-hotéis, albergues e motéis.</w:t>
      </w:r>
    </w:p>
    <w:p>
      <w:pPr>
        <w:spacing w:after="130" w:line="270"/>
        <w:ind w:left="240"/>
        <w:jc w:val="left"/>
      </w:pPr>
      <w:r>
        <w:rPr>
          <w:rFonts w:ascii="Calibri" w:cs="Calibri" w:eastAsia="Calibri" w:hAnsi="Calibri"/>
          <w:color w:val="4A5058"/>
          <w:sz w:val="18"/>
          <w:szCs w:val="18"/>
        </w:rPr>
        <w:t xml:space="preserve">→ Práticas de sustentabilidade nos empreendimentos hoteleiros construídos no âmbito dos Jogos Olímpicos Rio 2016 — Turismo: Visão e Ação / SciELO </w:t>
      </w:r>
      <w:hyperlink w:history="1" r:id="rIduklzdzpqvkn9qnyutff65">
        <w:r>
          <w:rPr>
            <w:rFonts w:ascii="Calibri" w:cs="Calibri" w:eastAsia="Calibri" w:hAnsi="Calibri"/>
            <w:color w:val="1155CC"/>
            <w:sz w:val="17"/>
            <w:szCs w:val="17"/>
            <w:u w:val="single"/>
          </w:rPr>
          <w:t xml:space="preserve">https://www.scielo.br/j/tva/a/NCrFQYwx64kXQFhgFBrbDpR/?lang=pt</w:t>
        </w:r>
      </w:hyperlink>
    </w:p>
    <w:p>
      <w:pPr>
        <w:spacing w:after="140" w:before="0" w:line="300"/>
        <w:jc w:val="both"/>
      </w:pPr>
      <w:r>
        <w:rPr>
          <w:rFonts w:ascii="Calibri" w:cs="Calibri" w:eastAsia="Calibri" w:hAnsi="Calibri"/>
          <w:color w:val="1A1A1A"/>
          <w:sz w:val="22"/>
          <w:szCs w:val="22"/>
        </w:rPr>
        <w:t xml:space="preserve">Terminados os megaeventos, a demanda não acompanhou a oferta. Russo e Figueira (2022) documentam o desfecho:</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“Com o fim dos incentivos e grande aumento na oferta de leitos, o setor começou a passar por um período de grandes dificuldades vendo as taxas de ocupação despencar de quase 100% próximo aos megaeventos para uma média de 51% em 2017.”</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 RBTur, v. 16, e-2312, 2022 </w:t>
      </w:r>
      <w:hyperlink w:history="1" r:id="rIdem3xkyc2cw-0qpnadt_b_">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Havia, além da sobreoferta, um fator de conjuntura amplamente coberto pela imprensa da epoca: a violência urbana. Levantamento da Confederação Nacional do Comércio (CNC) divulgado pela Agência Brasil estimou perda de R$ 657 milhões nas receitas do turismo fluminense apenas entre janeiro e agosto de 2017, calculando que a cada aumento de 10% na criminalidade a receita bruta das empresas do setor turístico do estado recuava, em média, 1,8% - com sensibilidade ainda maior na hospedagem (-1,9%) e no transporte (-2,0%). Em 2018, ano da intervenção federal na segurança pública do Rio, o presidente do HotéisRIO declarou a imprensa que a indústria turística da cidade estava se dissolvendo por efeito da violência.</w:t>
      </w:r>
    </w:p>
    <w:p>
      <w:pPr>
        <w:spacing w:after="130" w:line="270"/>
        <w:ind w:left="240"/>
        <w:jc w:val="left"/>
      </w:pPr>
      <w:r>
        <w:rPr>
          <w:rFonts w:ascii="Calibri" w:cs="Calibri" w:eastAsia="Calibri" w:hAnsi="Calibri"/>
          <w:color w:val="4A5058"/>
          <w:sz w:val="18"/>
          <w:szCs w:val="18"/>
        </w:rPr>
        <w:t xml:space="preserve">→ Rio perdeu R$ 657 milhões em turismo por causa da violência, diz CNC - Agência Brasil, out. 2017 </w:t>
      </w:r>
      <w:hyperlink w:history="1" r:id="rIdyoahnfsaejvvjhhhz0pli">
        <w:r>
          <w:rPr>
            <w:rFonts w:ascii="Calibri" w:cs="Calibri" w:eastAsia="Calibri" w:hAnsi="Calibri"/>
            <w:color w:val="1155CC"/>
            <w:sz w:val="17"/>
            <w:szCs w:val="17"/>
            <w:u w:val="single"/>
          </w:rPr>
          <w:t xml:space="preserve">https://agenciabrasil.ebc.com.br/economia/noticia/2017-10/rio-perdeu-r-657-milhoes-em-turismo-por-causa-da-violencia-diz-cnc</w:t>
        </w:r>
      </w:hyperlink>
    </w:p>
    <w:p>
      <w:pPr>
        <w:spacing w:after="130" w:line="270"/>
        <w:ind w:left="240"/>
        <w:jc w:val="left"/>
      </w:pPr>
      <w:r>
        <w:rPr>
          <w:rFonts w:ascii="Calibri" w:cs="Calibri" w:eastAsia="Calibri" w:hAnsi="Calibri"/>
          <w:color w:val="4A5058"/>
          <w:sz w:val="18"/>
          <w:szCs w:val="18"/>
        </w:rPr>
        <w:t xml:space="preserve">→ Violência no Rio faz indústria turística se dissolver, diz presidente do HotéisRIO - Diario do Rio </w:t>
      </w:r>
      <w:hyperlink w:history="1" r:id="rIdr5nvadnq3xibq4pekxrzv">
        <w:r>
          <w:rPr>
            <w:rFonts w:ascii="Calibri" w:cs="Calibri" w:eastAsia="Calibri" w:hAnsi="Calibri"/>
            <w:color w:val="1155CC"/>
            <w:sz w:val="17"/>
            <w:szCs w:val="17"/>
            <w:u w:val="single"/>
          </w:rPr>
          <w:t xml:space="preserve">https://diariodorio.com/violencia-no-rio-faz-industria-turistica-se-dissolver-diz-presidente-do-hoteisrio/</w:t>
        </w:r>
      </w:hyperlink>
    </w:p>
    <w:p>
      <w:pPr>
        <w:spacing w:after="130" w:line="270"/>
        <w:ind w:left="240"/>
        <w:jc w:val="left"/>
      </w:pPr>
      <w:r>
        <w:rPr>
          <w:rFonts w:ascii="Calibri" w:cs="Calibri" w:eastAsia="Calibri" w:hAnsi="Calibri"/>
          <w:color w:val="4A5058"/>
          <w:sz w:val="18"/>
          <w:szCs w:val="18"/>
        </w:rPr>
        <w:t xml:space="preserve">→ Como a violência afeta o turismo - Observatório Legislativo da Intervenção Federal na Segurança Pública do RJ (Câmara dos Deputados). ATENÇÃO: página fora do ar na consulta de 16/09/2026; tentar novamente ou solicitar a Câmara </w:t>
      </w:r>
      <w:hyperlink w:history="1" r:id="rIdq1eu62ar7k1_xmveonpea">
        <w:r>
          <w:rPr>
            <w:rFonts w:ascii="Calibri" w:cs="Calibri" w:eastAsia="Calibri" w:hAnsi="Calibri"/>
            <w:color w:val="1155CC"/>
            <w:sz w:val="17"/>
            <w:szCs w:val="17"/>
            <w:u w:val="single"/>
          </w:rPr>
          <w:t xml:space="preserve">https://olerj.camara.leg.br/retratos-da-intervencao/como-a-violencia-afeta-o-turismo</w:t>
        </w:r>
      </w:hyperlink>
    </w:p>
    <w:p>
      <w:pPr>
        <w:spacing w:after="140" w:before="0" w:line="300"/>
        <w:jc w:val="both"/>
      </w:pPr>
      <w:r>
        <w:rPr>
          <w:rFonts w:ascii="Calibri" w:cs="Calibri" w:eastAsia="Calibri" w:hAnsi="Calibri"/>
          <w:color w:val="1A1A1A"/>
          <w:sz w:val="22"/>
          <w:szCs w:val="22"/>
        </w:rPr>
        <w:t xml:space="preserve">O quadro é, portanto, de dupla pressão: excesso de oferta hoteleira e demanda retraída por percepção de insegurança. É contra esse cenário que o crescimento posterior precisa ser lido - e é também por isso que a redução da violência aparece, na cobertura mais recente, como um dos vetores da retomada do destino.</w:t>
      </w:r>
    </w:p>
    <w:p>
      <w:pPr>
        <w:spacing w:after="130" w:line="270"/>
        <w:ind w:left="240"/>
        <w:jc w:val="left"/>
      </w:pPr>
      <w:r>
        <w:rPr>
          <w:rFonts w:ascii="Calibri" w:cs="Calibri" w:eastAsia="Calibri" w:hAnsi="Calibri"/>
          <w:color w:val="4A5058"/>
          <w:sz w:val="18"/>
          <w:szCs w:val="18"/>
        </w:rPr>
        <w:t xml:space="preserve">→ Queda da violência impulsiona turismo no Rio de Janeiro - CNN Brasil </w:t>
      </w:r>
      <w:hyperlink w:history="1" r:id="rIdxn6umbxvko91kjbtyeheb">
        <w:r>
          <w:rPr>
            <w:rFonts w:ascii="Calibri" w:cs="Calibri" w:eastAsia="Calibri" w:hAnsi="Calibri"/>
            <w:color w:val="1155CC"/>
            <w:sz w:val="17"/>
            <w:szCs w:val="17"/>
            <w:u w:val="single"/>
          </w:rPr>
          <w:t xml:space="preserve">https://www.cnnbrasil.com.br/nacional/queda-da-violencia-impulsiona-turismo-no-rio-de-janeiro/</w:t>
        </w:r>
      </w:hyperlink>
    </w:p>
    <w:p>
      <w:pPr>
        <w:spacing w:after="140" w:before="0" w:line="300"/>
        <w:jc w:val="both"/>
      </w:pPr>
      <w:r>
        <w:rPr>
          <w:rFonts w:ascii="Calibri" w:cs="Calibri" w:eastAsia="Calibri" w:hAnsi="Calibri"/>
          <w:color w:val="1A1A1A"/>
          <w:sz w:val="22"/>
          <w:szCs w:val="22"/>
        </w:rPr>
        <w:t xml:space="preserve">O diagnóstico mais severo da literatura sobre esse período é de que o visitante vinha pelo megaevento, não pela cidade: o fluxo esperado se concretizou apenas nos períodos da Copa e dos Jogos, porque não foram desenvolvidas estratégias sólidas para sustentá-lo depois. Em 2019, último ano antes da pandemia, o Brasil recebeu 6,3 milhões de turistas internacionais — patamar que o país mantinha havia quase duas décadas sem crescimento expressivo.</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xj6xhznoaftm-nufbr98g">
        <w:r>
          <w:rPr>
            <w:rFonts w:ascii="Calibri" w:cs="Calibri" w:eastAsia="Calibri" w:hAnsi="Calibri"/>
            <w:color w:val="1155CC"/>
            <w:sz w:val="17"/>
            <w:szCs w:val="17"/>
            <w:u w:val="single"/>
          </w:rPr>
          <w:t xml:space="preserve">https://redalyc.org/jatsRepo/1154/115451293001/movil/index.html</w:t>
        </w:r>
      </w:hyperlink>
    </w:p>
    <w:p>
      <w:pPr>
        <w:spacing w:after="130" w:line="270"/>
        <w:ind w:left="240"/>
        <w:jc w:val="left"/>
      </w:pPr>
      <w:r>
        <w:rPr>
          <w:rFonts w:ascii="Calibri" w:cs="Calibri" w:eastAsia="Calibri" w:hAnsi="Calibri"/>
          <w:color w:val="4A5058"/>
          <w:sz w:val="18"/>
          <w:szCs w:val="18"/>
        </w:rPr>
        <w:t xml:space="preserve">→ Embratur / Ministério do Turismo / Polícia Federal — série de chegadas internacionais (2019: 6,3 milhões) </w:t>
      </w:r>
      <w:hyperlink w:history="1" r:id="rIdkihzfxqnb0iwjo_ry3ng4">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pStyle w:val="Heading3"/>
        <w:spacing w:after="160" w:before="300"/>
      </w:pPr>
      <w:r>
        <w:rPr>
          <w:rFonts w:ascii="Calibri" w:cs="Calibri" w:eastAsia="Calibri" w:hAnsi="Calibri"/>
          <w:b/>
          <w:bCs/>
          <w:color w:val="123A6B"/>
          <w:sz w:val="22"/>
          <w:szCs w:val="22"/>
        </w:rPr>
        <w:t xml:space="preserve">2020-2021: o colapso</w:t>
      </w:r>
    </w:p>
    <w:p>
      <w:pPr>
        <w:spacing w:after="140" w:before="0" w:line="300"/>
        <w:jc w:val="both"/>
      </w:pPr>
      <w:r>
        <w:rPr>
          <w:rFonts w:ascii="Calibri" w:cs="Calibri" w:eastAsia="Calibri" w:hAnsi="Calibri"/>
          <w:color w:val="1A1A1A"/>
          <w:sz w:val="22"/>
          <w:szCs w:val="22"/>
        </w:rPr>
        <w:t xml:space="preserve">A pandemia de Covid-19 interrompeu o turismo mundial, e o dado brasileiro dimensiona o tamanho da parada: as chegadas de turistas internacionais caíram 66% em 2020, de 6,3 milhões para 2,1 milhões; em 2021 o país recebeu 745,8 mil turistas internacionais — queda de 88% em relação a 2019.</w:t>
      </w:r>
    </w:p>
    <w:p>
      <w:pPr>
        <w:spacing w:after="130" w:line="270"/>
        <w:ind w:left="240"/>
        <w:jc w:val="left"/>
      </w:pPr>
      <w:r>
        <w:rPr>
          <w:rFonts w:ascii="Calibri" w:cs="Calibri" w:eastAsia="Calibri" w:hAnsi="Calibri"/>
          <w:color w:val="4A5058"/>
          <w:sz w:val="18"/>
          <w:szCs w:val="18"/>
        </w:rPr>
        <w:t xml:space="preserve">→ Com pandemia, Brasil registra em dois anos a chegada de 2,9 milhões de turistas internacionais — Embratur, 20 out. 2022 </w:t>
      </w:r>
      <w:hyperlink w:history="1" r:id="rIdxfai2iyzihai1zimfshbb">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spacing w:after="140" w:before="0" w:line="300"/>
        <w:jc w:val="both"/>
      </w:pPr>
      <w:r>
        <w:rPr>
          <w:rFonts w:ascii="Calibri" w:cs="Calibri" w:eastAsia="Calibri" w:hAnsi="Calibri"/>
          <w:color w:val="1A1A1A"/>
          <w:sz w:val="22"/>
          <w:szCs w:val="22"/>
        </w:rPr>
        <w:t xml:space="preserve">No Rio de Janeiro, o efeito sobre a cadeia turística foi imediato e documentado: a ocupação hoteleira girava em torno de 70% no início de março de 2020 e caiu para cerca de 5% em abril. Em maio, cerca de 90 hotéis e albergues estavam fora de operação; sete fecharam em definitivo e mais de um quarto dos postos de trabalho do setor foi suspenso. O prejuízo acumulado em doze meses foi de aproximadamente R$ 1,6 bilhão.</w:t>
      </w:r>
    </w:p>
    <w:p>
      <w:pPr>
        <w:spacing w:after="130" w:line="270"/>
        <w:ind w:left="240"/>
        <w:jc w:val="left"/>
      </w:pPr>
      <w:r>
        <w:rPr>
          <w:rFonts w:ascii="Calibri" w:cs="Calibri" w:eastAsia="Calibri" w:hAnsi="Calibri"/>
          <w:color w:val="4A5058"/>
          <w:sz w:val="18"/>
          <w:szCs w:val="18"/>
        </w:rPr>
        <w:t xml:space="preserve">→ Hotelaria do Rio registra prejuízo de R$ 1,6 bi em um ano — balanço HotéisRIO (PANROTAS, abr. 2021) </w:t>
      </w:r>
      <w:hyperlink w:history="1" r:id="rIdn6sahfyswk-b0r_evsnz5">
        <w:r>
          <w:rPr>
            <w:rFonts w:ascii="Calibri" w:cs="Calibri" w:eastAsia="Calibri" w:hAnsi="Calibri"/>
            <w:color w:val="1155CC"/>
            <w:sz w:val="17"/>
            <w:szCs w:val="17"/>
            <w:u w:val="single"/>
          </w:rPr>
          <w:t xml:space="preserve">https://www.panrotas.com.br/hotelaria/mercado/2021/04/hotelaria-do-rio-registra-prejuizo-de-r-16-bi-em-um-ano_180799.html</w:t>
        </w:r>
      </w:hyperlink>
    </w:p>
    <w:p>
      <w:pPr>
        <w:spacing w:after="130" w:line="270"/>
        <w:ind w:left="240"/>
        <w:jc w:val="left"/>
      </w:pPr>
      <w:r>
        <w:rPr>
          <w:rFonts w:ascii="Calibri" w:cs="Calibri" w:eastAsia="Calibri" w:hAnsi="Calibri"/>
          <w:color w:val="4A5058"/>
          <w:sz w:val="18"/>
          <w:szCs w:val="18"/>
        </w:rPr>
        <w:t xml:space="preserve">→ Na pandemia, hotéis foram fechados e 20 mil empregos do setor suspensos no Rio — Brasil de Fato, ago. 2020 </w:t>
      </w:r>
      <w:hyperlink w:history="1" r:id="rIdaxyperbphdvhjshakmwpm">
        <w:r>
          <w:rPr>
            <w:rFonts w:ascii="Calibri" w:cs="Calibri" w:eastAsia="Calibri" w:hAnsi="Calibri"/>
            <w:color w:val="1155CC"/>
            <w:sz w:val="17"/>
            <w:szCs w:val="17"/>
            <w:u w:val="single"/>
          </w:rPr>
          <w:t xml:space="preserve">https://www.brasildefato.com.br/2020/08/29/na-pandemia-seis-hoteis-foram-fechados-e-20-mil-empregos-do-setor-suspensos-no-rio</w:t>
        </w:r>
      </w:hyperlink>
    </w:p>
    <w:p>
      <w:pPr>
        <w:spacing w:after="140" w:before="0" w:line="300"/>
        <w:jc w:val="both"/>
      </w:pPr>
      <w:r>
        <w:rPr>
          <w:rFonts w:ascii="Calibri" w:cs="Calibri" w:eastAsia="Calibri" w:hAnsi="Calibri"/>
          <w:color w:val="1A1A1A"/>
          <w:sz w:val="22"/>
          <w:szCs w:val="22"/>
        </w:rPr>
        <w:t xml:space="preserve">Em 2021, com Carnaval e Réveillon cancelados, o quadro se manteve deprimido. Pesquisa nacional com turistas brasileiros publicada em periódico científico quantificou onde a crise mais doeu: 64,45% dos respondentes apontaram a hotelaria entre os setores afetados pelo adiamento ou cancelamento de viagens, e 40,92% apontaram o setor de eventos — exatamente os dois elos que este trabalho relaciona.</w:t>
      </w:r>
    </w:p>
    <w:p>
      <w:pPr>
        <w:spacing w:after="130" w:line="270"/>
        <w:ind w:left="240"/>
        <w:jc w:val="left"/>
      </w:pPr>
      <w:r>
        <w:rPr>
          <w:rFonts w:ascii="Calibri" w:cs="Calibri" w:eastAsia="Calibri" w:hAnsi="Calibri"/>
          <w:color w:val="4A5058"/>
          <w:sz w:val="18"/>
          <w:szCs w:val="18"/>
        </w:rPr>
        <w:t xml:space="preserve">→ NEVES et al. Os impactos da Covid-19 nas viagens de turistas brasileiros — Turismo: Visão e Ação, v. 23, n. 1, 2021 </w:t>
      </w:r>
      <w:hyperlink w:history="1" r:id="rIdickf6p5dh4cblia-6o9ml">
        <w:r>
          <w:rPr>
            <w:rFonts w:ascii="Calibri" w:cs="Calibri" w:eastAsia="Calibri" w:hAnsi="Calibri"/>
            <w:color w:val="1155CC"/>
            <w:sz w:val="17"/>
            <w:szCs w:val="17"/>
            <w:u w:val="single"/>
          </w:rPr>
          <w:t xml:space="preserve">https://www.scielo.br/j/tva/a/Sw5gnMfkcB8H8KCYZHKjyrN/?lang=pt</w:t>
        </w:r>
      </w:hyperlink>
    </w:p>
    <w:p>
      <w:pPr>
        <w:spacing w:after="140" w:before="0" w:line="300"/>
        <w:jc w:val="both"/>
      </w:pPr>
      <w:r>
        <w:rPr>
          <w:rFonts w:ascii="Calibri" w:cs="Calibri" w:eastAsia="Calibri" w:hAnsi="Calibri"/>
          <w:color w:val="1A1A1A"/>
          <w:sz w:val="22"/>
          <w:szCs w:val="22"/>
        </w:rPr>
        <w:t xml:space="preserve">Este é o contrafactual da pesquisa. Sem eventos, o turismo carioca não apenas encolheu: perdeu capacidade instalada, com hotéis fechados que não reabriram e empregos que não voltaram.</w:t>
      </w:r>
    </w:p>
    <w:p>
      <w:pPr>
        <w:pStyle w:val="Heading3"/>
        <w:spacing w:after="160" w:before="300"/>
      </w:pPr>
      <w:r>
        <w:rPr>
          <w:rFonts w:ascii="Calibri" w:cs="Calibri" w:eastAsia="Calibri" w:hAnsi="Calibri"/>
          <w:b/>
          <w:bCs/>
          <w:color w:val="123A6B"/>
          <w:sz w:val="22"/>
          <w:szCs w:val="22"/>
        </w:rPr>
        <w:t xml:space="preserve">2022-2025: a recuperação e o recorde</w:t>
      </w:r>
    </w:p>
    <w:p>
      <w:pPr>
        <w:spacing w:after="140" w:before="0" w:line="300"/>
        <w:jc w:val="both"/>
      </w:pPr>
      <w:r>
        <w:rPr>
          <w:rFonts w:ascii="Calibri" w:cs="Calibri" w:eastAsia="Calibri" w:hAnsi="Calibri"/>
          <w:color w:val="1A1A1A"/>
          <w:sz w:val="22"/>
          <w:szCs w:val="22"/>
        </w:rPr>
        <w:t xml:space="preserve">A retomada foi rápida e mensurável em escala nacional. Em 2023, o turismo internacional injetou R$ 34,5 bilhões na economia brasileira, e o volume de chegadas correspondeu a 93% do nível de 2019. Em 2024, o país fechou o ano com recorde de 6,65 milhões de turistas estrangeiros, alta de 12,6%. Em 2025, o recorde foi pulverizado: 9.287.196 chegadas internacionais, crescimento de 37,1% sobre 2024 e maior volume de toda a série histórica — muito acima da meta de 6,9 milhões prevista no Plano Nacional de Turismo.</w:t>
      </w:r>
    </w:p>
    <w:p>
      <w:pPr>
        <w:spacing w:after="130" w:line="270"/>
        <w:ind w:left="240"/>
        <w:jc w:val="left"/>
      </w:pPr>
      <w:r>
        <w:rPr>
          <w:rFonts w:ascii="Calibri" w:cs="Calibri" w:eastAsia="Calibri" w:hAnsi="Calibri"/>
          <w:color w:val="4A5058"/>
          <w:sz w:val="18"/>
          <w:szCs w:val="18"/>
        </w:rPr>
        <w:t xml:space="preserve">→ Recorde histórico: turismo internacional injeta R$ 34,5 bilhões na economia brasileira em 2023 — Agência Gov / Ministério do Turismo </w:t>
      </w:r>
      <w:hyperlink w:history="1" r:id="rIdgra0pyosvke5nmjcfnsru">
        <w:r>
          <w:rPr>
            <w:rFonts w:ascii="Calibri" w:cs="Calibri" w:eastAsia="Calibri" w:hAnsi="Calibri"/>
            <w:color w:val="1155CC"/>
            <w:sz w:val="17"/>
            <w:szCs w:val="17"/>
            <w:u w:val="single"/>
          </w:rPr>
          <w:t xml:space="preserve">https://agenciagov.ebc.com.br/noticias/202402/recorde-historico-turismo-internacional-injeta-r-34-5-bilhoes-na-economia-brasileira-em-2023</w:t>
        </w:r>
      </w:hyperlink>
    </w:p>
    <w:p>
      <w:pPr>
        <w:spacing w:after="130" w:line="270"/>
        <w:ind w:left="240"/>
        <w:jc w:val="left"/>
      </w:pPr>
      <w:r>
        <w:rPr>
          <w:rFonts w:ascii="Calibri" w:cs="Calibri" w:eastAsia="Calibri" w:hAnsi="Calibri"/>
          <w:color w:val="4A5058"/>
          <w:sz w:val="18"/>
          <w:szCs w:val="18"/>
        </w:rPr>
        <w:t xml:space="preserve">→ Brasil encerra 2024 com recorde de 6,65 milhões de turistas estrangeiros, alta de 12,6% — Agência Gov </w:t>
      </w:r>
      <w:hyperlink w:history="1" r:id="rIdmgh7sxgj0kqb8wujxmxjy">
        <w:r>
          <w:rPr>
            <w:rFonts w:ascii="Calibri" w:cs="Calibri" w:eastAsia="Calibri" w:hAnsi="Calibri"/>
            <w:color w:val="1155CC"/>
            <w:sz w:val="17"/>
            <w:szCs w:val="17"/>
            <w:u w:val="single"/>
          </w:rPr>
          <w:t xml:space="preserve">https://agenciagov.ebc.com.br/noticias/202501/brasil-encerra-2024-com-recorde-de-6-65-milhoes-de-turistas-estrangeiros-alta-de-12-6</w:t>
        </w:r>
      </w:hyperlink>
    </w:p>
    <w:p>
      <w:pPr>
        <w:spacing w:after="130" w:line="270"/>
        <w:ind w:left="240"/>
        <w:jc w:val="left"/>
      </w:pPr>
      <w:r>
        <w:rPr>
          <w:rFonts w:ascii="Calibri" w:cs="Calibri" w:eastAsia="Calibri" w:hAnsi="Calibri"/>
          <w:color w:val="4A5058"/>
          <w:sz w:val="18"/>
          <w:szCs w:val="18"/>
        </w:rPr>
        <w:t xml:space="preserve">→ Brasil alcança recorde histórico e fecha 2025 com 9,3 milhões de turistas internacionais — Secom / Presidência da República </w:t>
      </w:r>
      <w:hyperlink w:history="1" r:id="rIddjy6kooozgh83mikgpowu">
        <w:r>
          <w:rPr>
            <w:rFonts w:ascii="Calibri" w:cs="Calibri" w:eastAsia="Calibri" w:hAnsi="Calibri"/>
            <w:color w:val="1155CC"/>
            <w:sz w:val="17"/>
            <w:szCs w:val="17"/>
            <w:u w:val="single"/>
          </w:rPr>
          <w:t xml:space="preserve">https://www.gov.br/secom/pt-br/acompanhe-a-secom/noticias/2026/01/brasil-alcanca-recorde-historico-e-fecha-2025-com-9-3-milhoes-de-turistas-internacionais</w:t>
        </w:r>
      </w:hyperlink>
    </w:p>
    <w:p>
      <w:pPr>
        <w:spacing w:after="140" w:before="0" w:line="300"/>
        <w:jc w:val="both"/>
      </w:pPr>
      <w:r>
        <w:rPr>
          <w:rFonts w:ascii="Calibri" w:cs="Calibri" w:eastAsia="Calibri" w:hAnsi="Calibri"/>
          <w:color w:val="1A1A1A"/>
          <w:sz w:val="22"/>
          <w:szCs w:val="22"/>
        </w:rPr>
        <w:t xml:space="preserve">A virada de 2021 para 2022 tem contexto próprio, e ele é revelador do peso do calendário de eventos. Com o avanço da variante Ômicron, os desfiles das escolas de samba do Grupo Especial foram adiados de fevereiro para abril de 2022 - decisão tomada, segundo as autoridades, em respeito a situação sanitária. Mesmo assim, a arrecadação de ISS dos serviços ligados ao turismo no verão 2021/2022 somou R$ 52,5 milhões, praticamente o dobro dos R$ 27,2 milhões registrados na temporada anterior, ficando apenas 11,8% abaixo do patamar pre-pandemia. O evento deslocado no calendário deslocou com ele o movimento: abril de 2022 registrou 63,68% de ocupação, contra 52,69% em maio.</w:t>
      </w:r>
    </w:p>
    <w:p>
      <w:pPr>
        <w:spacing w:after="130" w:line="270"/>
        <w:ind w:left="240"/>
        <w:jc w:val="left"/>
      </w:pPr>
      <w:r>
        <w:rPr>
          <w:rFonts w:ascii="Calibri" w:cs="Calibri" w:eastAsia="Calibri" w:hAnsi="Calibri"/>
          <w:color w:val="4A5058"/>
          <w:sz w:val="18"/>
          <w:szCs w:val="18"/>
        </w:rPr>
        <w:t xml:space="preserve">→ Arrecadação do turismo na cidade superou os R$ 50 milhões no verão - Prefeitura da Cidade do Rio de Janeiro </w:t>
      </w:r>
      <w:hyperlink w:history="1" r:id="rId3aq1b6phldqcoeode-uiy">
        <w:r>
          <w:rPr>
            <w:rFonts w:ascii="Calibri" w:cs="Calibri" w:eastAsia="Calibri" w:hAnsi="Calibri"/>
            <w:color w:val="1155CC"/>
            <w:sz w:val="17"/>
            <w:szCs w:val="17"/>
            <w:u w:val="single"/>
          </w:rPr>
          <w:t xml:space="preserve">https://prefeitura.rio/desenvolvimento-economico-inovacao-simplificacao/arrecadacao-do-turismo-na-cidade-superou-os-r-50-milhoes-no-verao/</w:t>
        </w:r>
      </w:hyperlink>
    </w:p>
    <w:p>
      <w:pPr>
        <w:spacing w:after="130" w:line="270"/>
        <w:ind w:left="240"/>
        <w:jc w:val="left"/>
      </w:pPr>
      <w:r>
        <w:rPr>
          <w:rFonts w:ascii="Calibri" w:cs="Calibri" w:eastAsia="Calibri" w:hAnsi="Calibri"/>
          <w:color w:val="4A5058"/>
          <w:sz w:val="18"/>
          <w:szCs w:val="18"/>
        </w:rPr>
        <w:t xml:space="preserve">→ Retorno do Carnaval deve movimentar economia do Rio de Janeiro e de São Paulo - Ministério do Turismo </w:t>
      </w:r>
      <w:hyperlink w:history="1" r:id="rIdua6_oe4j3h6c0frql8mah">
        <w:r>
          <w:rPr>
            <w:rFonts w:ascii="Calibri" w:cs="Calibri" w:eastAsia="Calibri" w:hAnsi="Calibri"/>
            <w:color w:val="1155CC"/>
            <w:sz w:val="17"/>
            <w:szCs w:val="17"/>
            <w:u w:val="single"/>
          </w:rPr>
          <w:t xml:space="preserve">https://www.gov.br/turismo/pt-br/assuntos/noticias/retorno-do-carnaval-deve-movimentar-economia-do-rio-de-janeiro-e-de-sao-paulo</w:t>
        </w:r>
      </w:hyperlink>
    </w:p>
    <w:p>
      <w:pPr>
        <w:spacing w:after="140" w:before="0" w:line="300"/>
        <w:jc w:val="both"/>
      </w:pPr>
      <w:r>
        <w:rPr>
          <w:rFonts w:ascii="Calibri" w:cs="Calibri" w:eastAsia="Calibri" w:hAnsi="Calibri"/>
          <w:color w:val="1A1A1A"/>
          <w:sz w:val="22"/>
          <w:szCs w:val="22"/>
        </w:rPr>
        <w:t xml:space="preserve">No Rio de Janeiro, o desempenho superou a média nacional. A cidade recebeu 11,4 milhões de visitantes em 2024 e 12,5 milhões em 2025 — crescimento de 10,5% —, sendo 10,5 milhões de brasileiros (83,1%) e 2,1 milhões de estrangeiros (16,9%). O fluxo internacional cresceu 44,8% em um único ano, saltando de 1,5 milhão para 2,1 milhões de visitantes. A movimentação econômica total foi de R$ 27,2 bilhões, dos quais R$ 19,5 bilhões vindos do turismo nacional e R$ 7,8 bilhões do internacional.</w:t>
      </w:r>
    </w:p>
    <w:p>
      <w:pPr>
        <w:spacing w:after="130" w:line="270"/>
        <w:ind w:left="240"/>
        <w:jc w:val="left"/>
      </w:pPr>
      <w:r>
        <w:rPr>
          <w:rFonts w:ascii="Calibri" w:cs="Calibri" w:eastAsia="Calibri" w:hAnsi="Calibri"/>
          <w:color w:val="4A5058"/>
          <w:sz w:val="18"/>
          <w:szCs w:val="18"/>
        </w:rPr>
        <w:t xml:space="preserve">→ Prefeitura do Rio — SMTUR-Rio, SMDE e Riotur, com dados do Instituto Fecomércio de Pesquisas e Análises (IFec RJ), 19 jan. 2026 </w:t>
      </w:r>
      <w:hyperlink w:history="1" r:id="rId9nuvhgwy9cg3nsm4ypqk6">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Embratur registra crescimento de 51,7% na chegada de turistas estrangeiros ao Rio em 2025, sobre uma base de 1.528.133 desembarques internacionais em 2024. Os cinco principais mercados emissores foram Argentina (787.229 visitantes), Chile (359.705), Estados Unidos (214.795), Uruguai (100.476) e França (86.806).</w:t>
      </w:r>
    </w:p>
    <w:p>
      <w:pPr>
        <w:spacing w:after="130" w:line="270"/>
        <w:ind w:left="240"/>
        <w:jc w:val="left"/>
      </w:pPr>
      <w:r>
        <w:rPr>
          <w:rFonts w:ascii="Calibri" w:cs="Calibri" w:eastAsia="Calibri" w:hAnsi="Calibri"/>
          <w:color w:val="4A5058"/>
          <w:sz w:val="18"/>
          <w:szCs w:val="18"/>
        </w:rPr>
        <w:t xml:space="preserve">→ Rio de Janeiro registra aumento de 51,7% na chegada de turistas estrangeiros em 2025 — Embratur, 7 out. 2025 </w:t>
      </w:r>
      <w:hyperlink w:history="1" r:id="rIdcliex-2uog6yyvjx-olgp">
        <w:r>
          <w:rPr>
            <w:rFonts w:ascii="Calibri" w:cs="Calibri" w:eastAsia="Calibri" w:hAnsi="Calibri"/>
            <w:color w:val="1155CC"/>
            <w:sz w:val="17"/>
            <w:szCs w:val="17"/>
            <w:u w:val="single"/>
          </w:rPr>
          <w:t xml:space="preserve">https://embratur.com.br/2025/10/07/rio-de-janeiro-registra-aumento-de-517-na-chegada-de-turistas-estrangeiros-em-2025-e-celebra-recorde-historico-de-visitantes/</w:t>
        </w:r>
      </w:hyperlink>
    </w:p>
    <w:p>
      <w:pPr>
        <w:spacing w:after="130" w:line="270"/>
        <w:ind w:left="240"/>
        <w:jc w:val="left"/>
      </w:pPr>
      <w:r>
        <w:rPr>
          <w:rFonts w:ascii="Calibri" w:cs="Calibri" w:eastAsia="Calibri" w:hAnsi="Calibri"/>
          <w:color w:val="4A5058"/>
          <w:sz w:val="18"/>
          <w:szCs w:val="18"/>
        </w:rPr>
        <w:t xml:space="preserve">→ Rio de Janeiro bate recorde de turistas internacionais em 2025 — Agência Brasil, nov. 2025 </w:t>
      </w:r>
      <w:hyperlink w:history="1" r:id="rIdezzyealpnayo8g19pr9o0">
        <w:r>
          <w:rPr>
            <w:rFonts w:ascii="Calibri" w:cs="Calibri" w:eastAsia="Calibri" w:hAnsi="Calibri"/>
            <w:color w:val="1155CC"/>
            <w:sz w:val="17"/>
            <w:szCs w:val="17"/>
            <w:u w:val="single"/>
          </w:rPr>
          <w:t xml:space="preserve">https://agenciabrasil.ebc.com.br/economia/noticia/2025-11/rio-de-janeiro-bate-recorde-de-turistas-internacionais-em-2025</w:t>
        </w:r>
      </w:hyperlink>
    </w:p>
    <w:p>
      <w:pPr>
        <w:pStyle w:val="Heading3"/>
        <w:spacing w:after="160" w:before="300"/>
      </w:pPr>
      <w:r>
        <w:rPr>
          <w:rFonts w:ascii="Calibri" w:cs="Calibri" w:eastAsia="Calibri" w:hAnsi="Calibri"/>
          <w:b/>
          <w:bCs/>
          <w:color w:val="123A6B"/>
          <w:sz w:val="22"/>
          <w:szCs w:val="22"/>
        </w:rPr>
        <w:t xml:space="preserve">O quadro-síntese: contexto turístico, evento e instrumento</w:t>
      </w:r>
    </w:p>
    <w:p>
      <w:pPr>
        <w:spacing w:after="140" w:before="0" w:line="300"/>
        <w:jc w:val="both"/>
      </w:pPr>
      <w:r>
        <w:rPr>
          <w:rFonts w:ascii="Calibri" w:cs="Calibri" w:eastAsia="Calibri" w:hAnsi="Calibri"/>
          <w:color w:val="1A1A1A"/>
          <w:sz w:val="22"/>
          <w:szCs w:val="22"/>
        </w:rPr>
        <w:t xml:space="preserve">A tabela abaixo reúne, ano a ano, o contexto turístico do período, os eventos realizados na cidade e a taxa média de ocupação hoteleira — nesta ordem, que é a ordem da pesquisa: primeiro o turismo, depois o evento, por último o instrumento que permite datá-los.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600"/>
        <w:gridCol w:w="2900"/>
        <w:gridCol w:w="1440"/>
        <w:gridCol w:w="1640"/>
      </w:tblGrid>
      <w:tr>
        <w:trPr>
          <w:tblHeader/>
        </w:trPr>
        <w:tc>
          <w:tcPr>
            <w:tcW w:type="dxa" w:w="78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Ano</w:t>
            </w:r>
          </w:p>
        </w:tc>
        <w:tc>
          <w:tcPr>
            <w:tcW w:type="dxa" w:w="26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Contexto turístico</w:t>
            </w:r>
          </w:p>
        </w:tc>
        <w:tc>
          <w:tcPr>
            <w:tcW w:type="dxa" w:w="29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Eventos na cidade</w:t>
            </w:r>
          </w:p>
        </w:tc>
        <w:tc>
          <w:tcPr>
            <w:tcW w:type="dxa" w:w="144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 (instrumento)</w:t>
            </w:r>
          </w:p>
        </w:tc>
        <w:tc>
          <w:tcPr>
            <w:tcW w:type="dxa" w:w="164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2018</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Sobreoferta hoteleira herdada da Rio 2016; ocupação em torno de 51% já em 2017</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Calendário regular (Réveillon, Carnaval)</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53,66%</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RBTur 2022;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2019</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recebe 6,3 mi de turistas internacionais — último ano pré-pandemia</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Copa América (final no Maracanã) e Rock in Rio</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64,55%</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2020</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Chegadas internacionais ao Brasil caem 66%, para 2,1 mi; hotelaria carioca a 5% em abril</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Calendário cancelado a partir de março</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44,06%</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2021</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recebe 745,8 mil turistas internacionais — queda de 88% sobre 2019</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e Réveillon cancelados; Libertadores em novembro</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48,73%</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2022</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Reabertura de fronteiras e retomada do turismo doméstico</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em abril; Rock in Rio em setembro</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65,00%</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HotéisRIO; FGV</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2023</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Turismo internacional injeta R$ 34,5 bi no Brasil; chegadas em 93% do nível de 2019</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Taylor Swift, RBD e RHCP; final da Libertadores</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71,11%</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MTur; Prefeitura;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2024</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bate recorde com 6,65 mi de estrangeiros (+12,6%); Rio recebe 11,4 mi de visitantes</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 Rock in Rio 40 anos; Cúpula do G20</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73,15%</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Agência Gov; Prefeitura;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2025</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alcança 9,29 mi de estrangeiros (+37,1%); Rio recebe 12,5 mi de visitantes e movimenta R$ 27,2 bi, com fluxo internacional +44,8%</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recorde; Web Summit; Lady Gaga; Cúpula do BRICS; Rio Innovation Week</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77,73%</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Secom; Embratur; Prefeitura/IFec RJ; HotéisRIO</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Ocupação: Pesquisa de Ocupação Hoteleira HotéisRIO/ABIH-RJ, série mensal por região, consolidada no Observatório da Hotelaria do Rio de Janeiro (https://sindhoteisrj.com.br/observatorio-da-hotelaria-do-rio-de-janeiro). Abril e maio de 2020 não possuem medição: a pesquisa foi suspensa. Fluxo de visitantes e receita: Embratur/MTur/Polícia Federal e Prefeitura do Rio (SMTUR-Rio, SMDE, Riotur) com dados do IFec RJ. Os links de cada número estão nos parágrafos acima.</w:t>
      </w:r>
    </w:p>
    <w:p>
      <w:pPr>
        <w:spacing w:after="200" w:before="0" w:line="300"/>
        <w:ind w:left="200"/>
        <w:jc w:val="both"/>
      </w:pPr>
      <w:r>
        <w:rPr>
          <w:rFonts w:ascii="Calibri" w:cs="Calibri" w:eastAsia="Calibri" w:hAnsi="Calibri"/>
          <w:color w:val="8A6D1F"/>
          <w:sz w:val="19"/>
          <w:szCs w:val="19"/>
        </w:rPr>
        <w:t xml:space="preserve">Observação metodológica honesta: a série municipal de fluxo de visitantes do Rio de Janeiro só foi localizada, em consulta aberta, para 2024 e 2025. Para os anos anteriores, o contexto de fluxo turístico é dado pela série nacional de chegadas internacionais (Embratur/MTur/PF), que é contínua e oficial. Essa é uma limitação de fonte, não uma escolha: convém solicitar à Riotur e à Secretaria Municipal de Turismo a série municipal completa de 2018 a 2023.</w:t>
      </w:r>
    </w:p>
    <w:p>
      <w:pPr>
        <w:pStyle w:val="Heading2"/>
        <w:spacing w:after="160" w:before="300"/>
      </w:pPr>
      <w:r>
        <w:rPr>
          <w:rFonts w:ascii="Calibri" w:cs="Calibri" w:eastAsia="Calibri" w:hAnsi="Calibri"/>
          <w:b/>
          <w:bCs/>
          <w:color w:val="123A6B"/>
          <w:sz w:val="24"/>
          <w:szCs w:val="24"/>
        </w:rPr>
        <w:t xml:space="preserve">2.2. Justificativa</w:t>
      </w:r>
    </w:p>
    <w:p>
      <w:pPr>
        <w:spacing w:after="140" w:before="0" w:line="300"/>
        <w:jc w:val="both"/>
      </w:pPr>
      <w:r>
        <w:rPr>
          <w:rFonts w:ascii="Calibri" w:cs="Calibri" w:eastAsia="Calibri" w:hAnsi="Calibri"/>
          <w:color w:val="1A1A1A"/>
          <w:sz w:val="22"/>
          <w:szCs w:val="22"/>
        </w:rPr>
        <w:t xml:space="preserve">A justificativa se sustenta em três frentes, que correspondem às contribuições declaradas na ficha de identificação.</w:t>
      </w:r>
    </w:p>
    <w:p>
      <w:pPr>
        <w:spacing w:after="140" w:before="0" w:line="300"/>
        <w:jc w:val="both"/>
      </w:pPr>
      <w:r>
        <w:rPr>
          <w:rFonts w:ascii="Calibri" w:cs="Calibri" w:eastAsia="Calibri" w:hAnsi="Calibri"/>
          <w:color w:val="1A1A1A"/>
          <w:sz w:val="22"/>
          <w:szCs w:val="22"/>
        </w:rPr>
        <w:t xml:space="preserve">A primeira é social e econômica. Os eventos do período geraram emprego e renda em volume auditado: a edição de 2024 do Rock in Rio criou 32,6 mil postos de trabalho na cidade, segundo estudo da Fundação Getulio Vargas, com faturamento do comércio 24% maior e R$ 2,6 bilhões movimentados na economia do estado; a edição de 2022 havia gerado 28 mil empregos diretos e R$ 1,7 bilhão de impacto. Compreender esse mecanismo é condição para orientar política pública de turismo — e, no caso do Rio, para decidir quanto investir na captação de eventos.</w:t>
      </w:r>
    </w:p>
    <w:p>
      <w:pPr>
        <w:spacing w:after="130" w:line="270"/>
        <w:ind w:left="240"/>
        <w:jc w:val="left"/>
      </w:pPr>
      <w:r>
        <w:rPr>
          <w:rFonts w:ascii="Calibri" w:cs="Calibri" w:eastAsia="Calibri" w:hAnsi="Calibri"/>
          <w:color w:val="4A5058"/>
          <w:sz w:val="18"/>
          <w:szCs w:val="18"/>
        </w:rPr>
        <w:t xml:space="preserve">→ Rock in Rio gera R$ 2,6 bilhões para economia fluminense — Agência Brasil, 23 set. 2024 </w:t>
      </w:r>
      <w:hyperlink w:history="1" r:id="rIddn-4v2oauumqyxezh9n2n">
        <w:r>
          <w:rPr>
            <w:rFonts w:ascii="Calibri" w:cs="Calibri" w:eastAsia="Calibri" w:hAnsi="Calibri"/>
            <w:color w:val="1155CC"/>
            <w:sz w:val="17"/>
            <w:szCs w:val="17"/>
            <w:u w:val="single"/>
          </w:rPr>
          <w:t xml:space="preserve">https://agenciabrasil.ebc.com.br/cultura/noticia/2024-09/rock-rio-gera-r-26-bilhoes-para-economia-fluminense</w:t>
        </w:r>
      </w:hyperlink>
    </w:p>
    <w:p>
      <w:pPr>
        <w:spacing w:after="130" w:line="270"/>
        <w:ind w:left="240"/>
        <w:jc w:val="left"/>
      </w:pPr>
      <w:r>
        <w:rPr>
          <w:rFonts w:ascii="Calibri" w:cs="Calibri" w:eastAsia="Calibri" w:hAnsi="Calibri"/>
          <w:color w:val="4A5058"/>
          <w:sz w:val="18"/>
          <w:szCs w:val="18"/>
        </w:rPr>
        <w:t xml:space="preserve">→ Estudo da FGV sobre o impacto econômico do Rock in Rio 2024 — Hotelier News </w:t>
      </w:r>
      <w:hyperlink w:history="1" r:id="rIda1lzr_qj5hzhdkqmvduxe">
        <w:r>
          <w:rPr>
            <w:rFonts w:ascii="Calibri" w:cs="Calibri" w:eastAsia="Calibri" w:hAnsi="Calibri"/>
            <w:color w:val="1155CC"/>
            <w:sz w:val="17"/>
            <w:szCs w:val="17"/>
            <w:u w:val="single"/>
          </w:rPr>
          <w:t xml:space="preserve">https://hoteliernews.com.br/rock-in-rio-2024-deve-gerar-impacto-economico-bilionario-diz-fgv/</w:t>
        </w:r>
      </w:hyperlink>
    </w:p>
    <w:p>
      <w:pPr>
        <w:spacing w:after="140" w:before="0" w:line="300"/>
        <w:jc w:val="both"/>
      </w:pPr>
      <w:r>
        <w:rPr>
          <w:rFonts w:ascii="Calibri" w:cs="Calibri" w:eastAsia="Calibri" w:hAnsi="Calibri"/>
          <w:color w:val="1A1A1A"/>
          <w:sz w:val="22"/>
          <w:szCs w:val="22"/>
        </w:rPr>
        <w:t xml:space="preserve">A segunda é jornalística. Não foi localizada, em consulta aberta, publicação que reúna o crescimento do fluxo turístico da cidade, o calendário de grandes eventos e a série mensal que permite datá-los. A literatura acadêmica se concentra no ciclo dos megaeventos de 2014 e 2016 e no período imediatamente posterior, ou trata da pandemia em termos gerais. Uma revista que organize esse material preenche lacuna real de cobertura sobre turismo, economia e cultura no Rio de Janeiro.</w:t>
      </w:r>
    </w:p>
    <w:p>
      <w:pPr>
        <w:spacing w:after="140" w:before="0" w:line="300"/>
        <w:jc w:val="both"/>
      </w:pPr>
      <w:r>
        <w:rPr>
          <w:rFonts w:ascii="Calibri" w:cs="Calibri" w:eastAsia="Calibri" w:hAnsi="Calibri"/>
          <w:color w:val="1A1A1A"/>
          <w:sz w:val="22"/>
          <w:szCs w:val="22"/>
        </w:rPr>
        <w:t xml:space="preserve">A terceira é profissional e metodológica, e confere singularidade ao trabalho. A autora atua na comunicação do sindicato que produz a Pesquisa de Ocupação Hoteleira e, desde 2024, conduz diretamente esse levantamento. Isso significa acesso primário ao instrumento, conhecimento da coleta e capacidade de avaliar a consistência do dado — condição incomum em pesquisa de graduação, e que permite fundamentar a análise em levantamento setorial próprio, e não em estimativas de plataformas comerciais de reserva.</w:t>
      </w:r>
    </w:p>
    <w:p>
      <w:pPr>
        <w:spacing w:after="140" w:before="0" w:line="300"/>
        <w:jc w:val="both"/>
      </w:pPr>
      <w:r>
        <w:rPr>
          <w:rFonts w:ascii="Calibri" w:cs="Calibri" w:eastAsia="Calibri" w:hAnsi="Calibri"/>
          <w:color w:val="1A1A1A"/>
          <w:sz w:val="22"/>
          <w:szCs w:val="22"/>
        </w:rPr>
        <w:t xml:space="preserve">Há ainda uma justificativa de contraponto. Parte da literatura é cética quanto ao efeito turístico dos megaeventos no Brasil: há pesquisa apontando que os megaeventos esportivos realizados entre 2007 e 2016 não produziram a expansão turística prevista no Plano Nacional de Turismo. Enfrentar essa crítica integra a contribuição do trabalho, e a distinção proposta é conceitual: um megaevento isolado acontece uma vez e vai embora; um calendário recorrente de eventos — festival que retorna a cada dois anos, feira que retorna todo ano, Carnaval que retorna sempre — produz efeito de outra natureza sobre o fluxo turístico.</w:t>
      </w:r>
    </w:p>
    <w:p>
      <w:pPr>
        <w:spacing w:after="130" w:line="270"/>
        <w:ind w:left="240"/>
        <w:jc w:val="left"/>
      </w:pPr>
      <w:r>
        <w:rPr>
          <w:rFonts w:ascii="Calibri" w:cs="Calibri" w:eastAsia="Calibri" w:hAnsi="Calibri"/>
          <w:color w:val="4A5058"/>
          <w:sz w:val="18"/>
          <w:szCs w:val="18"/>
        </w:rPr>
        <w:t xml:space="preserve">→ O futuro do turismo no Brasil a partir da análise crítica do período 2000-2019 — RBTur / SciELO </w:t>
      </w:r>
      <w:hyperlink w:history="1" r:id="rIdqnrfx4fjzjjthtu2wlfk5">
        <w:r>
          <w:rPr>
            <w:rFonts w:ascii="Calibri" w:cs="Calibri" w:eastAsia="Calibri" w:hAnsi="Calibri"/>
            <w:color w:val="1155CC"/>
            <w:sz w:val="17"/>
            <w:szCs w:val="17"/>
            <w:u w:val="single"/>
          </w:rPr>
          <w:t xml:space="preserve">https://www.scielo.br/j/rbtur/a/Th4bSSDfdb7ycQf9n6xYngL/?lang=pt</w:t>
        </w:r>
      </w:hyperlink>
    </w:p>
    <w:p>
      <w:pPr>
        <w:pStyle w:val="Heading2"/>
        <w:spacing w:after="160" w:before="300"/>
      </w:pPr>
      <w:r>
        <w:rPr>
          <w:rFonts w:ascii="Calibri" w:cs="Calibri" w:eastAsia="Calibri" w:hAnsi="Calibri"/>
          <w:b/>
          <w:bCs/>
          <w:color w:val="123A6B"/>
          <w:sz w:val="24"/>
          <w:szCs w:val="24"/>
        </w:rPr>
        <w:t xml:space="preserve">2.3. Objetivo geral</w:t>
      </w:r>
    </w:p>
    <w:p>
      <w:pPr>
        <w:spacing w:after="140" w:before="0" w:line="300"/>
        <w:jc w:val="both"/>
      </w:pPr>
      <w:r>
        <w:rPr>
          <w:rFonts w:ascii="Calibri" w:cs="Calibri" w:eastAsia="Calibri" w:hAnsi="Calibri"/>
          <w:color w:val="1A1A1A"/>
          <w:sz w:val="22"/>
          <w:szCs w:val="22"/>
        </w:rPr>
        <w:t xml:space="preserve">Identificar os eventos turísticos de maior relevância para o Rio de Janeiro no período de 2018 a 2025, relacionando-os aos dados de ocupação hoteleira; analisar os impactos da pandemia da Covid-19 na atividade turística; e discutir a importância destes eventos para a imagem e o crescimento do turismo na cidade.</w:t>
      </w:r>
    </w:p>
    <w:p>
      <w:pPr>
        <w:spacing w:after="140" w:before="0" w:line="300"/>
        <w:jc w:val="both"/>
      </w:pPr>
      <w:r>
        <w:rPr>
          <w:rFonts w:ascii="Calibri" w:cs="Calibri" w:eastAsia="Calibri" w:hAnsi="Calibri"/>
          <w:color w:val="1A1A1A"/>
          <w:sz w:val="22"/>
          <w:szCs w:val="22"/>
        </w:rPr>
        <w:t xml:space="preserve">Desse objetivo geral decorrem cinco objetivos específicos:</w:t>
      </w:r>
    </w:p>
    <w:p>
      <w:pPr>
        <w:pStyle w:val="ListParagraph"/>
        <w:numPr>
          <w:ilvl w:val="0"/>
          <w:numId w:val="2"/>
        </w:numPr>
        <w:spacing w:after="110" w:line="295"/>
      </w:pPr>
      <w:r>
        <w:rPr>
          <w:rFonts w:ascii="Calibri" w:cs="Calibri" w:eastAsia="Calibri" w:hAnsi="Calibri"/>
          <w:color w:val="1A1A1A"/>
          <w:sz w:val="22"/>
          <w:szCs w:val="22"/>
        </w:rPr>
        <w:t xml:space="preserve">Reconstituir o contexto turístico do período — fluxo de visitantes e receita gerada —, a partir das séries oficiais de Embratur/MTur e da Prefeitura do Rio.</w:t>
      </w:r>
    </w:p>
    <w:p>
      <w:pPr>
        <w:pStyle w:val="ListParagraph"/>
        <w:numPr>
          <w:ilvl w:val="0"/>
          <w:numId w:val="2"/>
        </w:numPr>
        <w:spacing w:after="110" w:line="295"/>
      </w:pPr>
      <w:r>
        <w:rPr>
          <w:rFonts w:ascii="Calibri" w:cs="Calibri" w:eastAsia="Calibri" w:hAnsi="Calibri"/>
          <w:color w:val="1A1A1A"/>
          <w:sz w:val="22"/>
          <w:szCs w:val="22"/>
        </w:rPr>
        <w:t xml:space="preserve">Levantar, em fontes oficiais, os eventos de grande porte realizados na cidade entre 2018 e 2025, com público, impacto econômico e geração de emprego documentados.</w:t>
      </w:r>
    </w:p>
    <w:p>
      <w:pPr>
        <w:pStyle w:val="ListParagraph"/>
        <w:numPr>
          <w:ilvl w:val="0"/>
          <w:numId w:val="2"/>
        </w:numPr>
        <w:spacing w:after="110" w:line="295"/>
      </w:pPr>
      <w:r>
        <w:rPr>
          <w:rFonts w:ascii="Calibri" w:cs="Calibri" w:eastAsia="Calibri" w:hAnsi="Calibri"/>
          <w:color w:val="1A1A1A"/>
          <w:sz w:val="22"/>
          <w:szCs w:val="22"/>
        </w:rPr>
        <w:t xml:space="preserve">Utilizar a série mensal de ocupação hoteleira como instrumento de datação, identificando em que meses o fluxo turístico efetivamente cresceu.</w:t>
      </w:r>
    </w:p>
    <w:p>
      <w:pPr>
        <w:pStyle w:val="ListParagraph"/>
        <w:numPr>
          <w:ilvl w:val="0"/>
          <w:numId w:val="2"/>
        </w:numPr>
        <w:spacing w:after="110" w:line="295"/>
      </w:pPr>
      <w:r>
        <w:rPr>
          <w:rFonts w:ascii="Calibri" w:cs="Calibri" w:eastAsia="Calibri" w:hAnsi="Calibri"/>
          <w:color w:val="1A1A1A"/>
          <w:sz w:val="22"/>
          <w:szCs w:val="22"/>
        </w:rPr>
        <w:t xml:space="preserve">Cruzar os picos com o calendário de eventos, comparando o mesmo mês do calendário em anos diferentes para distinguir efeito de evento de efeito de sazonalidade.</w:t>
      </w:r>
    </w:p>
    <w:p>
      <w:pPr>
        <w:pStyle w:val="ListParagraph"/>
        <w:numPr>
          <w:ilvl w:val="0"/>
          <w:numId w:val="2"/>
        </w:numPr>
        <w:spacing w:after="110" w:line="295"/>
      </w:pPr>
      <w:r>
        <w:rPr>
          <w:rFonts w:ascii="Calibri" w:cs="Calibri" w:eastAsia="Calibri" w:hAnsi="Calibri"/>
          <w:color w:val="1A1A1A"/>
          <w:sz w:val="22"/>
          <w:szCs w:val="22"/>
        </w:rPr>
        <w:t xml:space="preserve">Produzir uma revista que traduza esse conjunto em narrativa jornalística acessível, com curadoria de imagens e entrevistas com especialistas.</w:t>
      </w:r>
    </w:p>
    <w:p>
      <w:r>
        <w:br w:type="page"/>
      </w:r>
    </w:p>
    <w:p>
      <w:pPr>
        <w:pStyle w:val="Heading1"/>
        <w:spacing w:after="160" w:before="360"/>
      </w:pPr>
      <w:r>
        <w:rPr>
          <w:rFonts w:ascii="Calibri" w:cs="Calibri" w:eastAsia="Calibri" w:hAnsi="Calibri"/>
          <w:b/>
          <w:bCs/>
          <w:color w:val="123A6B"/>
          <w:sz w:val="28"/>
          <w:szCs w:val="28"/>
        </w:rPr>
        <w:t xml:space="preserve">3. Metodologia</w:t>
      </w:r>
    </w:p>
    <w:p>
      <w:pPr>
        <w:spacing w:after="140" w:before="0" w:line="300"/>
        <w:jc w:val="both"/>
      </w:pPr>
      <w:r>
        <w:rPr>
          <w:rFonts w:ascii="Calibri" w:cs="Calibri" w:eastAsia="Calibri" w:hAnsi="Calibri"/>
          <w:color w:val="1A1A1A"/>
          <w:sz w:val="22"/>
          <w:szCs w:val="22"/>
        </w:rPr>
        <w:t xml:space="preserve">A pesquisa é de natureza aplicada e abordagem mista: quantitativa no tratamento das séries, qualitativa na interpretação dos eventos, na pesquisa bibliográfica e nas entrevistas. O produto final é jornalístico, o que classifica o trabalho como TCC de produto — a revista não ilustra a pesquisa, é o resultado dela.</w:t>
      </w:r>
    </w:p>
    <w:p>
      <w:pPr>
        <w:pStyle w:val="Heading2"/>
        <w:spacing w:after="160" w:before="300"/>
      </w:pPr>
      <w:r>
        <w:rPr>
          <w:rFonts w:ascii="Calibri" w:cs="Calibri" w:eastAsia="Calibri" w:hAnsi="Calibri"/>
          <w:b/>
          <w:bCs/>
          <w:color w:val="123A6B"/>
          <w:sz w:val="24"/>
          <w:szCs w:val="24"/>
        </w:rPr>
        <w:t xml:space="preserve">3.1. Duas camadas de dados, com funções diferentes</w:t>
      </w:r>
    </w:p>
    <w:p>
      <w:pPr>
        <w:spacing w:after="140" w:before="0" w:line="300"/>
        <w:jc w:val="both"/>
      </w:pPr>
      <w:r>
        <w:rPr>
          <w:rFonts w:ascii="Calibri" w:cs="Calibri" w:eastAsia="Calibri" w:hAnsi="Calibri"/>
          <w:color w:val="1A1A1A"/>
          <w:sz w:val="22"/>
          <w:szCs w:val="22"/>
        </w:rPr>
        <w:t xml:space="preserve">A distinção entre as duas camadas é o núcleo do desenho metodológico e precisa estar explícita na defesa:</w:t>
      </w:r>
    </w:p>
    <w:p>
      <w:pPr>
        <w:pStyle w:val="ListParagraph"/>
        <w:numPr>
          <w:ilvl w:val="0"/>
          <w:numId w:val="2"/>
        </w:numPr>
        <w:spacing w:after="110" w:line="295"/>
      </w:pPr>
      <w:r>
        <w:rPr>
          <w:rFonts w:ascii="Calibri" w:cs="Calibri" w:eastAsia="Calibri" w:hAnsi="Calibri"/>
          <w:color w:val="1A1A1A"/>
          <w:sz w:val="22"/>
          <w:szCs w:val="22"/>
        </w:rPr>
        <w:t xml:space="preserve">Camada 1 — o fenômeno: fomento do turismo, medido por fluxo de visitantes e receita gerada. Fontes: Embratur, Ministério do Turismo e Polícia Federal (chegadas internacionais, série nacional contínua) e Prefeitura do Rio, por SMTUR-Rio, SMDE e Riotur, com dados do IFec RJ (visitantes e movimentação econômica na cidade). São dados anuais.</w:t>
      </w:r>
    </w:p>
    <w:p>
      <w:pPr>
        <w:pStyle w:val="ListParagraph"/>
        <w:numPr>
          <w:ilvl w:val="0"/>
          <w:numId w:val="2"/>
        </w:numPr>
        <w:spacing w:after="110" w:line="295"/>
      </w:pPr>
      <w:r>
        <w:rPr>
          <w:rFonts w:ascii="Calibri" w:cs="Calibri" w:eastAsia="Calibri" w:hAnsi="Calibri"/>
          <w:color w:val="1A1A1A"/>
          <w:sz w:val="22"/>
          <w:szCs w:val="22"/>
        </w:rPr>
        <w:t xml:space="preserve">Camada 2 — o instrumento: taxa de ocupação hoteleira mensal da cidade do Rio de Janeiro, total e por região. Fonte: Pesquisa de Ocupação Hoteleira do HotéisRIO/ABIH-RJ, consolidada no Observatório da Hotelaria do Rio de Janeiro. São 94 medições mensais em cinco regiões (Leme/Copacabana, Ipanema/Leblon, Flamengo/Botafogo, Barra da Tijuca/São Conrado e Centro), mais a média da cidade.</w:t>
      </w:r>
    </w:p>
    <w:p>
      <w:pPr>
        <w:spacing w:after="140" w:before="0" w:line="300"/>
        <w:jc w:val="both"/>
      </w:pPr>
      <w:r>
        <w:rPr>
          <w:rFonts w:ascii="Calibri" w:cs="Calibri" w:eastAsia="Calibri" w:hAnsi="Calibri"/>
          <w:color w:val="1A1A1A"/>
          <w:sz w:val="22"/>
          <w:szCs w:val="22"/>
        </w:rPr>
        <w:t xml:space="preserve">A razão de usar a hotelaria como instrumento é de ordem prática: os dados de fluxo turístico são anuais e, por isso, não permitem identificar qual evento produziu qual movimento dentro do ano. A série de ocupação é mensal, contínua, mantém a mesma metodologia em todo o recorte e é produzida pela entidade representativa do setor — o que a torna o único instrumento disponível capaz de datar o fenômeno com precisão suficiente para o cruzamento com o calendário de eventos.</w:t>
      </w:r>
    </w:p>
    <w:p>
      <w:pPr>
        <w:spacing w:after="140" w:before="0" w:line="300"/>
        <w:jc w:val="both"/>
      </w:pPr>
      <w:r>
        <w:rPr>
          <w:rFonts w:ascii="Calibri" w:cs="Calibri" w:eastAsia="Calibri" w:hAnsi="Calibri"/>
          <w:color w:val="1A1A1A"/>
          <w:sz w:val="22"/>
          <w:szCs w:val="22"/>
        </w:rPr>
        <w:t xml:space="preserve">Recorte analítico: embora a série completa de 2018 a 2025 seja apresentada, a análise se concentra em 2023-2025, intervalo coberto pelo Observatório publicado e no qual a autora conduz diretamente o levantamento. O período 2018-2022 é tratado como contexto histórico e contrafactual.</w:t>
      </w:r>
    </w:p>
    <w:p>
      <w:pPr>
        <w:pStyle w:val="Heading2"/>
        <w:spacing w:after="160" w:before="300"/>
      </w:pPr>
      <w:r>
        <w:rPr>
          <w:rFonts w:ascii="Calibri" w:cs="Calibri" w:eastAsia="Calibri" w:hAnsi="Calibri"/>
          <w:b/>
          <w:bCs/>
          <w:color w:val="123A6B"/>
          <w:sz w:val="24"/>
          <w:szCs w:val="24"/>
        </w:rPr>
        <w:t xml:space="preserve">3.2. Procedimento de cruzamento</w:t>
      </w:r>
    </w:p>
    <w:p>
      <w:pPr>
        <w:spacing w:after="140" w:before="0" w:line="300"/>
        <w:jc w:val="both"/>
      </w:pPr>
      <w:r>
        <w:rPr>
          <w:rFonts w:ascii="Calibri" w:cs="Calibri" w:eastAsia="Calibri" w:hAnsi="Calibri"/>
          <w:color w:val="1A1A1A"/>
          <w:sz w:val="22"/>
          <w:szCs w:val="22"/>
        </w:rPr>
        <w:t xml:space="preserve">O procedimento seguiu cinco passos:</w:t>
      </w:r>
    </w:p>
    <w:p>
      <w:pPr>
        <w:pStyle w:val="ListParagraph"/>
        <w:numPr>
          <w:ilvl w:val="0"/>
          <w:numId w:val="2"/>
        </w:numPr>
        <w:spacing w:after="110" w:line="295"/>
      </w:pPr>
      <w:r>
        <w:rPr>
          <w:rFonts w:ascii="Calibri" w:cs="Calibri" w:eastAsia="Calibri" w:hAnsi="Calibri"/>
          <w:color w:val="1A1A1A"/>
          <w:sz w:val="22"/>
          <w:szCs w:val="22"/>
        </w:rPr>
        <w:t xml:space="preserve">Reconstituição do contexto turístico anual (fluxo e receita) a partir das fontes oficiais de turismo.</w:t>
      </w:r>
    </w:p>
    <w:p>
      <w:pPr>
        <w:pStyle w:val="ListParagraph"/>
        <w:numPr>
          <w:ilvl w:val="0"/>
          <w:numId w:val="2"/>
        </w:numPr>
        <w:spacing w:after="110" w:line="295"/>
      </w:pPr>
      <w:r>
        <w:rPr>
          <w:rFonts w:ascii="Calibri" w:cs="Calibri" w:eastAsia="Calibri" w:hAnsi="Calibri"/>
          <w:color w:val="1A1A1A"/>
          <w:sz w:val="22"/>
          <w:szCs w:val="22"/>
        </w:rPr>
        <w:t xml:space="preserve">Ordenação da série mensal de ocupação para identificar os meses de maior e de menor movimento em todo o período.</w:t>
      </w:r>
    </w:p>
    <w:p>
      <w:pPr>
        <w:pStyle w:val="ListParagraph"/>
        <w:numPr>
          <w:ilvl w:val="0"/>
          <w:numId w:val="2"/>
        </w:numPr>
        <w:spacing w:after="110" w:line="295"/>
      </w:pPr>
      <w:r>
        <w:rPr>
          <w:rFonts w:ascii="Calibri" w:cs="Calibri" w:eastAsia="Calibri" w:hAnsi="Calibri"/>
          <w:color w:val="1A1A1A"/>
          <w:sz w:val="22"/>
          <w:szCs w:val="22"/>
        </w:rPr>
        <w:t xml:space="preserve">Levantamento, em fontes oficiais, dos eventos de grande porte realizados nesses meses. Critério de “grande porte”: público superior a 100 mil pessoas, ou balanço oficial de impacto econômico divulgado, ou pesquisa de ocupação específica realizada pela entidade do setor.</w:t>
      </w:r>
    </w:p>
    <w:p>
      <w:pPr>
        <w:pStyle w:val="ListParagraph"/>
        <w:numPr>
          <w:ilvl w:val="0"/>
          <w:numId w:val="2"/>
        </w:numPr>
        <w:spacing w:after="110" w:line="295"/>
      </w:pPr>
      <w:r>
        <w:rPr>
          <w:rFonts w:ascii="Calibri" w:cs="Calibri" w:eastAsia="Calibri" w:hAnsi="Calibri"/>
          <w:color w:val="1A1A1A"/>
          <w:sz w:val="22"/>
          <w:szCs w:val="22"/>
        </w:rPr>
        <w:t xml:space="preserve">Cruzamento dos conjuntos, registrando em quais picos havia evento documentado e em quais o pico se explicava por sazonalidade (verão, Réveillon, Carnaval).</w:t>
      </w:r>
    </w:p>
    <w:p>
      <w:pPr>
        <w:pStyle w:val="ListParagraph"/>
        <w:numPr>
          <w:ilvl w:val="0"/>
          <w:numId w:val="2"/>
        </w:numPr>
        <w:spacing w:after="110" w:line="295"/>
      </w:pPr>
      <w:r>
        <w:rPr>
          <w:rFonts w:ascii="Calibri" w:cs="Calibri" w:eastAsia="Calibri" w:hAnsi="Calibri"/>
          <w:color w:val="1A1A1A"/>
          <w:sz w:val="22"/>
          <w:szCs w:val="22"/>
        </w:rPr>
        <w:t xml:space="preserve">Comparação do mesmo mês do calendário entre anos diferentes, tomando como linha de base a média do mesmo mês em 2018 e 2019 — anos anteriores à pandemia e ao ciclo atual de eventos. É o procedimento que permite isolar parcialmente o efeito do evento do efeito da estação.</w:t>
      </w:r>
    </w:p>
    <w:p>
      <w:pPr>
        <w:spacing w:after="140" w:before="0" w:line="300"/>
        <w:jc w:val="both"/>
      </w:pPr>
      <w:r>
        <w:rPr>
          <w:rFonts w:ascii="Calibri" w:cs="Calibri" w:eastAsia="Calibri" w:hAnsi="Calibri"/>
          <w:color w:val="1A1A1A"/>
          <w:sz w:val="22"/>
          <w:szCs w:val="22"/>
        </w:rPr>
        <w:t xml:space="preserve">O quinto passo produziu o resultado mais expressivo da pesquisa. Nos meses com evento de grande porte, o movimento superou a média do mesmo mês em 2018-2019 nas seguintes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1750"/>
        <w:gridCol w:w="1710"/>
      </w:tblGrid>
      <w:tr>
        <w:trPr>
          <w:tblHeader/>
        </w:trPr>
        <w:tc>
          <w:tcPr>
            <w:tcW w:type="dxa" w:w="23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Mês do evento</w:t>
            </w:r>
          </w:p>
        </w:tc>
        <w:tc>
          <w:tcPr>
            <w:tcW w:type="dxa" w:w="36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w:t>
            </w:r>
          </w:p>
        </w:tc>
        <w:tc>
          <w:tcPr>
            <w:tcW w:type="dxa" w:w="175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w:t>
            </w:r>
          </w:p>
        </w:tc>
        <w:tc>
          <w:tcPr>
            <w:tcW w:type="dxa" w:w="171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Diferença</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abril/2022</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adiado para abril</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63,68%</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+13,63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setembro/2022</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75,63%</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+19,71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maio/2023</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1ª edição</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60,58%</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+16,48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novembro/2023</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Taylor Swift, RBD, RHCP e Libertadores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81,98%</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+18,28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maio/2024</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67,89%</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+23,79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setembro/2024</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 40 anos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78,25%</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+22,34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novembro/2024</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Cúpula do G20</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81,61%</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+17,91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fevereiro/2025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2025</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85,71%</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+15,31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abril/2025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2025</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76,75%</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+26,70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Lady Gaga em Copacabana</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72,81%</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+28,71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julho/2025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17ª Cúpula do BRICS</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74,13%</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+24,03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agosto/2025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Rio Innovation Week</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72,87%</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+20,17 p.p.</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Cálculo próprio sobre a série HotéisRIO/ABIH-RJ. “Diferença” = ocupação do mês menos a média do mesmo mês do calendário em 2018 e 2019. O cálculo interativo, com os dados abertos, está na aba “Cruzamento pico × evento” do dashboard: https://crsouzast.github.io/tcc-eventos-turismo-rio/</w:t>
      </w:r>
    </w:p>
    <w:p>
      <w:pPr>
        <w:pStyle w:val="Heading2"/>
        <w:spacing w:after="160" w:before="300"/>
      </w:pPr>
      <w:r>
        <w:rPr>
          <w:rFonts w:ascii="Calibri" w:cs="Calibri" w:eastAsia="Calibri" w:hAnsi="Calibri"/>
          <w:b/>
          <w:bCs/>
          <w:color w:val="123A6B"/>
          <w:sz w:val="24"/>
          <w:szCs w:val="24"/>
        </w:rPr>
        <w:t xml:space="preserve">3.3. Pesquisa bibliográfica</w:t>
      </w:r>
    </w:p>
    <w:p>
      <w:pPr>
        <w:spacing w:after="140" w:before="0" w:line="300"/>
        <w:jc w:val="both"/>
      </w:pPr>
      <w:r>
        <w:rPr>
          <w:rFonts w:ascii="Calibri" w:cs="Calibri" w:eastAsia="Calibri" w:hAnsi="Calibri"/>
          <w:color w:val="1A1A1A"/>
          <w:sz w:val="22"/>
          <w:szCs w:val="22"/>
        </w:rPr>
        <w:t xml:space="preserve">A pesquisa bibliográfica foi conduzida em bases científicas de acesso aberto — SciELO, Redalyc, DOAJ, Revista Turismo em Análise (USP), Revista Brasileira de Pesquisa em Turismo e Turismo: Visão e Ação — e em repositórios institucionais de teses, dissertações e trabalhos de conclusão de curso, entre eles BDTD/IBICT, repositório da UFSC e LUME/UFRGS. Todas as referências constam da Fundamentação teórica com o respectivo link de acesso. Levantamento realizado em 16 de setembro de 2026.</w:t>
      </w:r>
    </w:p>
    <w:p>
      <w:pPr>
        <w:pStyle w:val="Heading2"/>
        <w:spacing w:after="160" w:before="300"/>
      </w:pPr>
      <w:r>
        <w:rPr>
          <w:rFonts w:ascii="Calibri" w:cs="Calibri" w:eastAsia="Calibri" w:hAnsi="Calibri"/>
          <w:b/>
          <w:bCs/>
          <w:color w:val="123A6B"/>
          <w:sz w:val="24"/>
          <w:szCs w:val="24"/>
        </w:rPr>
        <w:t xml:space="preserve">3.4. Entrevistas: roteiros</w:t>
      </w:r>
    </w:p>
    <w:p>
      <w:pPr>
        <w:spacing w:after="140" w:before="0" w:line="300"/>
        <w:jc w:val="both"/>
      </w:pPr>
      <w:r>
        <w:rPr>
          <w:rFonts w:ascii="Calibri" w:cs="Calibri" w:eastAsia="Calibri" w:hAnsi="Calibri"/>
          <w:color w:val="1A1A1A"/>
          <w:sz w:val="22"/>
          <w:szCs w:val="22"/>
        </w:rPr>
        <w:t xml:space="preserve">Duas entrevistas semiestruturadas, com funções distintas. Todas as perguntas partem dos eventos que impactaram a cidade e usam como apoio a série de ocupação (instrumento de datação) e o contexto histórico de cada ano.</w:t>
      </w:r>
    </w:p>
    <w:p>
      <w:pPr>
        <w:pStyle w:val="Heading3"/>
        <w:spacing w:after="160" w:before="300"/>
      </w:pPr>
      <w:r>
        <w:rPr>
          <w:rFonts w:ascii="Calibri" w:cs="Calibri" w:eastAsia="Calibri" w:hAnsi="Calibri"/>
          <w:b/>
          <w:bCs/>
          <w:color w:val="123A6B"/>
          <w:sz w:val="22"/>
          <w:szCs w:val="22"/>
        </w:rPr>
        <w:t xml:space="preserve">Roteiro 1 - Especialista do setor turístico (professor da FTH/UFF, Grupo HOST/CNPq)</w:t>
      </w:r>
    </w:p>
    <w:p>
      <w:pPr>
        <w:spacing w:after="140" w:before="0" w:line="300"/>
        <w:jc w:val="both"/>
      </w:pPr>
      <w:r>
        <w:rPr>
          <w:rFonts w:ascii="Calibri" w:cs="Calibri" w:eastAsia="Calibri" w:hAnsi="Calibri"/>
          <w:color w:val="1A1A1A"/>
          <w:sz w:val="22"/>
          <w:szCs w:val="22"/>
        </w:rPr>
        <w:t xml:space="preserve">Função na pesquisa: enquadramento conceitual e interpretação do fenômeno.</w:t>
      </w:r>
    </w:p>
    <w:p>
      <w:pPr>
        <w:pStyle w:val="ListParagraph"/>
        <w:numPr>
          <w:ilvl w:val="0"/>
          <w:numId w:val="2"/>
        </w:numPr>
        <w:spacing w:after="110" w:line="295"/>
      </w:pPr>
      <w:r>
        <w:rPr>
          <w:rFonts w:ascii="Calibri" w:cs="Calibri" w:eastAsia="Calibri" w:hAnsi="Calibri"/>
          <w:color w:val="1A1A1A"/>
          <w:sz w:val="22"/>
          <w:szCs w:val="22"/>
        </w:rPr>
        <w:t xml:space="preserve">Quais foram, na sua avaliação, os eventos que mais impactaram a cidade do Rio de Janeiro entre 2018 e 2025 - e por que esses, e não outros?</w:t>
      </w:r>
    </w:p>
    <w:p>
      <w:pPr>
        <w:pStyle w:val="ListParagraph"/>
        <w:numPr>
          <w:ilvl w:val="0"/>
          <w:numId w:val="2"/>
        </w:numPr>
        <w:spacing w:after="110" w:line="295"/>
      </w:pPr>
      <w:r>
        <w:rPr>
          <w:rFonts w:ascii="Calibri" w:cs="Calibri" w:eastAsia="Calibri" w:hAnsi="Calibri"/>
          <w:color w:val="1A1A1A"/>
          <w:sz w:val="22"/>
          <w:szCs w:val="22"/>
        </w:rPr>
        <w:t xml:space="preserve">A literatura distingue evento captado de evento de calendário permanente. No caso do Rio, qual dos dois explica melhor o crescimento do turismo entre 2022 e 2025?</w:t>
      </w:r>
    </w:p>
    <w:p>
      <w:pPr>
        <w:pStyle w:val="ListParagraph"/>
        <w:numPr>
          <w:ilvl w:val="0"/>
          <w:numId w:val="2"/>
        </w:numPr>
        <w:spacing w:after="110" w:line="295"/>
      </w:pPr>
      <w:r>
        <w:rPr>
          <w:rFonts w:ascii="Calibri" w:cs="Calibri" w:eastAsia="Calibri" w:hAnsi="Calibri"/>
          <w:color w:val="1A1A1A"/>
          <w:sz w:val="22"/>
          <w:szCs w:val="22"/>
        </w:rPr>
        <w:t xml:space="preserve">A série de ocupação mostra que setembro de 2022 (75,63%), no Rock in Rio, superou janeiro daquele ano (73,27%). Um festival de música venceu o verão carioca. Como o senhor interpreta esse dado?</w:t>
      </w:r>
    </w:p>
    <w:p>
      <w:pPr>
        <w:pStyle w:val="ListParagraph"/>
        <w:numPr>
          <w:ilvl w:val="0"/>
          <w:numId w:val="2"/>
        </w:numPr>
        <w:spacing w:after="110" w:line="295"/>
      </w:pPr>
      <w:r>
        <w:rPr>
          <w:rFonts w:ascii="Calibri" w:cs="Calibri" w:eastAsia="Calibri" w:hAnsi="Calibri"/>
          <w:color w:val="1A1A1A"/>
          <w:sz w:val="22"/>
          <w:szCs w:val="22"/>
        </w:rPr>
        <w:t xml:space="preserve">Maio saiu de 38,00% de ocupação em 2018 para 72,81% em 2025, com os megashows gratuitos de Madonna e Lady Gaga em Copacabana no meio do período. Megashow gratuito financiado com dinheiro público e politica de turismo eficiente ou gasto de vitrine?</w:t>
      </w:r>
    </w:p>
    <w:p>
      <w:pPr>
        <w:pStyle w:val="ListParagraph"/>
        <w:numPr>
          <w:ilvl w:val="0"/>
          <w:numId w:val="2"/>
        </w:numPr>
        <w:spacing w:after="110" w:line="295"/>
      </w:pPr>
      <w:r>
        <w:rPr>
          <w:rFonts w:ascii="Calibri" w:cs="Calibri" w:eastAsia="Calibri" w:hAnsi="Calibri"/>
          <w:color w:val="1A1A1A"/>
          <w:sz w:val="22"/>
          <w:szCs w:val="22"/>
        </w:rPr>
        <w:t xml:space="preserve">A Cúpula do G20 não vendeu ingressos e levou os hotéis cinco estrelas a mais de 95% de ocupação, com o Galeão 68% acima do ano anterior. Que tipo de legado um evento institucional como esse deixa para o destino, além do gasto dos dias do encontro?</w:t>
      </w:r>
    </w:p>
    <w:p>
      <w:pPr>
        <w:pStyle w:val="ListParagraph"/>
        <w:numPr>
          <w:ilvl w:val="0"/>
          <w:numId w:val="2"/>
        </w:numPr>
        <w:spacing w:after="110" w:line="295"/>
      </w:pPr>
      <w:r>
        <w:rPr>
          <w:rFonts w:ascii="Calibri" w:cs="Calibri" w:eastAsia="Calibri" w:hAnsi="Calibri"/>
          <w:color w:val="1A1A1A"/>
          <w:sz w:val="22"/>
          <w:szCs w:val="22"/>
        </w:rPr>
        <w:t xml:space="preserve">Em 2018 e 2019 o Rio convivia com sobreoferta hoteleira e com o impacto da violência urbana sobre a demanda. Quanto do crescimento posterior e efeito dos eventos e quanto e recuperação desse contexto adverso?</w:t>
      </w:r>
    </w:p>
    <w:p>
      <w:pPr>
        <w:pStyle w:val="ListParagraph"/>
        <w:numPr>
          <w:ilvl w:val="0"/>
          <w:numId w:val="2"/>
        </w:numPr>
        <w:spacing w:after="110" w:line="295"/>
      </w:pPr>
      <w:r>
        <w:rPr>
          <w:rFonts w:ascii="Calibri" w:cs="Calibri" w:eastAsia="Calibri" w:hAnsi="Calibri"/>
          <w:color w:val="1A1A1A"/>
          <w:sz w:val="22"/>
          <w:szCs w:val="22"/>
        </w:rPr>
        <w:t xml:space="preserve">Usar a taxa de ocupação hoteleira como instrumento para datar o crescimento do turismo e metodologicamente adequado? O que esse indicador não captura?</w:t>
      </w:r>
    </w:p>
    <w:p>
      <w:pPr>
        <w:pStyle w:val="ListParagraph"/>
        <w:numPr>
          <w:ilvl w:val="0"/>
          <w:numId w:val="2"/>
        </w:numPr>
        <w:spacing w:after="110" w:line="295"/>
      </w:pPr>
      <w:r>
        <w:rPr>
          <w:rFonts w:ascii="Calibri" w:cs="Calibri" w:eastAsia="Calibri" w:hAnsi="Calibri"/>
          <w:color w:val="1A1A1A"/>
          <w:sz w:val="22"/>
          <w:szCs w:val="22"/>
        </w:rPr>
        <w:t xml:space="preserve">Há pesquisa mostrando que os megaeventos esportivos brasileiros de 2007 a 2016 não produziram a expansão turística prevista. O calendário recorrente de eventos do Rio contradiz ou confirma essa conclusão?</w:t>
      </w:r>
    </w:p>
    <w:p>
      <w:pPr>
        <w:pStyle w:val="ListParagraph"/>
        <w:numPr>
          <w:ilvl w:val="0"/>
          <w:numId w:val="2"/>
        </w:numPr>
        <w:spacing w:after="110" w:line="295"/>
      </w:pPr>
      <w:r>
        <w:rPr>
          <w:rFonts w:ascii="Calibri" w:cs="Calibri" w:eastAsia="Calibri" w:hAnsi="Calibri"/>
          <w:color w:val="1A1A1A"/>
          <w:sz w:val="22"/>
          <w:szCs w:val="22"/>
        </w:rPr>
        <w:t xml:space="preserve">O Rio corre risco de dependência do calendário de eventos? O que acontece com o turismo da cidade num ano sem grande evento?</w:t>
      </w:r>
    </w:p>
    <w:p>
      <w:pPr>
        <w:pStyle w:val="Heading3"/>
        <w:spacing w:after="160" w:before="300"/>
      </w:pPr>
      <w:r>
        <w:rPr>
          <w:rFonts w:ascii="Calibri" w:cs="Calibri" w:eastAsia="Calibri" w:hAnsi="Calibri"/>
          <w:b/>
          <w:bCs/>
          <w:color w:val="123A6B"/>
          <w:sz w:val="22"/>
          <w:szCs w:val="22"/>
        </w:rPr>
        <w:t xml:space="preserve">Roteiro 2 - Alfredo Lopes, Presidente do Sindicato de Hotéis da Cidade do Rio de Janeiro</w:t>
      </w:r>
    </w:p>
    <w:p>
      <w:pPr>
        <w:spacing w:after="140" w:before="0" w:line="300"/>
        <w:jc w:val="both"/>
      </w:pPr>
      <w:r>
        <w:rPr>
          <w:rFonts w:ascii="Calibri" w:cs="Calibri" w:eastAsia="Calibri" w:hAnsi="Calibri"/>
          <w:color w:val="1A1A1A"/>
          <w:sz w:val="22"/>
          <w:szCs w:val="22"/>
        </w:rPr>
        <w:t xml:space="preserve">Função na pesquisa: série histórica em perspectiva, metodologia da pesquisa de ocupação e dado de bastidor. Supre a lacuna documental de 2019.</w:t>
      </w:r>
    </w:p>
    <w:p>
      <w:pPr>
        <w:pStyle w:val="ListParagraph"/>
        <w:numPr>
          <w:ilvl w:val="0"/>
          <w:numId w:val="2"/>
        </w:numPr>
        <w:spacing w:after="110" w:line="295"/>
      </w:pPr>
      <w:r>
        <w:rPr>
          <w:rFonts w:ascii="Calibri" w:cs="Calibri" w:eastAsia="Calibri" w:hAnsi="Calibri"/>
          <w:color w:val="1A1A1A"/>
          <w:sz w:val="22"/>
          <w:szCs w:val="22"/>
        </w:rPr>
        <w:t xml:space="preserve">Como a Pesquisa de Ocupação Hoteleira do Sindicato e feita, e por que ela é mais confiável que dados de plataformas de reserva? Essa é a base metodológica do trabalho, é preciso descrevê-la com precisão.</w:t>
      </w:r>
    </w:p>
    <w:p>
      <w:pPr>
        <w:pStyle w:val="ListParagraph"/>
        <w:numPr>
          <w:ilvl w:val="0"/>
          <w:numId w:val="2"/>
        </w:numPr>
        <w:spacing w:after="110" w:line="295"/>
      </w:pPr>
      <w:r>
        <w:rPr>
          <w:rFonts w:ascii="Calibri" w:cs="Calibri" w:eastAsia="Calibri" w:hAnsi="Calibri"/>
          <w:color w:val="1A1A1A"/>
          <w:sz w:val="22"/>
          <w:szCs w:val="22"/>
        </w:rPr>
        <w:t xml:space="preserve">Como estava o turismo da cidade em 2018 e 2019, no rescaldo dos Jogos Olímpicos, com excesso de leitos e violência urbana em pauta? Que peso a Copa América e o Rock in Rio de 2019 tiveram naquele momento?</w:t>
      </w:r>
    </w:p>
    <w:p>
      <w:pPr>
        <w:pStyle w:val="ListParagraph"/>
        <w:numPr>
          <w:ilvl w:val="0"/>
          <w:numId w:val="2"/>
        </w:numPr>
        <w:spacing w:after="110" w:line="295"/>
      </w:pPr>
      <w:r>
        <w:rPr>
          <w:rFonts w:ascii="Calibri" w:cs="Calibri" w:eastAsia="Calibri" w:hAnsi="Calibri"/>
          <w:color w:val="1A1A1A"/>
          <w:sz w:val="22"/>
          <w:szCs w:val="22"/>
        </w:rPr>
        <w:t xml:space="preserve">Qual foi o pior mês da história recente da hotelaria carioca, e como o setor sobreviveu a ele? A série aponta julho de 2020, com 19,78%.</w:t>
      </w:r>
    </w:p>
    <w:p>
      <w:pPr>
        <w:pStyle w:val="ListParagraph"/>
        <w:numPr>
          <w:ilvl w:val="0"/>
          <w:numId w:val="2"/>
        </w:numPr>
        <w:spacing w:after="110" w:line="295"/>
      </w:pPr>
      <w:r>
        <w:rPr>
          <w:rFonts w:ascii="Calibri" w:cs="Calibri" w:eastAsia="Calibri" w:hAnsi="Calibri"/>
          <w:color w:val="1A1A1A"/>
          <w:sz w:val="22"/>
          <w:szCs w:val="22"/>
        </w:rPr>
        <w:t xml:space="preserve">Quantos hotéis fecharam na pandemia e quantos reabriram? Qual o tamanho da oferta hoje comparado a 2019 - e quanto disso explica as taxas altas de 2024 e 2025?</w:t>
      </w:r>
    </w:p>
    <w:p>
      <w:pPr>
        <w:pStyle w:val="ListParagraph"/>
        <w:numPr>
          <w:ilvl w:val="0"/>
          <w:numId w:val="2"/>
        </w:numPr>
        <w:spacing w:after="110" w:line="295"/>
      </w:pPr>
      <w:r>
        <w:rPr>
          <w:rFonts w:ascii="Calibri" w:cs="Calibri" w:eastAsia="Calibri" w:hAnsi="Calibri"/>
          <w:color w:val="1A1A1A"/>
          <w:sz w:val="22"/>
          <w:szCs w:val="22"/>
        </w:rPr>
        <w:t xml:space="preserve">Entre todos os eventos de 2018 a 2025, qual trouxe o melhor resultado para o hotel - não em público, mas em diária média, permanência e receita por quarto?</w:t>
      </w:r>
    </w:p>
    <w:p>
      <w:pPr>
        <w:pStyle w:val="ListParagraph"/>
        <w:numPr>
          <w:ilvl w:val="0"/>
          <w:numId w:val="2"/>
        </w:numPr>
        <w:spacing w:after="110" w:line="295"/>
      </w:pPr>
      <w:r>
        <w:rPr>
          <w:rFonts w:ascii="Calibri" w:cs="Calibri" w:eastAsia="Calibri" w:hAnsi="Calibri"/>
          <w:color w:val="1A1A1A"/>
          <w:sz w:val="22"/>
          <w:szCs w:val="22"/>
        </w:rPr>
        <w:t xml:space="preserve">Eventos diferentes enchem bairros diferentes: Rock in Rio puxa a Barra, megashow na orla puxa Copacabana, Rio Innovation Week puxa o Centro. Isso muda a estratégia dos hotéis e a conversa com o poder público?</w:t>
      </w:r>
    </w:p>
    <w:p>
      <w:pPr>
        <w:pStyle w:val="ListParagraph"/>
        <w:numPr>
          <w:ilvl w:val="0"/>
          <w:numId w:val="2"/>
        </w:numPr>
        <w:spacing w:after="110" w:line="295"/>
      </w:pPr>
      <w:r>
        <w:rPr>
          <w:rFonts w:ascii="Calibri" w:cs="Calibri" w:eastAsia="Calibri" w:hAnsi="Calibri"/>
          <w:color w:val="1A1A1A"/>
          <w:sz w:val="22"/>
          <w:szCs w:val="22"/>
        </w:rPr>
        <w:t xml:space="preserve">O Carnaval de 2025 chegou a 98,62% de ocupação na capital. Existe espaço para crescer, ou a cidade bateu no teto de capacidade?</w:t>
      </w:r>
    </w:p>
    <w:p>
      <w:pPr>
        <w:pStyle w:val="ListParagraph"/>
        <w:numPr>
          <w:ilvl w:val="0"/>
          <w:numId w:val="2"/>
        </w:numPr>
        <w:spacing w:after="110" w:line="295"/>
      </w:pPr>
      <w:r>
        <w:rPr>
          <w:rFonts w:ascii="Calibri" w:cs="Calibri" w:eastAsia="Calibri" w:hAnsi="Calibri"/>
          <w:color w:val="1A1A1A"/>
          <w:sz w:val="22"/>
          <w:szCs w:val="22"/>
        </w:rPr>
        <w:t xml:space="preserve">Novembro de 2024, com o G20, e novembro de 2023, com os grandes shows, foram picos em meses sem verão e sem Carnaval. O setor passou a planejar o ano em função do calendário de eventos?</w:t>
      </w:r>
    </w:p>
    <w:p>
      <w:pPr>
        <w:pStyle w:val="ListParagraph"/>
        <w:numPr>
          <w:ilvl w:val="0"/>
          <w:numId w:val="2"/>
        </w:numPr>
        <w:spacing w:after="110" w:line="295"/>
      </w:pPr>
      <w:r>
        <w:rPr>
          <w:rFonts w:ascii="Calibri" w:cs="Calibri" w:eastAsia="Calibri" w:hAnsi="Calibri"/>
          <w:color w:val="1A1A1A"/>
          <w:sz w:val="22"/>
          <w:szCs w:val="22"/>
        </w:rPr>
        <w:t xml:space="preserve">Que evento o Rio ainda não tem e deveria captar?</w:t>
      </w:r>
    </w:p>
    <w:p>
      <w:pPr>
        <w:pStyle w:val="ListParagraph"/>
        <w:numPr>
          <w:ilvl w:val="0"/>
          <w:numId w:val="2"/>
        </w:numPr>
        <w:spacing w:after="110" w:line="295"/>
      </w:pPr>
      <w:r>
        <w:rPr>
          <w:rFonts w:ascii="Calibri" w:cs="Calibri" w:eastAsia="Calibri" w:hAnsi="Calibri"/>
          <w:color w:val="1A1A1A"/>
          <w:sz w:val="22"/>
          <w:szCs w:val="22"/>
        </w:rPr>
        <w:t xml:space="preserve">Março de 2019 aparece na base com 90,66%, valor incompatível com as regiões no mesmo mês. O senhor consegue confirmar se houve erro de registro?</w:t>
      </w:r>
    </w:p>
    <w:p>
      <w:pPr>
        <w:pStyle w:val="Heading2"/>
        <w:spacing w:after="160" w:before="300"/>
      </w:pPr>
      <w:r>
        <w:rPr>
          <w:rFonts w:ascii="Calibri" w:cs="Calibri" w:eastAsia="Calibri" w:hAnsi="Calibri"/>
          <w:b/>
          <w:bCs/>
          <w:color w:val="123A6B"/>
          <w:sz w:val="24"/>
          <w:szCs w:val="24"/>
        </w:rPr>
        <w:t xml:space="preserve">3.5. Limites do método</w:t>
      </w:r>
    </w:p>
    <w:p>
      <w:pPr>
        <w:pStyle w:val="ListParagraph"/>
        <w:numPr>
          <w:ilvl w:val="0"/>
          <w:numId w:val="2"/>
        </w:numPr>
        <w:spacing w:after="110" w:line="295"/>
      </w:pPr>
      <w:r>
        <w:rPr>
          <w:rFonts w:ascii="Calibri" w:cs="Calibri" w:eastAsia="Calibri" w:hAnsi="Calibri"/>
          <w:color w:val="1A1A1A"/>
          <w:sz w:val="22"/>
          <w:szCs w:val="22"/>
        </w:rPr>
        <w:t xml:space="preserve">Correlação não é causalidade. As séries demonstram coincidência entre evento, pico de movimento e crescimento do fluxo turístico; a atribuição de causa depende dos estudos de impacto e das entrevistas.</w:t>
      </w:r>
    </w:p>
    <w:p>
      <w:pPr>
        <w:pStyle w:val="ListParagraph"/>
        <w:numPr>
          <w:ilvl w:val="0"/>
          <w:numId w:val="2"/>
        </w:numPr>
        <w:spacing w:after="110" w:line="295"/>
      </w:pPr>
      <w:r>
        <w:rPr>
          <w:rFonts w:ascii="Calibri" w:cs="Calibri" w:eastAsia="Calibri" w:hAnsi="Calibri"/>
          <w:color w:val="1A1A1A"/>
          <w:sz w:val="22"/>
          <w:szCs w:val="22"/>
        </w:rPr>
        <w:t xml:space="preserve">Há tendência de fundo. O turismo cresce em todos os anos desde 2021 também por fatores que não são evento: retomada dos voos internacionais, câmbio favorável ao visitante estrangeiro, promoção nacional do destino Brasil e redução da oferta de leitos após os fechamentos de 2020.</w:t>
      </w:r>
    </w:p>
    <w:p>
      <w:pPr>
        <w:pStyle w:val="ListParagraph"/>
        <w:numPr>
          <w:ilvl w:val="0"/>
          <w:numId w:val="2"/>
        </w:numPr>
        <w:spacing w:after="110" w:line="295"/>
      </w:pPr>
      <w:r>
        <w:rPr>
          <w:rFonts w:ascii="Calibri" w:cs="Calibri" w:eastAsia="Calibri" w:hAnsi="Calibri"/>
          <w:color w:val="1A1A1A"/>
          <w:sz w:val="22"/>
          <w:szCs w:val="22"/>
        </w:rPr>
        <w:t xml:space="preserve">Escalas diferentes. O fluxo turístico é anual e o instrumento é mensal; o cruzamento entre as duas camadas indica direção e ordem de grandeza, não proporção exata de contribuição de cada evento.</w:t>
      </w:r>
    </w:p>
    <w:p>
      <w:pPr>
        <w:pStyle w:val="ListParagraph"/>
        <w:numPr>
          <w:ilvl w:val="0"/>
          <w:numId w:val="2"/>
        </w:numPr>
        <w:spacing w:after="110" w:line="295"/>
      </w:pPr>
      <w:r>
        <w:rPr>
          <w:rFonts w:ascii="Calibri" w:cs="Calibri" w:eastAsia="Calibri" w:hAnsi="Calibri"/>
          <w:color w:val="1A1A1A"/>
          <w:sz w:val="22"/>
          <w:szCs w:val="22"/>
        </w:rPr>
        <w:t xml:space="preserve">Teto estatístico do instrumento. Acima de 90% de ocupação, o efeito adicional do evento deixa de se expressar em volume de quartos e passa a se expressar em preço da diária; nesses casos o instrumento subestima o impacto.</w:t>
      </w:r>
    </w:p>
    <w:p>
      <w:pPr>
        <w:pStyle w:val="ListParagraph"/>
        <w:numPr>
          <w:ilvl w:val="0"/>
          <w:numId w:val="2"/>
        </w:numPr>
        <w:spacing w:after="110" w:line="295"/>
      </w:pPr>
      <w:r>
        <w:rPr>
          <w:rFonts w:ascii="Calibri" w:cs="Calibri" w:eastAsia="Calibri" w:hAnsi="Calibri"/>
          <w:color w:val="1A1A1A"/>
          <w:sz w:val="22"/>
          <w:szCs w:val="22"/>
        </w:rPr>
        <w:t xml:space="preserve">A média mensal dilui o evento. Um evento de três dias se dissolve em trinta; sempre que existir pesquisa do recorte fino (Carnaval, Réveillon, Rock in Rio), ela deve ser usada em conjunto com a média do mês.</w:t>
      </w:r>
    </w:p>
    <w:p>
      <w:pPr>
        <w:pStyle w:val="ListParagraph"/>
        <w:numPr>
          <w:ilvl w:val="0"/>
          <w:numId w:val="2"/>
        </w:numPr>
        <w:spacing w:after="110" w:line="295"/>
      </w:pPr>
      <w:r>
        <w:rPr>
          <w:rFonts w:ascii="Calibri" w:cs="Calibri" w:eastAsia="Calibri" w:hAnsi="Calibri"/>
          <w:color w:val="1A1A1A"/>
          <w:sz w:val="22"/>
          <w:szCs w:val="22"/>
        </w:rPr>
        <w:t xml:space="preserve">Projeção não é apuração. Parte dos números oficiais é estimativa divulgada antes do evento. Adota-se a convenção de escrever “deve movimentar” para projeção e “movimentou” para balanço, sempre com a data da fonte.</w:t>
      </w:r>
    </w:p>
    <w:p>
      <w:pPr>
        <w:pStyle w:val="ListParagraph"/>
        <w:numPr>
          <w:ilvl w:val="0"/>
          <w:numId w:val="2"/>
        </w:numPr>
        <w:spacing w:after="110" w:line="295"/>
      </w:pPr>
      <w:r>
        <w:rPr>
          <w:rFonts w:ascii="Calibri" w:cs="Calibri" w:eastAsia="Calibri" w:hAnsi="Calibri"/>
          <w:color w:val="1A1A1A"/>
          <w:sz w:val="22"/>
          <w:szCs w:val="22"/>
        </w:rPr>
        <w:t xml:space="preserve">Três pendências de dado. Falta a série municipal de fluxo de visitantes de 2018 a 2023 (solicitar à Riotur/SMTUR). O valor de março de 2019 (90,66%) é incompatível com as cinco regiões no mesmo mês, que variam de 58,80% a 80,20%, e não corresponde a evento identificado — provável erro de digitação na base histórica. E os balanços oficiais de eventos de 2019 da Prefeitura e da Riotur não foram localizados em consulta aberta; a lacuna será suprida pela entrevista com o presidente do Sindicato.</w:t>
      </w:r>
    </w:p>
    <w:p>
      <w:r>
        <w:br w:type="page"/>
      </w:r>
    </w:p>
    <w:p>
      <w:pPr>
        <w:pStyle w:val="Heading1"/>
        <w:spacing w:after="160" w:before="360"/>
      </w:pPr>
      <w:r>
        <w:rPr>
          <w:rFonts w:ascii="Calibri" w:cs="Calibri" w:eastAsia="Calibri" w:hAnsi="Calibri"/>
          <w:b/>
          <w:bCs/>
          <w:color w:val="123A6B"/>
          <w:sz w:val="28"/>
          <w:szCs w:val="28"/>
        </w:rPr>
        <w:t xml:space="preserve">4. Fundamentação teórica</w:t>
      </w:r>
    </w:p>
    <w:p>
      <w:pPr>
        <w:spacing w:after="140" w:before="0" w:line="300"/>
        <w:jc w:val="both"/>
      </w:pPr>
      <w:r>
        <w:rPr>
          <w:rFonts w:ascii="Calibri" w:cs="Calibri" w:eastAsia="Calibri" w:hAnsi="Calibri"/>
          <w:color w:val="1A1A1A"/>
          <w:sz w:val="22"/>
          <w:szCs w:val="22"/>
        </w:rPr>
        <w:t xml:space="preserve">A fundamentação se organiza em três eixos: o conceito de turismo de eventos e de megaevento; o caso do Rio de Janeiro no ciclo pós-megaeventos e na pandemia; e a teoria do produto — a revista como veículo e o projeto gráfico-editorial. Todas as referências foram consultadas e verificadas em 16 de setembro de 2026, e trazem o link de acesso para conferência.</w:t>
      </w:r>
    </w:p>
    <w:p>
      <w:pPr>
        <w:pStyle w:val="Heading2"/>
        <w:spacing w:after="160" w:before="300"/>
      </w:pPr>
      <w:r>
        <w:rPr>
          <w:rFonts w:ascii="Calibri" w:cs="Calibri" w:eastAsia="Calibri" w:hAnsi="Calibri"/>
          <w:b/>
          <w:bCs/>
          <w:color w:val="123A6B"/>
          <w:sz w:val="24"/>
          <w:szCs w:val="24"/>
        </w:rPr>
        <w:t xml:space="preserve">4.1. O que é turismo: o conceito de base</w:t>
      </w:r>
    </w:p>
    <w:p>
      <w:pPr>
        <w:spacing w:after="140" w:before="0" w:line="300"/>
        <w:jc w:val="both"/>
      </w:pPr>
      <w:r>
        <w:rPr>
          <w:rFonts w:ascii="Calibri" w:cs="Calibri" w:eastAsia="Calibri" w:hAnsi="Calibri"/>
          <w:color w:val="1A1A1A"/>
          <w:sz w:val="22"/>
          <w:szCs w:val="22"/>
        </w:rPr>
        <w:t xml:space="preserve">Antes de discutir eventos é preciso fixar o conceito do fenômeno que se pretende medir. A definição de referência é a da Organização Mundial do Turismo, adotada pela literatura brasileira: o turismo compreende as atividades que as pessoas realizam durante suas viagens e permanências em lugares distintos do seu entorno habitual, por um período consecutivo inferior a um ano, com finalidade de lazer, negócios ou outros motivos.</w:t>
      </w:r>
    </w:p>
    <w:p>
      <w:pPr>
        <w:spacing w:after="130" w:line="270"/>
        <w:ind w:left="240"/>
        <w:jc w:val="left"/>
      </w:pPr>
      <w:r>
        <w:rPr>
          <w:rFonts w:ascii="Calibri" w:cs="Calibri" w:eastAsia="Calibri" w:hAnsi="Calibri"/>
          <w:color w:val="4A5058"/>
          <w:sz w:val="18"/>
          <w:szCs w:val="18"/>
        </w:rPr>
        <w:t xml:space="preserve">→ Artigo em Turismo: Visão e Ação (SciELO) que apresenta e discute a definição de turismo da OMT (2001) </w:t>
      </w:r>
      <w:hyperlink w:history="1" r:id="rIdjmrc1mwxw_9vrmxhh8zvi">
        <w:r>
          <w:rPr>
            <w:rFonts w:ascii="Calibri" w:cs="Calibri" w:eastAsia="Calibri" w:hAnsi="Calibri"/>
            <w:color w:val="1155CC"/>
            <w:sz w:val="17"/>
            <w:szCs w:val="17"/>
            <w:u w:val="single"/>
          </w:rPr>
          <w:t xml:space="preserve">https://www.scielo.br/j/tva/a/ChNCsScn8yjfWfSPMrcSLtj/?lang=pt</w:t>
        </w:r>
      </w:hyperlink>
    </w:p>
    <w:p>
      <w:pPr>
        <w:spacing w:after="140" w:before="0" w:line="300"/>
        <w:jc w:val="both"/>
      </w:pPr>
      <w:r>
        <w:rPr>
          <w:rFonts w:ascii="Calibri" w:cs="Calibri" w:eastAsia="Calibri" w:hAnsi="Calibri"/>
          <w:color w:val="1A1A1A"/>
          <w:sz w:val="22"/>
          <w:szCs w:val="22"/>
        </w:rPr>
        <w:t xml:space="preserve">Três consequências dessa definição orientam a metodologia deste trabalho. Primeira: turismo é deslocamento, e portanto se mede por FLUXO DE PESSOAS, não por leitos ocupados - a ocupação hoteleira é consequência do fluxo, e é por isso que ela serve de instrumento de datação, e não de objeto. Segunda: a definição inclui explicitamente a finalidade de NEGÓCIOS, o que legitima tratar a Cúpula do G20, o Web Summit Rio e a Rio Innovation Week como eventos turísticos no mesmo plano dos festivais de música. Terceira: exige permanência fora do entorno habitual, razão pela qual os públicos locais dos megashows gratuitos - cariocas e moradores da região metropolitana - não são turistas; por isso a análise separa público total de turistas efetivos, como fazem os próprios estudos da Prefeitura, que estimaram 150 mil turistas entre 1,6 milhão de pessoas no show de Madonna.</w:t>
      </w:r>
    </w:p>
    <w:p>
      <w:pPr>
        <w:spacing w:after="140" w:before="0" w:line="300"/>
        <w:jc w:val="both"/>
      </w:pPr>
      <w:r>
        <w:rPr>
          <w:rFonts w:ascii="Calibri" w:cs="Calibri" w:eastAsia="Calibri" w:hAnsi="Calibri"/>
          <w:color w:val="1A1A1A"/>
          <w:sz w:val="22"/>
          <w:szCs w:val="22"/>
        </w:rPr>
        <w:t xml:space="preserve">A literatura brasileira acrescenta a dimensão cultural. Para Barretto (2006), o turismo cultural e todo turismo cuja atração principal não e a natureza, mas algum aspecto da cultura humana - definição que enquadra diretamente o objeto desta pesquisa, já que Carnaval, Rock in Rio e megashows na orla são atrativos culturais, e não naturais. É uma inversão relevante para o caso carioca: a cidade é mundialmente vendida pela natureza, mas o crescimento turístico aqui analisado foi puxado por cultura e por negócios.</w:t>
      </w:r>
    </w:p>
    <w:p>
      <w:pPr>
        <w:spacing w:after="200" w:before="0" w:line="300"/>
        <w:ind w:left="200"/>
        <w:jc w:val="both"/>
      </w:pPr>
      <w:r>
        <w:rPr>
          <w:rFonts w:ascii="Calibri" w:cs="Calibri" w:eastAsia="Calibri" w:hAnsi="Calibri"/>
          <w:color w:val="8A6D1F"/>
          <w:sz w:val="19"/>
          <w:szCs w:val="19"/>
        </w:rPr>
        <w:t xml:space="preserve">Consequência prática para a redação do TCC: sempre que o texto disser que o turismo cresceu, o dado que sustenta a frase deve ser de fluxo de visitantes ou de receita turística (Embratur/MTur, Prefeitura/IFec RJ). Quando o dado for de ocupação hoteleira, a formulação correta é a de que o movimento se concentrou em determinado mês - e datação, não medição do turismo.</w:t>
      </w:r>
    </w:p>
    <w:p>
      <w:pPr>
        <w:pStyle w:val="Heading2"/>
        <w:spacing w:after="160" w:before="300"/>
      </w:pPr>
      <w:r>
        <w:rPr>
          <w:rFonts w:ascii="Calibri" w:cs="Calibri" w:eastAsia="Calibri" w:hAnsi="Calibri"/>
          <w:b/>
          <w:bCs/>
          <w:color w:val="123A6B"/>
          <w:sz w:val="24"/>
          <w:szCs w:val="24"/>
        </w:rPr>
        <w:t xml:space="preserve">4.2. Turismo de eventos e megaeventos</w:t>
      </w:r>
    </w:p>
    <w:p>
      <w:pPr>
        <w:spacing w:after="140" w:before="0" w:line="300"/>
        <w:jc w:val="both"/>
      </w:pPr>
      <w:r>
        <w:rPr>
          <w:rFonts w:ascii="Calibri" w:cs="Calibri" w:eastAsia="Calibri" w:hAnsi="Calibri"/>
          <w:color w:val="1A1A1A"/>
          <w:sz w:val="22"/>
          <w:szCs w:val="22"/>
        </w:rPr>
        <w:t xml:space="preserve">Britto e Fontes (2002) definem evento como a junção de esforços e ações com planejamento prévio, na qual se busca o alcance de resultados estabelecidos junto ao público-alvo. Silva, Braga e Romano (2016), em estudo bibliométrico dos periódicos brasileiros de turismo, sintetizam a função do segmento e o papel dos megaeventos:</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turismo de eventos tem como propósito o planejamento e a organização dessa demanda específica.”</w:t>
      </w:r>
      <w:r>
        <w:rPr>
          <w:rFonts w:ascii="Calibri" w:cs="Calibri" w:eastAsia="Calibri" w:hAnsi="Calibri"/>
          <w:color w:val="4A5058"/>
          <w:sz w:val="17"/>
          <w:szCs w:val="17"/>
        </w:rPr>
        <w:t xml:space="preserve">  (SILVA; BRAGA; ROMANO, 2016)</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“Os megaeventos se colocam diante do mercado como uma grande ferramenta de marketing e, também, uma grande influenciadora de escolhas.”</w:t>
      </w:r>
      <w:r>
        <w:rPr>
          <w:rFonts w:ascii="Calibri" w:cs="Calibri" w:eastAsia="Calibri" w:hAnsi="Calibri"/>
          <w:color w:val="4A5058"/>
          <w:sz w:val="17"/>
          <w:szCs w:val="17"/>
        </w:rPr>
        <w:t xml:space="preserve">  (SILVA; BRAGA; ROMANO, 2016)</w:t>
      </w:r>
    </w:p>
    <w:p>
      <w:pPr>
        <w:spacing w:after="130" w:line="270"/>
        <w:ind w:left="240"/>
        <w:jc w:val="left"/>
      </w:pPr>
      <w:r>
        <w:rPr>
          <w:rFonts w:ascii="Calibri" w:cs="Calibri" w:eastAsia="Calibri" w:hAnsi="Calibri"/>
          <w:color w:val="4A5058"/>
          <w:sz w:val="18"/>
          <w:szCs w:val="18"/>
        </w:rPr>
        <w:t xml:space="preserve">→ Megaeventos e Turismo: um estudo bibliométrico dos periódicos brasileiros de turismo — Turismo: Visão e Ação, v. 18, n. 3, p. 633-659, 2016 </w:t>
      </w:r>
      <w:hyperlink w:history="1" r:id="rIdfgeuim0txrsfkwwhb8-du">
        <w:r>
          <w:rPr>
            <w:rFonts w:ascii="Calibri" w:cs="Calibri" w:eastAsia="Calibri" w:hAnsi="Calibri"/>
            <w:color w:val="1155CC"/>
            <w:sz w:val="17"/>
            <w:szCs w:val="17"/>
            <w:u w:val="single"/>
          </w:rPr>
          <w:t xml:space="preserve">https://www.redalyc.org/journal/2610/261056061010/html/</w:t>
        </w:r>
      </w:hyperlink>
    </w:p>
    <w:p>
      <w:pPr>
        <w:spacing w:after="140" w:before="0" w:line="300"/>
        <w:jc w:val="both"/>
      </w:pPr>
      <w:r>
        <w:rPr>
          <w:rFonts w:ascii="Calibri" w:cs="Calibri" w:eastAsia="Calibri" w:hAnsi="Calibri"/>
          <w:color w:val="1A1A1A"/>
          <w:sz w:val="22"/>
          <w:szCs w:val="22"/>
        </w:rPr>
        <w:t xml:space="preserve">A literatura registra a distinção que interessa diretamente a esta pesquisa: os eventos se dividem entre ordinários, que ocorrem sem objetivo claro e específico, e especiais, de duração limitada, que atraem turistas, mobilizam a atenção da mídia e geram impacto no local onde se realizam. Todos os eventos analisados no recorte pertencem à segunda categoria.</w:t>
      </w:r>
    </w:p>
    <w:p>
      <w:pPr>
        <w:spacing w:after="140" w:before="0" w:line="300"/>
        <w:jc w:val="both"/>
      </w:pPr>
      <w:r>
        <w:rPr>
          <w:rFonts w:ascii="Calibri" w:cs="Calibri" w:eastAsia="Calibri" w:hAnsi="Calibri"/>
          <w:color w:val="1A1A1A"/>
          <w:sz w:val="22"/>
          <w:szCs w:val="22"/>
        </w:rPr>
        <w:t xml:space="preserve">No plano internacional, a referência obrigatória é Getz (2008), cuja definição de event tourism é o artigo mais citado do campo. A conceituação organiza o turismo de eventos como área autônoma de estudo e distingue o evento como atração, como catalisador de desenvolvimento, como construtor de imagem do destino e como animador de equipamentos urbanos — quatro funções que aparecem, todas, no material empírico deste trabalho.</w:t>
      </w:r>
    </w:p>
    <w:p>
      <w:pPr>
        <w:spacing w:after="130" w:line="270"/>
        <w:ind w:left="240"/>
        <w:jc w:val="left"/>
      </w:pPr>
      <w:r>
        <w:rPr>
          <w:rFonts w:ascii="Calibri" w:cs="Calibri" w:eastAsia="Calibri" w:hAnsi="Calibri"/>
          <w:color w:val="4A5058"/>
          <w:sz w:val="18"/>
          <w:szCs w:val="18"/>
        </w:rPr>
        <w:t xml:space="preserve">→ GETZ, D. Event tourism: definition, evolution, and research. Tourism Management, v. 29, n. 3, p. 403-428, 2008 </w:t>
      </w:r>
      <w:hyperlink w:history="1" r:id="rIdxuufivfhdmnlq0k3eakev">
        <w:r>
          <w:rPr>
            <w:rFonts w:ascii="Calibri" w:cs="Calibri" w:eastAsia="Calibri" w:hAnsi="Calibri"/>
            <w:color w:val="1155CC"/>
            <w:sz w:val="17"/>
            <w:szCs w:val="17"/>
            <w:u w:val="single"/>
          </w:rPr>
          <w:t xml:space="preserve">https://doi.org/10.1016/j.tourman.2007.07.017</w:t>
        </w:r>
      </w:hyperlink>
    </w:p>
    <w:p>
      <w:pPr>
        <w:spacing w:after="140" w:before="0" w:line="300"/>
        <w:jc w:val="both"/>
      </w:pPr>
      <w:r>
        <w:rPr>
          <w:rFonts w:ascii="Calibri" w:cs="Calibri" w:eastAsia="Calibri" w:hAnsi="Calibri"/>
          <w:color w:val="1A1A1A"/>
          <w:sz w:val="22"/>
          <w:szCs w:val="22"/>
        </w:rPr>
        <w:t xml:space="preserve">Matias (2008), sobre os efeitos dos megaeventos esportivos nas cidades, e Carneiro e Fontes (1997), sobre o evento como instrumento de promoção e estratégia de marketing, completam o eixo. Carneiro e Fontes registram que a organização de eventos requer planejamento detalhado de marketing, no qual divulgação e promoção têm papéis relevantes — argumento que, transposto ao caso carioca, explica por que a Prefeitura patrocina megashows gratuitos na orla e divulga estudos de retorno econômico antes de cada um deles.</w:t>
      </w:r>
    </w:p>
    <w:p>
      <w:pPr>
        <w:spacing w:after="130" w:line="270"/>
        <w:ind w:left="240"/>
        <w:jc w:val="left"/>
      </w:pPr>
      <w:r>
        <w:rPr>
          <w:rFonts w:ascii="Calibri" w:cs="Calibri" w:eastAsia="Calibri" w:hAnsi="Calibri"/>
          <w:color w:val="4A5058"/>
          <w:sz w:val="18"/>
          <w:szCs w:val="18"/>
        </w:rPr>
        <w:t xml:space="preserve">→ CARNEIRO, J. B.; FONTES, N. D. Turismo e eventos: instrumento de promoção e estratégia de marketing. Revista Turismo em Análise, v. 8, n. 1, p. 65-74, 1997 </w:t>
      </w:r>
      <w:hyperlink w:history="1" r:id="rIdqyqpnpuspuav0aabzzrwr">
        <w:r>
          <w:rPr>
            <w:rFonts w:ascii="Calibri" w:cs="Calibri" w:eastAsia="Calibri" w:hAnsi="Calibri"/>
            <w:color w:val="1155CC"/>
            <w:sz w:val="17"/>
            <w:szCs w:val="17"/>
            <w:u w:val="single"/>
          </w:rPr>
          <w:t xml:space="preserve">https://doi.org/10.11606/issn.1984-4867.v8i1p65-74</w:t>
        </w:r>
      </w:hyperlink>
    </w:p>
    <w:p>
      <w:pPr>
        <w:pStyle w:val="Heading2"/>
        <w:spacing w:after="160" w:before="300"/>
      </w:pPr>
      <w:r>
        <w:rPr>
          <w:rFonts w:ascii="Calibri" w:cs="Calibri" w:eastAsia="Calibri" w:hAnsi="Calibri"/>
          <w:b/>
          <w:bCs/>
          <w:color w:val="123A6B"/>
          <w:sz w:val="24"/>
          <w:szCs w:val="24"/>
        </w:rPr>
        <w:t xml:space="preserve">4.3. O Rio de Janeiro: do paradoxo dos megaeventos à retomada</w:t>
      </w:r>
    </w:p>
    <w:p>
      <w:pPr>
        <w:spacing w:after="140" w:before="0" w:line="300"/>
        <w:jc w:val="both"/>
      </w:pPr>
      <w:r>
        <w:rPr>
          <w:rFonts w:ascii="Calibri" w:cs="Calibri" w:eastAsia="Calibri" w:hAnsi="Calibri"/>
          <w:color w:val="1A1A1A"/>
          <w:sz w:val="22"/>
          <w:szCs w:val="22"/>
        </w:rPr>
        <w:t xml:space="preserve">Russo e Figueira (2022) constituem a referência central. O artigo analisa o comportamento da indústria hoteleira carioca durante e após os Jogos Olímpicos e identifica o paradoxo que dá nome ao estudo: o megaevento que deveria alavancar o setor produziu, pelo excesso de oferta construída para atendê-lo, um período prolongado de dificuldade.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crescimento exponencial do número de leitos na cidade nos anos que antecederam as Olimpíadas de 2016 gerou diversas complicações para o setor naquela época.”</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RBTur, v. 16, e-2312, 2022. DOI 10.7784/rbtur.v16.2312 </w:t>
      </w:r>
      <w:hyperlink w:history="1" r:id="rIdn5b9wzpb9gui0ycpnunue">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Fernandes (2019) fornece a dimensão política e urbana: o megaevento como estratégia deliberada de posicionamento competitivo da cidade.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vez mais incorporados às agendas políticas de cidades contemporâneas, os megaeventos vêm sendo cobiçados pelos gestores públicos como uma estratégia de posicionamento competitivo no mercado econômico em nível mundial.”</w:t>
      </w:r>
      <w:r>
        <w:rPr>
          <w:rFonts w:ascii="Calibri" w:cs="Calibri" w:eastAsia="Calibri" w:hAnsi="Calibri"/>
          <w:color w:val="4A5058"/>
          <w:sz w:val="17"/>
          <w:szCs w:val="17"/>
        </w:rPr>
        <w:t xml:space="preserve">  (FERNANDES, 2019)</w:t>
      </w:r>
    </w:p>
    <w:p>
      <w:pPr>
        <w:spacing w:after="130" w:line="270"/>
        <w:ind w:left="240"/>
        <w:jc w:val="left"/>
      </w:pPr>
      <w:r>
        <w:rPr>
          <w:rFonts w:ascii="Calibri" w:cs="Calibri" w:eastAsia="Calibri" w:hAnsi="Calibri"/>
          <w:color w:val="4A5058"/>
          <w:sz w:val="18"/>
          <w:szCs w:val="18"/>
        </w:rPr>
        <w:t xml:space="preserve">→ FERNANDES, A. M. V. Megaeventos e Turismo no Rio de Janeiro. Caderno Virtual de Turismo, v. 19, n. 1, 2019. DOI 10.18472/cvt.19n1.2019.1532 </w:t>
      </w:r>
      <w:hyperlink w:history="1" r:id="rIdbtmapn4ov9wrey45rjlsj">
        <w:r>
          <w:rPr>
            <w:rFonts w:ascii="Calibri" w:cs="Calibri" w:eastAsia="Calibri" w:hAnsi="Calibri"/>
            <w:color w:val="1155CC"/>
            <w:sz w:val="17"/>
            <w:szCs w:val="17"/>
            <w:u w:val="single"/>
          </w:rPr>
          <w:t xml:space="preserve">https://www.redalyc.org/journal/1154/115459473003/html/</w:t>
        </w:r>
      </w:hyperlink>
    </w:p>
    <w:p>
      <w:pPr>
        <w:spacing w:after="140" w:before="0" w:line="300"/>
        <w:jc w:val="both"/>
      </w:pPr>
      <w:r>
        <w:rPr>
          <w:rFonts w:ascii="Calibri" w:cs="Calibri" w:eastAsia="Calibri" w:hAnsi="Calibri"/>
          <w:color w:val="1A1A1A"/>
          <w:sz w:val="22"/>
          <w:szCs w:val="22"/>
        </w:rPr>
        <w:t xml:space="preserve">O dossiê do Caderno Virtual de Turismo sobre o turismo pós-megaeventos traz a constatação mais fértil para esta pesquisa: a cidade não desenvolveu estratégias sólidas para assegurar o fluxo turístico esperado, que se concretizou apenas nos períodos da Copa e dos Jogos — indicando que o atrativo eram os megaeventos, e não a cidade em si. Se o visitante vem pelo evento, então o fomento do turismo depende de calendário. É exatamente essa a hipótese que o período de 2018 a 2025 permite testar.</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rdbagkvjg2q4m1cvazaql">
        <w:r>
          <w:rPr>
            <w:rFonts w:ascii="Calibri" w:cs="Calibri" w:eastAsia="Calibri" w:hAnsi="Calibri"/>
            <w:color w:val="1155CC"/>
            <w:sz w:val="17"/>
            <w:szCs w:val="17"/>
            <w:u w:val="single"/>
          </w:rPr>
          <w:t xml:space="preserve">https://redalyc.org/jatsRepo/1154/115451293001/movil/index.html</w:t>
        </w:r>
      </w:hyperlink>
    </w:p>
    <w:p>
      <w:pPr>
        <w:spacing w:after="140" w:before="0" w:line="300"/>
        <w:jc w:val="both"/>
      </w:pPr>
      <w:r>
        <w:rPr>
          <w:rFonts w:ascii="Calibri" w:cs="Calibri" w:eastAsia="Calibri" w:hAnsi="Calibri"/>
          <w:color w:val="1A1A1A"/>
          <w:sz w:val="22"/>
          <w:szCs w:val="22"/>
        </w:rPr>
        <w:t xml:space="preserve">Dois estudos complementam o eixo. O primeiro trata da gestão de crise nos meios de hospedagem durante a pandemia, em Torres (RS), e descreve o mesmo repertório de queda de demanda e cancelamento de reservas observado no Rio. O segundo, sobre Petrópolis (RJ), registra que a estratégia de retomada adotada após a pandemia e as chuvas de 2022 foi justamente o fortalecimento do calendário de eventos — o que sugere padrão regional, e não coincidência.</w:t>
      </w:r>
    </w:p>
    <w:p>
      <w:pPr>
        <w:spacing w:after="130" w:line="270"/>
        <w:ind w:left="240"/>
        <w:jc w:val="left"/>
      </w:pPr>
      <w:r>
        <w:rPr>
          <w:rFonts w:ascii="Calibri" w:cs="Calibri" w:eastAsia="Calibri" w:hAnsi="Calibri"/>
          <w:color w:val="4A5058"/>
          <w:sz w:val="18"/>
          <w:szCs w:val="18"/>
        </w:rPr>
        <w:t xml:space="preserve">→ Gestão de crise no turismo: reflexos da pandemia da Covid-19 nos meios de hospedagem de Torres (RS) — Turismo: Visão e Ação </w:t>
      </w:r>
      <w:hyperlink w:history="1" r:id="rIdtpnb8mc_gr6othqdr49gx">
        <w:r>
          <w:rPr>
            <w:rFonts w:ascii="Calibri" w:cs="Calibri" w:eastAsia="Calibri" w:hAnsi="Calibri"/>
            <w:color w:val="1155CC"/>
            <w:sz w:val="17"/>
            <w:szCs w:val="17"/>
            <w:u w:val="single"/>
          </w:rPr>
          <w:t xml:space="preserve">https://www.scielo.br/j/tva/a/wJCd5TVqPFXR9HdgsdhgyDy/</w:t>
        </w:r>
      </w:hyperlink>
    </w:p>
    <w:p>
      <w:pPr>
        <w:spacing w:after="130" w:line="270"/>
        <w:ind w:left="240"/>
        <w:jc w:val="left"/>
      </w:pPr>
      <w:r>
        <w:rPr>
          <w:rFonts w:ascii="Calibri" w:cs="Calibri" w:eastAsia="Calibri" w:hAnsi="Calibri"/>
          <w:color w:val="4A5058"/>
          <w:sz w:val="18"/>
          <w:szCs w:val="18"/>
        </w:rPr>
        <w:t xml:space="preserve">→ Perspectivas para o turismo em Petrópolis (RJ): impactos da Covid-19 e das chuvas no verão de 2022 — SciELO </w:t>
      </w:r>
      <w:hyperlink w:history="1" r:id="rIdmju-ucsgxklwbvmxghqsi">
        <w:r>
          <w:rPr>
            <w:rFonts w:ascii="Calibri" w:cs="Calibri" w:eastAsia="Calibri" w:hAnsi="Calibri"/>
            <w:color w:val="1155CC"/>
            <w:sz w:val="17"/>
            <w:szCs w:val="17"/>
            <w:u w:val="single"/>
          </w:rPr>
          <w:t xml:space="preserve">https://www.scielo.br/j/geo/a/8H4dgB37GV6jq67WBJxpsHw/</w:t>
        </w:r>
      </w:hyperlink>
    </w:p>
    <w:p>
      <w:pPr>
        <w:spacing w:after="140" w:before="0" w:line="300"/>
        <w:jc w:val="both"/>
      </w:pPr>
      <w:r>
        <w:rPr>
          <w:rFonts w:ascii="Calibri" w:cs="Calibri" w:eastAsia="Calibri" w:hAnsi="Calibri"/>
          <w:color w:val="1A1A1A"/>
          <w:sz w:val="22"/>
          <w:szCs w:val="22"/>
        </w:rPr>
        <w:t xml:space="preserve">Por fim, a percepção dos moradores sobre a Rio 2016, estudada em artigo da Revista Brasileira de Pesquisa em Turismo, oferece a dimensão que nenhum indicador econômico mede: o que pensa quem mora na cidade que recebe o evento. É material útil para a revista, que pode incorporar essa perspectiva.</w:t>
      </w:r>
    </w:p>
    <w:p>
      <w:pPr>
        <w:spacing w:after="130" w:line="270"/>
        <w:ind w:left="240"/>
        <w:jc w:val="left"/>
      </w:pPr>
      <w:r>
        <w:rPr>
          <w:rFonts w:ascii="Calibri" w:cs="Calibri" w:eastAsia="Calibri" w:hAnsi="Calibri"/>
          <w:color w:val="4A5058"/>
          <w:sz w:val="18"/>
          <w:szCs w:val="18"/>
        </w:rPr>
        <w:t xml:space="preserve">→ Residents' Perceptions of the Impacts of the Rio 2016 Olympic Games — RBTur </w:t>
      </w:r>
      <w:hyperlink w:history="1" r:id="rIdslc-fjazsinulliuyqy0_">
        <w:r>
          <w:rPr>
            <w:rFonts w:ascii="Calibri" w:cs="Calibri" w:eastAsia="Calibri" w:hAnsi="Calibri"/>
            <w:color w:val="1155CC"/>
            <w:sz w:val="17"/>
            <w:szCs w:val="17"/>
            <w:u w:val="single"/>
          </w:rPr>
          <w:t xml:space="preserve">https://www.scielo.br/j/rbtur/a/fSJPfrhHs63z4wF7vLPPbfz/?lang=en</w:t>
        </w:r>
      </w:hyperlink>
    </w:p>
    <w:p>
      <w:pPr>
        <w:pStyle w:val="Heading2"/>
        <w:spacing w:after="160" w:before="300"/>
      </w:pPr>
      <w:r>
        <w:rPr>
          <w:rFonts w:ascii="Calibri" w:cs="Calibri" w:eastAsia="Calibri" w:hAnsi="Calibri"/>
          <w:b/>
          <w:bCs/>
          <w:color w:val="123A6B"/>
          <w:sz w:val="24"/>
          <w:szCs w:val="24"/>
        </w:rPr>
        <w:t xml:space="preserve">4.4. A revista como veículo e o projeto gráfico-editorial</w:t>
      </w:r>
    </w:p>
    <w:p>
      <w:pPr>
        <w:spacing w:after="140" w:before="0" w:line="300"/>
        <w:jc w:val="both"/>
      </w:pPr>
      <w:r>
        <w:rPr>
          <w:rFonts w:ascii="Calibri" w:cs="Calibri" w:eastAsia="Calibri" w:hAnsi="Calibri"/>
          <w:color w:val="1A1A1A"/>
          <w:sz w:val="22"/>
          <w:szCs w:val="22"/>
        </w:rPr>
        <w:t xml:space="preserve">Sendo o produto uma revista, a fundamentação cobre também a teoria do veículo. A referência canônica no Brasil é Scalzo (2003), para quem a revista é, simultaneamente, veículo de comunicação, produto, negócio, marca, objeto, conjunto de serviços e mistura de jornalismo com entretenimento. A autora observa que a revista se situa entre a instantaneidade do jornal e a longevidade do livro, e que é segmentada por assunto e por público — definição que orienta as escolhas deste projeto: leitores formados por profissionais de turismo, gestores públicos e jornalistas de economia e cultura.</w:t>
      </w:r>
    </w:p>
    <w:p>
      <w:pPr>
        <w:spacing w:after="130" w:line="270"/>
        <w:ind w:left="240"/>
        <w:jc w:val="left"/>
      </w:pPr>
      <w:r>
        <w:rPr>
          <w:rFonts w:ascii="Calibri" w:cs="Calibri" w:eastAsia="Calibri" w:hAnsi="Calibri"/>
          <w:color w:val="4A5058"/>
          <w:sz w:val="18"/>
          <w:szCs w:val="18"/>
        </w:rPr>
        <w:t xml:space="preserve">→ TCC do Repositório UFSC que utiliza Scalzo como referência — SCALZO, Marília. Jornalismo de Revista. São Paulo: Contexto, 2003 </w:t>
      </w:r>
      <w:hyperlink w:history="1" r:id="rIdzsiocgnsz5rohsutznkgb">
        <w:r>
          <w:rPr>
            <w:rFonts w:ascii="Calibri" w:cs="Calibri" w:eastAsia="Calibri" w:hAnsi="Calibri"/>
            <w:color w:val="1155CC"/>
            <w:sz w:val="17"/>
            <w:szCs w:val="17"/>
            <w:u w:val="single"/>
          </w:rPr>
          <w:t xml:space="preserve">https://repositorio.ufsc.br/bitstream/handle/123456789/202068/TCC.pdf</w:t>
        </w:r>
      </w:hyperlink>
    </w:p>
    <w:p>
      <w:pPr>
        <w:spacing w:after="140" w:before="0" w:line="300"/>
        <w:jc w:val="both"/>
      </w:pPr>
      <w:r>
        <w:rPr>
          <w:rFonts w:ascii="Calibri" w:cs="Calibri" w:eastAsia="Calibri" w:hAnsi="Calibri"/>
          <w:color w:val="1A1A1A"/>
          <w:sz w:val="22"/>
          <w:szCs w:val="22"/>
        </w:rPr>
        <w:t xml:space="preserve">Para o projeto gráfico-editorial, a bibliografia consolidada é Ali (2009), sobre a arte de editar revistas; Samara (2011), manual prático de design de publicações; Lupton (2013), sobre tipografia e entrelinha; e Munari (2015), sobre metodologia de projeto. Samara formula o princípio que rege a diagramação desta revista: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componente de uma publicação existe em relação aos outros, de modo que sua diferenciação implica também conexões entre eles.”</w:t>
      </w:r>
      <w:r>
        <w:rPr>
          <w:rFonts w:ascii="Calibri" w:cs="Calibri" w:eastAsia="Calibri" w:hAnsi="Calibri"/>
          <w:color w:val="4A5058"/>
          <w:sz w:val="17"/>
          <w:szCs w:val="17"/>
        </w:rPr>
        <w:t xml:space="preserve">  (SAMARA, 2011)</w:t>
      </w:r>
    </w:p>
    <w:p>
      <w:pPr>
        <w:spacing w:after="130" w:line="270"/>
        <w:ind w:left="240"/>
        <w:jc w:val="left"/>
      </w:pPr>
      <w:r>
        <w:rPr>
          <w:rFonts w:ascii="Calibri" w:cs="Calibri" w:eastAsia="Calibri" w:hAnsi="Calibri"/>
          <w:color w:val="4A5058"/>
          <w:sz w:val="18"/>
          <w:szCs w:val="18"/>
        </w:rPr>
        <w:t xml:space="preserve">→ SCHUCH, L. D. DCMAGZ: projeto gráfico editorial de uma revista de design gráfico. TCC — UFSC (fonte das referências de design editorial aqui citadas) </w:t>
      </w:r>
      <w:hyperlink w:history="1" r:id="rId1gazdlavvhxqpojwhajcy">
        <w:r>
          <w:rPr>
            <w:rFonts w:ascii="Calibri" w:cs="Calibri" w:eastAsia="Calibri" w:hAnsi="Calibri"/>
            <w:color w:val="1155CC"/>
            <w:sz w:val="17"/>
            <w:szCs w:val="17"/>
            <w:u w:val="single"/>
          </w:rPr>
          <w:t xml:space="preserve">https://repositorio.ufsc.br/handle/123456789/164566</w:t>
        </w:r>
      </w:hyperlink>
    </w:p>
    <w:p>
      <w:pPr>
        <w:spacing w:after="140" w:before="0" w:line="300"/>
        <w:jc w:val="both"/>
      </w:pPr>
      <w:r>
        <w:rPr>
          <w:rFonts w:ascii="Calibri" w:cs="Calibri" w:eastAsia="Calibri" w:hAnsi="Calibri"/>
          <w:color w:val="1A1A1A"/>
          <w:sz w:val="22"/>
          <w:szCs w:val="22"/>
        </w:rPr>
        <w:t xml:space="preserve">Consultaram-se ainda, como precedentes metodológicos de TCC de produto na mesma linha — revista concebida como projeto gráfico-editorial completo —, trabalhos dos repositórios da UFSC e do LUME/UFRGS, que estruturam o processo em briefing, análise de similares, definição de público, sistema de grid, escolha tipográfica, paleta e fechamento de arquivo.</w:t>
      </w:r>
    </w:p>
    <w:p>
      <w:pPr>
        <w:spacing w:after="130" w:line="270"/>
        <w:ind w:left="240"/>
        <w:jc w:val="left"/>
      </w:pPr>
      <w:r>
        <w:rPr>
          <w:rFonts w:ascii="Calibri" w:cs="Calibri" w:eastAsia="Calibri" w:hAnsi="Calibri"/>
          <w:color w:val="4A5058"/>
          <w:sz w:val="18"/>
          <w:szCs w:val="18"/>
        </w:rPr>
        <w:t xml:space="preserve">→ Priti: projeto gráfico-editorial e produção de revista digital — TCC, Repositório UFSC </w:t>
      </w:r>
      <w:hyperlink w:history="1" r:id="rIdbswidqjkbtp1wkzpk6oze">
        <w:r>
          <w:rPr>
            <w:rFonts w:ascii="Calibri" w:cs="Calibri" w:eastAsia="Calibri" w:hAnsi="Calibri"/>
            <w:color w:val="1155CC"/>
            <w:sz w:val="17"/>
            <w:szCs w:val="17"/>
            <w:u w:val="single"/>
          </w:rPr>
          <w:t xml:space="preserve">https://repositorio.ufsc.br/handle/123456789/237226</w:t>
        </w:r>
      </w:hyperlink>
    </w:p>
    <w:p>
      <w:pPr>
        <w:spacing w:after="130" w:line="270"/>
        <w:ind w:left="240"/>
        <w:jc w:val="left"/>
      </w:pPr>
      <w:r>
        <w:rPr>
          <w:rFonts w:ascii="Calibri" w:cs="Calibri" w:eastAsia="Calibri" w:hAnsi="Calibri"/>
          <w:color w:val="4A5058"/>
          <w:sz w:val="18"/>
          <w:szCs w:val="18"/>
        </w:rPr>
        <w:t xml:space="preserve">→ Projeto gráfico-editorial de uma revista independente sobre arte e ilustração — TCC, Repositório UFSC </w:t>
      </w:r>
      <w:hyperlink w:history="1" r:id="rIdxlmqqbrsgm3toohpmasqk">
        <w:r>
          <w:rPr>
            <w:rFonts w:ascii="Calibri" w:cs="Calibri" w:eastAsia="Calibri" w:hAnsi="Calibri"/>
            <w:color w:val="1155CC"/>
            <w:sz w:val="17"/>
            <w:szCs w:val="17"/>
            <w:u w:val="single"/>
          </w:rPr>
          <w:t xml:space="preserve">https://repositorio.ufsc.br/handle/123456789/218844</w:t>
        </w:r>
      </w:hyperlink>
    </w:p>
    <w:p>
      <w:pPr>
        <w:spacing w:after="130" w:line="270"/>
        <w:ind w:left="240"/>
        <w:jc w:val="left"/>
      </w:pPr>
      <w:r>
        <w:rPr>
          <w:rFonts w:ascii="Calibri" w:cs="Calibri" w:eastAsia="Calibri" w:hAnsi="Calibri"/>
          <w:color w:val="4A5058"/>
          <w:sz w:val="18"/>
          <w:szCs w:val="18"/>
        </w:rPr>
        <w:t xml:space="preserve">→ A identidade visual no projeto gráfico de revistas — LUME/UFRGS </w:t>
      </w:r>
      <w:hyperlink w:history="1" r:id="rIdjp91ivljfafi6glrx-60v">
        <w:r>
          <w:rPr>
            <w:rFonts w:ascii="Calibri" w:cs="Calibri" w:eastAsia="Calibri" w:hAnsi="Calibri"/>
            <w:color w:val="1155CC"/>
            <w:sz w:val="17"/>
            <w:szCs w:val="17"/>
            <w:u w:val="single"/>
          </w:rPr>
          <w:t xml:space="preserve">https://lume.ufrgs.br/bitstream/handle/10183/115890/000965592.pdf</w:t>
        </w:r>
      </w:hyperlink>
    </w:p>
    <w:p>
      <w:pPr>
        <w:pStyle w:val="Heading2"/>
        <w:spacing w:after="160" w:before="300"/>
      </w:pPr>
      <w:r>
        <w:rPr>
          <w:rFonts w:ascii="Calibri" w:cs="Calibri" w:eastAsia="Calibri" w:hAnsi="Calibri"/>
          <w:b/>
          <w:bCs/>
          <w:color w:val="123A6B"/>
          <w:sz w:val="24"/>
          <w:szCs w:val="24"/>
        </w:rPr>
        <w:t xml:space="preserve">4.5. Síntese: onde este trabalho se encaixa</w:t>
      </w:r>
    </w:p>
    <w:p>
      <w:pPr>
        <w:spacing w:after="140" w:before="0" w:line="300"/>
        <w:jc w:val="both"/>
      </w:pPr>
      <w:r>
        <w:rPr>
          <w:rFonts w:ascii="Calibri" w:cs="Calibri" w:eastAsia="Calibri" w:hAnsi="Calibri"/>
          <w:color w:val="1A1A1A"/>
          <w:sz w:val="22"/>
          <w:szCs w:val="22"/>
        </w:rPr>
        <w:t xml:space="preserve">A literatura existente descreve o ciclo dos megaeventos de 2014 e 2016, o excesso de oferta hoteleira que o sucedeu e o impacto da pandemia sobre turismo e eventos. Não foi localizado, entre as referências consultadas, estudo que relacione o crescimento do fluxo turístico do Rio de Janeiro entre 2018 e 2025 ao calendário de grandes eventos, usando como instrumento de datação a série mensal produzida pela entidade do setor. É essa a contribuição original pretendida: demonstrar que a cidade passou a operar um calendário de eventos como política de fomento ao turismo, e que esse arranjo — e não um megaevento isolado — acompanhou o melhor desempenho turístico já registrado, com 12,5 milhões de visitantes e R$ 27,2 bilhões movimentados em 2025.</w:t>
      </w:r>
    </w:p>
    <w:p>
      <w:r>
        <w:br w:type="page"/>
      </w:r>
    </w:p>
    <w:p>
      <w:pPr>
        <w:pStyle w:val="Heading1"/>
        <w:spacing w:after="160" w:before="360"/>
      </w:pPr>
      <w:r>
        <w:rPr>
          <w:rFonts w:ascii="Calibri" w:cs="Calibri" w:eastAsia="Calibri" w:hAnsi="Calibri"/>
          <w:b/>
          <w:bCs/>
          <w:color w:val="123A6B"/>
          <w:sz w:val="28"/>
          <w:szCs w:val="28"/>
        </w:rPr>
        <w:t xml:space="preserve">5. Projeto gráfico editorial</w:t>
      </w:r>
    </w:p>
    <w:p>
      <w:pPr>
        <w:spacing w:after="140" w:before="0" w:line="300"/>
        <w:jc w:val="both"/>
      </w:pPr>
      <w:r>
        <w:rPr>
          <w:rFonts w:ascii="Calibri" w:cs="Calibri" w:eastAsia="Calibri" w:hAnsi="Calibri"/>
          <w:color w:val="1A1A1A"/>
          <w:sz w:val="22"/>
          <w:szCs w:val="22"/>
        </w:rPr>
        <w:t xml:space="preserve">O produto é uma revista de edição única, curta, com seis páginas, intitulada “O Rio que lotou”. A brevidade é decisão de projeto, não limitação: o material empírico é denso em números, e a revista tem por função traduzi-lo, não repeti-lo.</w:t>
      </w:r>
    </w:p>
    <w:p>
      <w:pPr>
        <w:pStyle w:val="Heading2"/>
        <w:spacing w:after="160" w:before="300"/>
      </w:pPr>
      <w:r>
        <w:rPr>
          <w:rFonts w:ascii="Calibri" w:cs="Calibri" w:eastAsia="Calibri" w:hAnsi="Calibri"/>
          <w:b/>
          <w:bCs/>
          <w:color w:val="123A6B"/>
          <w:sz w:val="24"/>
          <w:szCs w:val="24"/>
        </w:rPr>
        <w:t xml:space="preserve">5.1. Conceito editorial</w:t>
      </w:r>
    </w:p>
    <w:p>
      <w:pPr>
        <w:spacing w:after="140" w:before="0" w:line="300"/>
        <w:jc w:val="both"/>
      </w:pPr>
      <w:r>
        <w:rPr>
          <w:rFonts w:ascii="Calibri" w:cs="Calibri" w:eastAsia="Calibri" w:hAnsi="Calibri"/>
          <w:color w:val="1A1A1A"/>
          <w:sz w:val="22"/>
          <w:szCs w:val="22"/>
        </w:rPr>
        <w:t xml:space="preserve">A revista adota como fio condutor o crescimento do turismo na cidade e percorre os momentos em que esse crescimento aconteceu, perguntando o que estava acontecendo no Rio naquele instante. O título de capa sintetiza a tese, e os números destacados resumem o arco narrativo do período: o fundo do poço de 2020, o recorde de ocupação de 2025 e o Carnaval que lotou a cidade.</w:t>
      </w:r>
    </w:p>
    <w:p>
      <w:pPr>
        <w:spacing w:after="140" w:before="0" w:line="300"/>
        <w:jc w:val="both"/>
      </w:pPr>
      <w:r>
        <w:rPr>
          <w:rFonts w:ascii="Calibri" w:cs="Calibri" w:eastAsia="Calibri" w:hAnsi="Calibri"/>
          <w:color w:val="1A1A1A"/>
          <w:sz w:val="22"/>
          <w:szCs w:val="22"/>
        </w:rPr>
        <w:t xml:space="preserve">Público leitor: profissionais de turismo e hotelaria, gestores públicos das áreas de turismo e desenvolvimento econômico, e jornalistas que cobrem economia, turismo e cultura no Rio de Janeiro. A segmentação por assunto e público segue a orientação de Scalzo (2003).</w:t>
      </w:r>
    </w:p>
    <w:p>
      <w:pPr>
        <w:pStyle w:val="Heading2"/>
        <w:spacing w:after="160" w:before="300"/>
      </w:pPr>
      <w:r>
        <w:rPr>
          <w:rFonts w:ascii="Calibri" w:cs="Calibri" w:eastAsia="Calibri" w:hAnsi="Calibri"/>
          <w:b/>
          <w:bCs/>
          <w:color w:val="123A6B"/>
          <w:sz w:val="24"/>
          <w:szCs w:val="24"/>
        </w:rPr>
        <w:t xml:space="preserve">5.2. Estrutura das seis páginas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200"/>
        <w:gridCol w:w="1860"/>
      </w:tblGrid>
      <w:tr>
        <w:trPr>
          <w:tblHeader/>
        </w:trPr>
        <w:tc>
          <w:tcPr>
            <w:tcW w:type="dxa" w:w="9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Pág.</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Seção</w:t>
            </w:r>
          </w:p>
        </w:tc>
        <w:tc>
          <w:tcPr>
            <w:tcW w:type="dxa" w:w="32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Conteúdo</w:t>
            </w:r>
          </w:p>
        </w:tc>
        <w:tc>
          <w:tcPr>
            <w:tcW w:type="dxa" w:w="18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Capa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Título “O Rio que lotou”, linha de apoio e três números-âncora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Editorial e sumário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Texto autoral de abertura, sumário e caixa “Como esta revista foi feita”</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3</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Infográfico de abertura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Oito anos em uma curva: o movimento turístico da cidade de 2018 a 2025</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ano que não houve</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turismo carioca em 2020 e 2021: queda de 66% nas chegadas internacionais ao país, 90 hotéis fechados, R$ 1,6 bi de prejuízo</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F08, F14</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5</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Cultura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festival que venceu o verão (Rock in Rio) e Maio não é mais mês morto (Madonna e Lady Gaga)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F04, F05, F06, F11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Negócios e fecho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Terno em vez de camiseta (G20, BRICS, Web Summit, RIW), o Carnaval recorde e o expediente</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F02, F09, F10, F12, F13</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As fichas F01 a F15 correspondem aos arquivos da pasta fontes/ do repositório, cada um com referência em ABNT, link, resumo e citações.</w:t>
      </w:r>
    </w:p>
    <w:p>
      <w:pPr>
        <w:pStyle w:val="Heading2"/>
        <w:spacing w:after="160" w:before="300"/>
      </w:pPr>
      <w:r>
        <w:rPr>
          <w:rFonts w:ascii="Calibri" w:cs="Calibri" w:eastAsia="Calibri" w:hAnsi="Calibri"/>
          <w:b/>
          <w:bCs/>
          <w:color w:val="123A6B"/>
          <w:sz w:val="24"/>
          <w:szCs w:val="24"/>
        </w:rPr>
        <w:t xml:space="preserve">5.3. Decisões de design</w:t>
      </w:r>
    </w:p>
    <w:p>
      <w:pPr>
        <w:pStyle w:val="ListParagraph"/>
        <w:numPr>
          <w:ilvl w:val="0"/>
          <w:numId w:val="2"/>
        </w:numPr>
        <w:spacing w:after="110" w:line="295"/>
      </w:pPr>
      <w:r>
        <w:rPr>
          <w:rFonts w:ascii="Calibri" w:cs="Calibri" w:eastAsia="Calibri" w:hAnsi="Calibri"/>
          <w:color w:val="1A1A1A"/>
          <w:sz w:val="22"/>
          <w:szCs w:val="22"/>
        </w:rPr>
        <w:t xml:space="preserve">Formato e grid: página A4 (210 × 297 mm), margens de 22 mm no topo e 20 mm nas laterais. Texto em duas colunas nas reportagens longas e em coluna única nas páginas de abertura e de fecho.</w:t>
      </w:r>
    </w:p>
    <w:p>
      <w:pPr>
        <w:pStyle w:val="ListParagraph"/>
        <w:numPr>
          <w:ilvl w:val="0"/>
          <w:numId w:val="2"/>
        </w:numPr>
        <w:spacing w:after="110" w:line="295"/>
      </w:pPr>
      <w:r>
        <w:rPr>
          <w:rFonts w:ascii="Calibri" w:cs="Calibri" w:eastAsia="Calibri" w:hAnsi="Calibri"/>
          <w:color w:val="1A1A1A"/>
          <w:sz w:val="22"/>
          <w:szCs w:val="22"/>
        </w:rPr>
        <w:t xml:space="preserve">Tipografia: serifada (Georgia) para títulos e texto corrido, transmitindo autoridade e conforto de leitura prolongada; sem serifa para olhos de seção, legendas, créditos e expediente, criando a hierarquia descrita por Samara (2011). Entrelinha ampliada no texto corrido, conforme a recomendação de Lupton (2013) sobre o equilíbrio entre densidade e legibilidade.</w:t>
      </w:r>
    </w:p>
    <w:p>
      <w:pPr>
        <w:pStyle w:val="ListParagraph"/>
        <w:numPr>
          <w:ilvl w:val="0"/>
          <w:numId w:val="2"/>
        </w:numPr>
        <w:spacing w:after="110" w:line="295"/>
      </w:pPr>
      <w:r>
        <w:rPr>
          <w:rFonts w:ascii="Calibri" w:cs="Calibri" w:eastAsia="Calibri" w:hAnsi="Calibri"/>
          <w:color w:val="1A1A1A"/>
          <w:sz w:val="22"/>
          <w:szCs w:val="22"/>
        </w:rPr>
        <w:t xml:space="preserve">Paleta: papel off-white (#faf7f1) ao fundo, azul-marinho institucional (#123a6b) em títulos e estrutura, coral (#c8452f) em olhos de seção e dados negativos, verde (#1f6f52) em dados de recorde e âmbar (#f0c85a) em destaques de capa. A cor cumpre função informativa: vermelho é queda, verde é recorde.</w:t>
      </w:r>
    </w:p>
    <w:p>
      <w:pPr>
        <w:pStyle w:val="ListParagraph"/>
        <w:numPr>
          <w:ilvl w:val="0"/>
          <w:numId w:val="2"/>
        </w:numPr>
        <w:spacing w:after="110" w:line="295"/>
      </w:pPr>
      <w:r>
        <w:rPr>
          <w:rFonts w:ascii="Calibri" w:cs="Calibri" w:eastAsia="Calibri" w:hAnsi="Calibri"/>
          <w:color w:val="1A1A1A"/>
          <w:sz w:val="22"/>
          <w:szCs w:val="22"/>
        </w:rPr>
        <w:t xml:space="preserve">Capitular: primeira letra das reportagens em corpo ampliado e em azul, marcando a entrada do texto — recurso clássico de revista, usado com parcimônia.</w:t>
      </w:r>
    </w:p>
    <w:p>
      <w:pPr>
        <w:pStyle w:val="ListParagraph"/>
        <w:numPr>
          <w:ilvl w:val="0"/>
          <w:numId w:val="2"/>
        </w:numPr>
        <w:spacing w:after="110" w:line="295"/>
      </w:pPr>
      <w:r>
        <w:rPr>
          <w:rFonts w:ascii="Calibri" w:cs="Calibri" w:eastAsia="Calibri" w:hAnsi="Calibri"/>
          <w:color w:val="1A1A1A"/>
          <w:sz w:val="22"/>
          <w:szCs w:val="22"/>
        </w:rPr>
        <w:t xml:space="preserve">Infografia: gráficos desenhados em vetor, sem biblioteca externa, para garantir fidelidade na impressão. Cada gráfico traz legenda com a fonte do dado e a observação sobre a lacuna de abril e maio de 2020.</w:t>
      </w:r>
    </w:p>
    <w:p>
      <w:pPr>
        <w:pStyle w:val="ListParagraph"/>
        <w:numPr>
          <w:ilvl w:val="0"/>
          <w:numId w:val="2"/>
        </w:numPr>
        <w:spacing w:after="110" w:line="295"/>
      </w:pPr>
      <w:r>
        <w:rPr>
          <w:rFonts w:ascii="Calibri" w:cs="Calibri" w:eastAsia="Calibri" w:hAnsi="Calibri"/>
          <w:color w:val="1A1A1A"/>
          <w:sz w:val="22"/>
          <w:szCs w:val="22"/>
        </w:rPr>
        <w:t xml:space="preserve">Boxes e citações: caixas de apoio com borda lateral azul para comparações diretas (“Janeiro, dois retratos”) e citações destacadas com borda coral e crédito da fonte com data de publicação.</w:t>
      </w:r>
    </w:p>
    <w:p>
      <w:pPr>
        <w:pStyle w:val="ListParagraph"/>
        <w:numPr>
          <w:ilvl w:val="0"/>
          <w:numId w:val="2"/>
        </w:numPr>
        <w:spacing w:after="110" w:line="295"/>
      </w:pPr>
      <w:r>
        <w:rPr>
          <w:rFonts w:ascii="Calibri" w:cs="Calibri" w:eastAsia="Calibri" w:hAnsi="Calibri"/>
          <w:color w:val="1A1A1A"/>
          <w:sz w:val="22"/>
          <w:szCs w:val="22"/>
        </w:rPr>
        <w:t xml:space="preserve">Rodapé corrido: nome da publicação, seção e número de página em todas as páginas.</w:t>
      </w:r>
    </w:p>
    <w:p>
      <w:pPr>
        <w:pStyle w:val="ListParagraph"/>
        <w:numPr>
          <w:ilvl w:val="0"/>
          <w:numId w:val="2"/>
        </w:numPr>
        <w:spacing w:after="110" w:line="295"/>
      </w:pPr>
      <w:r>
        <w:rPr>
          <w:rFonts w:ascii="Calibri" w:cs="Calibri" w:eastAsia="Calibri" w:hAnsi="Calibri"/>
          <w:color w:val="1A1A1A"/>
          <w:sz w:val="22"/>
          <w:szCs w:val="22"/>
        </w:rPr>
        <w:t xml:space="preserve">Fechamento: arquivo entregue em HTML preparado para impressão (regra @page A4, quebra de página por seção), gerando o PDF pelo próprio navegador. A opção evita dependência de software proprietário e mantém o produto editável pela autora.</w:t>
      </w:r>
    </w:p>
    <w:p>
      <w:pPr>
        <w:pStyle w:val="Heading2"/>
        <w:spacing w:after="160" w:before="300"/>
      </w:pPr>
      <w:r>
        <w:rPr>
          <w:rFonts w:ascii="Calibri" w:cs="Calibri" w:eastAsia="Calibri" w:hAnsi="Calibri"/>
          <w:b/>
          <w:bCs/>
          <w:color w:val="123A6B"/>
          <w:sz w:val="24"/>
          <w:szCs w:val="24"/>
        </w:rPr>
        <w:t xml:space="preserve">5.4. Curadoria de imagens</w:t>
      </w:r>
    </w:p>
    <w:p>
      <w:pPr>
        <w:spacing w:after="140" w:before="0" w:line="300"/>
        <w:jc w:val="both"/>
      </w:pPr>
      <w:r>
        <w:rPr>
          <w:rFonts w:ascii="Calibri" w:cs="Calibri" w:eastAsia="Calibri" w:hAnsi="Calibri"/>
          <w:color w:val="1A1A1A"/>
          <w:sz w:val="22"/>
          <w:szCs w:val="22"/>
        </w:rPr>
        <w:t xml:space="preserve">A metodologia prevê curadoria de imagens dos principais eventos. A orientação adotada é utilizar prioritariamente acervos de órgãos públicos — Prefeitura do Rio, Riotur e Agência Brasil (EBC) —, cujas condições de uso para fins acadêmicos e jornalísticos são mais claras, registrando em cada legenda o crédito do fotógrafo e a fonte. Esta etapa permanece a cargo da autora.</w:t>
      </w:r>
    </w:p>
    <w:p>
      <w:r>
        <w:br w:type="page"/>
      </w:r>
    </w:p>
    <w:p>
      <w:pPr>
        <w:pStyle w:val="Heading1"/>
        <w:spacing w:after="160" w:before="360"/>
      </w:pPr>
      <w:r>
        <w:rPr>
          <w:rFonts w:ascii="Calibri" w:cs="Calibri" w:eastAsia="Calibri" w:hAnsi="Calibri"/>
          <w:b/>
          <w:bCs/>
          <w:color w:val="123A6B"/>
          <w:sz w:val="28"/>
          <w:szCs w:val="28"/>
        </w:rPr>
        <w:t xml:space="preserve">6. Conclusão</w:t>
      </w:r>
    </w:p>
    <w:p>
      <w:pPr>
        <w:spacing w:after="140" w:before="0" w:line="300"/>
        <w:jc w:val="both"/>
      </w:pPr>
      <w:r>
        <w:rPr>
          <w:rFonts w:ascii="Calibri" w:cs="Calibri" w:eastAsia="Calibri" w:hAnsi="Calibri"/>
          <w:color w:val="1A1A1A"/>
          <w:sz w:val="22"/>
          <w:szCs w:val="22"/>
        </w:rPr>
        <w:t xml:space="preserve">A hipótese se sustenta. Entre 2018 e 2025 o turismo do Rio de Janeiro cresceu de forma documentada — a cidade recebeu 12,5 milhões de visitantes em 2025, com R$ 27,2 bilhões movimentados e alta de 44,8% no fluxo internacional em um único ano —, e os grandes eventos aparecem, sem exceção, nos meses em que esse movimento se concentrou, inclusive em meses que a sazonalidade condenaria ao vazio.</w:t>
      </w:r>
    </w:p>
    <w:p>
      <w:pPr>
        <w:spacing w:after="130" w:line="270"/>
        <w:ind w:left="240"/>
        <w:jc w:val="left"/>
      </w:pPr>
      <w:r>
        <w:rPr>
          <w:rFonts w:ascii="Calibri" w:cs="Calibri" w:eastAsia="Calibri" w:hAnsi="Calibri"/>
          <w:color w:val="4A5058"/>
          <w:sz w:val="18"/>
          <w:szCs w:val="18"/>
        </w:rPr>
        <w:t xml:space="preserve">→ Prefeitura do Rio (SMTUR-Rio, SMDE, Riotur / IFec RJ), 19 jan. 2026 </w:t>
      </w:r>
      <w:hyperlink w:history="1" r:id="rId1nhtfaadjgklzjgwdnonz">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O fomento se manifesta de três formas distintas, e cada uma tem consequência prática diferente para a cidade.</w:t>
      </w:r>
    </w:p>
    <w:p>
      <w:pPr>
        <w:spacing w:after="140" w:before="0" w:line="300"/>
        <w:jc w:val="both"/>
      </w:pPr>
      <w:r>
        <w:rPr>
          <w:rFonts w:ascii="Calibri" w:cs="Calibri" w:eastAsia="Calibri" w:hAnsi="Calibri"/>
          <w:color w:val="1A1A1A"/>
          <w:sz w:val="22"/>
          <w:szCs w:val="22"/>
        </w:rPr>
        <w:t xml:space="preserve">A primeira é a correção da sazonalidade. Maio e setembro não têm verão, feriado longo nem festa tradicional, e passaram a registrar movimento alto porque ganharam evento: maio saiu de 38,00% de ocupação em 2018 para 72,81% em 2025; setembro, de 53,00% para 79,27%. Em 2022, setembro (75,63%) superou janeiro (73,27%) — um festival de música venceu o verão carioca. É o efeito economicamente mais valioso, porque não disputa espaço com a alta estação.</w:t>
      </w:r>
    </w:p>
    <w:p>
      <w:pPr>
        <w:spacing w:after="140" w:before="0" w:line="300"/>
        <w:jc w:val="both"/>
      </w:pPr>
      <w:r>
        <w:rPr>
          <w:rFonts w:ascii="Calibri" w:cs="Calibri" w:eastAsia="Calibri" w:hAnsi="Calibri"/>
          <w:color w:val="1A1A1A"/>
          <w:sz w:val="22"/>
          <w:szCs w:val="22"/>
        </w:rPr>
        <w:t xml:space="preserve">A segunda é a elevação do perfil do visitante. A Cúpula do G20 não vendeu um ingresso e levou os hotéis cinco estrelas a mais de 95% de ocupação, com o Galeão projetando 326 mil passageiros no período — 68% acima do ano anterior e acima dos picos de Carnaval e de Réveillon. Um encontro diplomático de dois dias superou as duas maiores festas do calendário carioca em movimentação de passageiros.</w:t>
      </w:r>
    </w:p>
    <w:p>
      <w:pPr>
        <w:spacing w:after="130" w:line="270"/>
        <w:ind w:left="240"/>
        <w:jc w:val="left"/>
      </w:pPr>
      <w:r>
        <w:rPr>
          <w:rFonts w:ascii="Calibri" w:cs="Calibri" w:eastAsia="Calibri" w:hAnsi="Calibri"/>
          <w:color w:val="4A5058"/>
          <w:sz w:val="18"/>
          <w:szCs w:val="18"/>
        </w:rPr>
        <w:t xml:space="preserve">→ Hotéis do Rio que receberão comitivas do G20 atingem 95% de ocupação — dados HotéisRIO/ABIH-RJ (PANROTAS, 14 nov. 2024) </w:t>
      </w:r>
      <w:hyperlink w:history="1" r:id="rIdla7fr404-tjn_ejz-gpj2">
        <w:r>
          <w:rPr>
            <w:rFonts w:ascii="Calibri" w:cs="Calibri" w:eastAsia="Calibri" w:hAnsi="Calibri"/>
            <w:color w:val="1155CC"/>
            <w:sz w:val="17"/>
            <w:szCs w:val="17"/>
            <w:u w:val="single"/>
          </w:rPr>
          <w:t xml:space="preserve">https://www.panrotas.com.br/hotelaria/eventos/2024/11/hoteis-do-rio-que-receberao-comitivas-do-g20-atingem-95-de-ocupacao_211733.html</w:t>
        </w:r>
      </w:hyperlink>
    </w:p>
    <w:p>
      <w:pPr>
        <w:spacing w:after="140" w:before="0" w:line="300"/>
        <w:jc w:val="both"/>
      </w:pPr>
      <w:r>
        <w:rPr>
          <w:rFonts w:ascii="Calibri" w:cs="Calibri" w:eastAsia="Calibri" w:hAnsi="Calibri"/>
          <w:color w:val="1A1A1A"/>
          <w:sz w:val="22"/>
          <w:szCs w:val="22"/>
        </w:rPr>
        <w:t xml:space="preserve">A terceira é a distribuição territorial do benefício. Cada evento beneficia uma parte da cidade: Rock in Rio e Web Summit concentram demanda na Barra da Tijuca; o megashow na orla, em Copacabana; a Rio Innovation Week, no Centro — região estruturalmente mais fraca da hotelaria carioca, que na edição de 2025 alcançou 90% de ocupação, cerca de 30% acima da sua média histórica. Decidir onde o evento acontece é decidir qual parte da cidade se beneficia, e é nesse ponto que a pesquisa encontra a política pública.</w:t>
      </w:r>
    </w:p>
    <w:p>
      <w:pPr>
        <w:spacing w:after="130" w:line="270"/>
        <w:ind w:left="240"/>
        <w:jc w:val="left"/>
      </w:pPr>
      <w:r>
        <w:rPr>
          <w:rFonts w:ascii="Calibri" w:cs="Calibri" w:eastAsia="Calibri" w:hAnsi="Calibri"/>
          <w:color w:val="4A5058"/>
          <w:sz w:val="18"/>
          <w:szCs w:val="18"/>
        </w:rPr>
        <w:t xml:space="preserve">→ Rio Innovation Week impulsiona ocupação hoteleira no Rio, aponta HotéisRIO — Mercado &amp; Eventos, 2025 </w:t>
      </w:r>
      <w:hyperlink w:history="1" r:id="rIdpqidokxsdbb4zesukdp97">
        <w:r>
          <w:rPr>
            <w:rFonts w:ascii="Calibri" w:cs="Calibri" w:eastAsia="Calibri" w:hAnsi="Calibri"/>
            <w:color w:val="1155CC"/>
            <w:sz w:val="17"/>
            <w:szCs w:val="17"/>
            <w:u w:val="single"/>
          </w:rPr>
          <w:t xml:space="preserve">https://www.mercadoeeventos.com.br/hotelaria-2/rio-innovation-week-impulsiona-ocupacao-hoteleira-no-rio-aponta-hoteisrio/</w:t>
        </w:r>
      </w:hyperlink>
    </w:p>
    <w:p>
      <w:pPr>
        <w:spacing w:after="140" w:before="0" w:line="300"/>
        <w:jc w:val="both"/>
      </w:pPr>
      <w:r>
        <w:rPr>
          <w:rFonts w:ascii="Calibri" w:cs="Calibri" w:eastAsia="Calibri" w:hAnsi="Calibri"/>
          <w:color w:val="1A1A1A"/>
          <w:sz w:val="22"/>
          <w:szCs w:val="22"/>
        </w:rPr>
        <w:t xml:space="preserve">O argumento decisivo, porém, é o do contraste. Em 2020, sem eventos, as chegadas de turistas internacionais ao Brasil caíram 66% e, em 2021, ficaram 88% abaixo do nível de 2019; na cidade, a ocupação média caiu a 44,06% e julho de 2020 registrou 19,78%, o pior mês de toda a série, com noventa hotéis e albergues fora de operação e cerca de R$ 1,6 bilhão de prejuízo em doze meses. Em 2021, com Carnaval e Réveillon cancelados, janeiro marcou 49,46% contra 84,41% em janeiro de 2025. A ausência do evento produziu o vazio; o retorno do evento acompanhou o recorde.</w:t>
      </w:r>
    </w:p>
    <w:p>
      <w:pPr>
        <w:spacing w:after="140" w:before="0" w:line="300"/>
        <w:jc w:val="both"/>
      </w:pPr>
      <w:r>
        <w:rPr>
          <w:rFonts w:ascii="Calibri" w:cs="Calibri" w:eastAsia="Calibri" w:hAnsi="Calibri"/>
          <w:color w:val="1A1A1A"/>
          <w:sz w:val="22"/>
          <w:szCs w:val="22"/>
        </w:rPr>
        <w:t xml:space="preserve">Quanto à crítica consolidada na literatura — a de que os megaeventos esportivos brasileiros não produziram a expansão turística prometida —, os dados reunidos não a contradizem: qualificam-na. O que o período de 2018 a 2025 mostra não é o efeito de um megaevento isolado, mas o de um calendário recorrente: festival que retorna a cada dois anos, feira de tecnologia que retorna todo ano, cúpula internacional que se capta, Carnaval e Réveillon que retornam sempre. A Olimpíada aconteceu uma vez e deixou leitos vazios; o calendário de eventos acompanhou oito anos de recuperação e crescimento. Essa distinção é a contribuição que o trabalho oferece ao debate.</w:t>
      </w:r>
    </w:p>
    <w:p>
      <w:pPr>
        <w:spacing w:after="140" w:before="0" w:line="300"/>
        <w:jc w:val="both"/>
      </w:pPr>
      <w:r>
        <w:rPr>
          <w:rFonts w:ascii="Calibri" w:cs="Calibri" w:eastAsia="Calibri" w:hAnsi="Calibri"/>
          <w:color w:val="1A1A1A"/>
          <w:sz w:val="22"/>
          <w:szCs w:val="22"/>
        </w:rPr>
        <w:t xml:space="preserve">Duas ressalvas permanecem e devem constar do texto final. Parte do crescimento decorre de fatores que não são evento — retomada dos voos internacionais, câmbio favorável ao visitante estrangeiro, promoção nacional do destino Brasil e redução da oferta de leitos após 2020. E, como o instrumento é a taxa de ocupação, acima de 90% o efeito do evento migra do volume para o preço da diária, o que significa que o indicador subestima o impacto nos picos mais altos. Registrar esses limites não fragiliza a conclusão: é o que distingue pesquisa de peça de divulgação.</w:t>
      </w:r>
    </w:p>
    <w:p>
      <w:pPr>
        <w:spacing w:after="140" w:before="0" w:line="300"/>
        <w:jc w:val="both"/>
      </w:pPr>
      <w:r>
        <w:rPr>
          <w:rFonts w:ascii="Calibri" w:cs="Calibri" w:eastAsia="Calibri" w:hAnsi="Calibri"/>
          <w:color w:val="1A1A1A"/>
          <w:sz w:val="22"/>
          <w:szCs w:val="22"/>
        </w:rPr>
        <w:t xml:space="preserve">Resta o que só o trabalho de campo pode acrescentar — as duas entrevistas, a curadoria de imagens e a obtenção da série municipal de visitantes de 2018 a 2023. Concluídas essas etapas, o material sustenta tanto a análise acadêmica quanto o produto jornalístico, cumprindo as três contribuições declaradas: social, ao demonstrar o retorno em emprego e comércio; jornalística, ao organizar uma fonte confiável sobre a retomada do turismo carioca; e profissional, ao dar tratamento analítico a um dado que a autora ajuda a produzir.</w:t>
      </w:r>
    </w:p>
    <w:p>
      <w:r>
        <w:br w:type="page"/>
      </w:r>
    </w:p>
    <w:p>
      <w:pPr>
        <w:pStyle w:val="Heading1"/>
        <w:spacing w:after="160" w:before="360"/>
      </w:pPr>
      <w:r>
        <w:rPr>
          <w:rFonts w:ascii="Calibri" w:cs="Calibri" w:eastAsia="Calibri" w:hAnsi="Calibri"/>
          <w:b/>
          <w:bCs/>
          <w:color w:val="123A6B"/>
          <w:sz w:val="28"/>
          <w:szCs w:val="28"/>
        </w:rPr>
        <w:t xml:space="preserve">7. Referências bibliográficas</w:t>
      </w:r>
    </w:p>
    <w:p>
      <w:pPr>
        <w:spacing w:after="140" w:before="0" w:line="300"/>
        <w:jc w:val="both"/>
      </w:pPr>
      <w:r>
        <w:rPr>
          <w:rFonts w:ascii="Calibri" w:cs="Calibri" w:eastAsia="Calibri" w:hAnsi="Calibri"/>
          <w:color w:val="1A1A1A"/>
          <w:sz w:val="22"/>
          <w:szCs w:val="22"/>
        </w:rPr>
        <w:t xml:space="preserve">Todas as referências foram consultadas e verificadas em 16 de setembro de 2026. Os links permitem conferir cada informação citada nesta ficha.</w:t>
      </w:r>
    </w:p>
    <w:p>
      <w:pPr>
        <w:pStyle w:val="Heading2"/>
        <w:spacing w:after="160" w:before="300"/>
      </w:pPr>
      <w:r>
        <w:rPr>
          <w:rFonts w:ascii="Calibri" w:cs="Calibri" w:eastAsia="Calibri" w:hAnsi="Calibri"/>
          <w:b/>
          <w:bCs/>
          <w:color w:val="123A6B"/>
          <w:sz w:val="24"/>
          <w:szCs w:val="24"/>
        </w:rPr>
        <w:t xml:space="preserve">7.1. Artigos científicos e trabalhos acadêmicos</w:t>
      </w:r>
    </w:p>
    <w:p>
      <w:pPr>
        <w:spacing w:after="130" w:before="0" w:line="300"/>
        <w:ind w:left="200" w:hanging="200"/>
        <w:jc w:val="both"/>
      </w:pPr>
      <w:r>
        <w:rPr>
          <w:rFonts w:ascii="Calibri" w:cs="Calibri" w:eastAsia="Calibri" w:hAnsi="Calibri"/>
          <w:color w:val="1A1A1A"/>
          <w:sz w:val="18"/>
          <w:szCs w:val="18"/>
        </w:rPr>
        <w:t xml:space="preserve">PROPOSTA de um novo conceito para turismo sustentável, a luz dos saberes de cidadania global e desenvolvimento sustentável. Turismo: Visão e Ação / SciELO. (Artigo que apresenta e discute a definição de turismo da Organização Mundial do Turismo - OMT, 2001.) Disponível em: https://www.scielo.br/j/tva/a/ChNCsScn8yjfWfSPMrcSLtj/?lang=pt. Acesso em: 16 set. 2026.</w:t>
      </w:r>
    </w:p>
    <w:p>
      <w:pPr>
        <w:spacing w:after="130" w:before="0" w:line="300"/>
        <w:ind w:left="200" w:hanging="200"/>
        <w:jc w:val="both"/>
      </w:pPr>
      <w:r>
        <w:rPr>
          <w:rFonts w:ascii="Calibri" w:cs="Calibri" w:eastAsia="Calibri" w:hAnsi="Calibri"/>
          <w:color w:val="1A1A1A"/>
          <w:sz w:val="18"/>
          <w:szCs w:val="18"/>
        </w:rPr>
        <w:t xml:space="preserve">BARRETTO, Margarita. Manual de iniciação ao estudo do turismo. Campinas: Papirus, 2006. (Referência do conceito de turismo cultural utilizada nesta pesquisa.)</w:t>
      </w:r>
    </w:p>
    <w:p>
      <w:pPr>
        <w:spacing w:after="130" w:before="0" w:line="300"/>
        <w:ind w:left="200" w:hanging="200"/>
        <w:jc w:val="both"/>
      </w:pPr>
      <w:r>
        <w:rPr>
          <w:rFonts w:ascii="Calibri" w:cs="Calibri" w:eastAsia="Calibri" w:hAnsi="Calibri"/>
          <w:color w:val="1A1A1A"/>
          <w:sz w:val="18"/>
          <w:szCs w:val="18"/>
        </w:rPr>
        <w:t xml:space="preserve">CONSIDERAÇÕES sobre um campo científico em formação: Bourdieu e a nova ciência do turismo. SciELO. Disponível em: https://scielo.br/scielo.php?pid=S1679-39512007000400006&amp;script=sci_arttext. Acesso em: 16 set. 2026.</w:t>
      </w:r>
    </w:p>
    <w:p>
      <w:pPr>
        <w:spacing w:after="130" w:before="0" w:line="300"/>
        <w:ind w:left="200" w:hanging="200"/>
        <w:jc w:val="both"/>
      </w:pPr>
      <w:r>
        <w:rPr>
          <w:rFonts w:ascii="Calibri" w:cs="Calibri" w:eastAsia="Calibri" w:hAnsi="Calibri"/>
          <w:color w:val="1A1A1A"/>
          <w:sz w:val="18"/>
          <w:szCs w:val="18"/>
        </w:rPr>
        <w:t xml:space="preserve">CARNEIRO, Janaina Britto; FONTES, Nena Dantas. Turismo e eventos: instrumento de promoção e estratégia de marketing. Revista Turismo em Análise, v. 8, n. 1, p. 65-74, 1997. DOI: 10.11606/issn.1984-4867.v8i1p65-74. Disponível em: https://www.revistas.usp.br/rta/article/view/63400. Acesso em: 16 set. 2026.</w:t>
      </w:r>
    </w:p>
    <w:p>
      <w:pPr>
        <w:spacing w:after="130" w:before="0" w:line="300"/>
        <w:ind w:left="200" w:hanging="200"/>
        <w:jc w:val="both"/>
      </w:pPr>
      <w:r>
        <w:rPr>
          <w:rFonts w:ascii="Calibri" w:cs="Calibri" w:eastAsia="Calibri" w:hAnsi="Calibri"/>
          <w:color w:val="1A1A1A"/>
          <w:sz w:val="18"/>
          <w:szCs w:val="18"/>
        </w:rPr>
        <w:t xml:space="preserve">BRITTO, Janaina; FONTES, Nena. Estratégia para eventos: uma ótica do marketing e do turismo. São Paulo: Aleph, 2002.</w:t>
      </w:r>
    </w:p>
    <w:p>
      <w:pPr>
        <w:spacing w:after="130" w:before="0" w:line="300"/>
        <w:ind w:left="200" w:hanging="200"/>
        <w:jc w:val="both"/>
      </w:pPr>
      <w:r>
        <w:rPr>
          <w:rFonts w:ascii="Calibri" w:cs="Calibri" w:eastAsia="Calibri" w:hAnsi="Calibri"/>
          <w:color w:val="1A1A1A"/>
          <w:sz w:val="18"/>
          <w:szCs w:val="18"/>
        </w:rPr>
        <w:t xml:space="preserve">GETZ, Donald. Event tourism: definition, evolution, and research. Tourism Management, v. 29, n. 3, p. 403-428, 2008. DOI: 10.1016/j.tourman.2007.07.017.</w:t>
      </w:r>
    </w:p>
    <w:p>
      <w:pPr>
        <w:spacing w:after="130" w:before="0" w:line="300"/>
        <w:ind w:left="200" w:hanging="200"/>
        <w:jc w:val="both"/>
      </w:pPr>
      <w:r>
        <w:rPr>
          <w:rFonts w:ascii="Calibri" w:cs="Calibri" w:eastAsia="Calibri" w:hAnsi="Calibri"/>
          <w:color w:val="1A1A1A"/>
          <w:sz w:val="18"/>
          <w:szCs w:val="18"/>
        </w:rPr>
        <w:t xml:space="preserve">MATIAS, Marlene. Os efeitos dos megaeventos esportivos nas cidades. Turismo e Sociedade, Curitiba, v. 1, n. 2, p. 175-198, 2008.</w:t>
      </w:r>
    </w:p>
    <w:p>
      <w:pPr>
        <w:spacing w:after="130" w:before="0" w:line="300"/>
        <w:ind w:left="200" w:hanging="200"/>
        <w:jc w:val="both"/>
      </w:pPr>
      <w:r>
        <w:rPr>
          <w:rFonts w:ascii="Calibri" w:cs="Calibri" w:eastAsia="Calibri" w:hAnsi="Calibri"/>
          <w:color w:val="1A1A1A"/>
          <w:sz w:val="18"/>
          <w:szCs w:val="18"/>
        </w:rPr>
        <w:t xml:space="preserve">SILVA, Amanda Cabral da; BRAGA, Debora Cordeiro; ROMANO, Fillipe Soares. Megaeventos e turismo: um estudo bibliométrico dos periódicos brasileiros de turismo. Turismo: Visão e Ação, v. 18, n. 3, p. 633-659, 2016. DOI: 10.14210/rtva.v18n3.p633-659. Disponível em: https://www.redalyc.org/journal/2610/261056061010/html/. Acesso em: 16 set. 2026.</w:t>
      </w:r>
    </w:p>
    <w:p>
      <w:pPr>
        <w:spacing w:after="130" w:before="0" w:line="300"/>
        <w:ind w:left="200" w:hanging="200"/>
        <w:jc w:val="both"/>
      </w:pPr>
      <w:r>
        <w:rPr>
          <w:rFonts w:ascii="Calibri" w:cs="Calibri" w:eastAsia="Calibri" w:hAnsi="Calibri"/>
          <w:color w:val="1A1A1A"/>
          <w:sz w:val="18"/>
          <w:szCs w:val="18"/>
        </w:rPr>
        <w:t xml:space="preserve">FERNANDES, Ana Maria Vieira. Megaeventos e Turismo no Rio de Janeiro: um olhar sobre o Planejamento Estratégico e a promoção da imagem da cidade. Caderno Virtual de Turismo, v. 19, n. 1, 2019. DOI: 10.18472/cvt.19n1.2019.1532. Disponível em: https://www.redalyc.org/journal/1154/115459473003/html/. Acesso em: 16 set. 2026.</w:t>
      </w:r>
    </w:p>
    <w:p>
      <w:pPr>
        <w:spacing w:after="130" w:before="0" w:line="300"/>
        <w:ind w:left="200" w:hanging="200"/>
        <w:jc w:val="both"/>
      </w:pPr>
      <w:r>
        <w:rPr>
          <w:rFonts w:ascii="Calibri" w:cs="Calibri" w:eastAsia="Calibri" w:hAnsi="Calibri"/>
          <w:color w:val="1A1A1A"/>
          <w:sz w:val="18"/>
          <w:szCs w:val="18"/>
        </w:rPr>
        <w:t xml:space="preserve">RUSSO, Elson; FIGUEIRA, Andréa Carla Ritter. O paradoxo dos grandes eventos: analisando o comportamento da indústria hoteleira na cidade do Rio de Janeiro durante e após as Olimpíadas. Revista Brasileira de Pesquisa em Turismo, v. 16, e-2312, 2022. DOI: 10.7784/rbtur.v16.2312. Disponível em: https://www.scielo.br/j/rbtur/a/GpTJtZ5SxKp7kBKtKHFtQdB/?lang=pt. Acesso em: 16 set. 2026.</w:t>
      </w:r>
    </w:p>
    <w:p>
      <w:pPr>
        <w:spacing w:after="130" w:before="0" w:line="300"/>
        <w:ind w:left="200" w:hanging="200"/>
        <w:jc w:val="both"/>
      </w:pPr>
      <w:r>
        <w:rPr>
          <w:rFonts w:ascii="Calibri" w:cs="Calibri" w:eastAsia="Calibri" w:hAnsi="Calibri"/>
          <w:color w:val="1A1A1A"/>
          <w:sz w:val="18"/>
          <w:szCs w:val="18"/>
        </w:rPr>
        <w:t xml:space="preserve">NEVES, Christopher Smith Bignardi; CARVALHO, Isabele de Souza; SOUZA, Wellyngton Fernando Leonel de; FILIPPIM, Marcos Luiz. Os impactos da Covid-19 nas viagens de turistas brasileiros: conjuntura e perspectivas na eclosão e na expansão da pandemia no Brasil. Turismo: Visão e Ação, v. 23, n. 1, p. 2-25, 2021. DOI: 10.14210/rtva.v23n1.p2-25. Disponível em: https://www.scielo.br/j/tva/a/Sw5gnMfkcB8H8KCYZHKjyrN/?lang=pt. Acesso em: 16 set. 2026.</w:t>
      </w:r>
    </w:p>
    <w:p>
      <w:pPr>
        <w:spacing w:after="130" w:before="0" w:line="300"/>
        <w:ind w:left="200" w:hanging="200"/>
        <w:jc w:val="both"/>
      </w:pPr>
      <w:r>
        <w:rPr>
          <w:rFonts w:ascii="Calibri" w:cs="Calibri" w:eastAsia="Calibri" w:hAnsi="Calibri"/>
          <w:color w:val="1A1A1A"/>
          <w:sz w:val="18"/>
          <w:szCs w:val="18"/>
        </w:rPr>
        <w:t xml:space="preserve">E AGORA, Rio? O turismo pós-megaeventos. Caderno Virtual de Turismo. Disponível em: https://redalyc.org/jatsRepo/1154/115451293001/movil/index.html. Acesso em: 16 set. 2026.</w:t>
      </w:r>
    </w:p>
    <w:p>
      <w:pPr>
        <w:spacing w:after="130" w:before="0" w:line="300"/>
        <w:ind w:left="200" w:hanging="200"/>
        <w:jc w:val="both"/>
      </w:pPr>
      <w:r>
        <w:rPr>
          <w:rFonts w:ascii="Calibri" w:cs="Calibri" w:eastAsia="Calibri" w:hAnsi="Calibri"/>
          <w:color w:val="1A1A1A"/>
          <w:sz w:val="18"/>
          <w:szCs w:val="18"/>
        </w:rPr>
        <w:t xml:space="preserve">PRÁTICAS de sustentabilidade adotadas nos empreendimentos hoteleiros construídos no âmbito dos Jogos Olímpicos Rio 2016. Turismo: Visão e Ação. Disponível em: https://www.scielo.br/j/tva/a/NCrFQYwx64kXQFhgFBrbDpR/?lang=pt. Acesso em: 16 set. 2026.</w:t>
      </w:r>
    </w:p>
    <w:p>
      <w:pPr>
        <w:spacing w:after="130" w:before="0" w:line="300"/>
        <w:ind w:left="200" w:hanging="200"/>
        <w:jc w:val="both"/>
      </w:pPr>
      <w:r>
        <w:rPr>
          <w:rFonts w:ascii="Calibri" w:cs="Calibri" w:eastAsia="Calibri" w:hAnsi="Calibri"/>
          <w:color w:val="1A1A1A"/>
          <w:sz w:val="18"/>
          <w:szCs w:val="18"/>
        </w:rPr>
        <w:t xml:space="preserve">RESIDENTS' Perceptions of the Impacts of the Rio 2016 Olympic Games: Before, During and After the Mega-Event. Revista Brasileira de Pesquisa em Turismo. Disponível em: https://www.scielo.br/j/rbtur/a/fSJPfrhHs63z4wF7vLPPbfz/?lang=en. Acesso em: 16 set. 2026.</w:t>
      </w:r>
    </w:p>
    <w:p>
      <w:pPr>
        <w:spacing w:after="130" w:before="0" w:line="300"/>
        <w:ind w:left="200" w:hanging="200"/>
        <w:jc w:val="both"/>
      </w:pPr>
      <w:r>
        <w:rPr>
          <w:rFonts w:ascii="Calibri" w:cs="Calibri" w:eastAsia="Calibri" w:hAnsi="Calibri"/>
          <w:color w:val="1A1A1A"/>
          <w:sz w:val="18"/>
          <w:szCs w:val="18"/>
        </w:rPr>
        <w:t xml:space="preserve">GESTÃO de crise no turismo: reflexos da pandemia da Covid-19 nos meios de hospedagem do município de Torres, Rio Grande do Sul, Brasil. Turismo: Visão e Ação. Disponível em: https://www.scielo.br/j/tva/a/wJCd5TVqPFXR9HdgsdhgyDy/. Acesso em: 16 set. 2026.</w:t>
      </w:r>
    </w:p>
    <w:p>
      <w:pPr>
        <w:spacing w:after="130" w:before="0" w:line="300"/>
        <w:ind w:left="200" w:hanging="200"/>
        <w:jc w:val="both"/>
      </w:pPr>
      <w:r>
        <w:rPr>
          <w:rFonts w:ascii="Calibri" w:cs="Calibri" w:eastAsia="Calibri" w:hAnsi="Calibri"/>
          <w:color w:val="1A1A1A"/>
          <w:sz w:val="18"/>
          <w:szCs w:val="18"/>
        </w:rPr>
        <w:t xml:space="preserve">PERSPECTIVAS para o turismo em Petrópolis (RJ): impactos da Covid-19 e das chuvas no verão de 2022. SciELO. Disponível em: https://www.scielo.br/j/geo/a/8H4dgB37GV6jq67WBJxpsHw/. Acesso em: 16 set. 2026.</w:t>
      </w:r>
    </w:p>
    <w:p>
      <w:pPr>
        <w:spacing w:after="130" w:before="0" w:line="300"/>
        <w:ind w:left="200" w:hanging="200"/>
        <w:jc w:val="both"/>
      </w:pPr>
      <w:r>
        <w:rPr>
          <w:rFonts w:ascii="Calibri" w:cs="Calibri" w:eastAsia="Calibri" w:hAnsi="Calibri"/>
          <w:color w:val="1A1A1A"/>
          <w:sz w:val="18"/>
          <w:szCs w:val="18"/>
        </w:rPr>
        <w:t xml:space="preserve">O FUTURO do turismo no Brasil a partir da análise crítica do período 2000-2019. Revista Brasileira de Pesquisa em Turismo. Disponível em: https://www.scielo.br/j/rbtur/a/Th4bSSDfdb7ycQf9n6xYngL/?lang=pt. Acesso em: 16 set. 2026.</w:t>
      </w:r>
    </w:p>
    <w:p>
      <w:pPr>
        <w:spacing w:after="130" w:before="0" w:line="300"/>
        <w:ind w:left="200" w:hanging="200"/>
        <w:jc w:val="both"/>
      </w:pPr>
      <w:r>
        <w:rPr>
          <w:rFonts w:ascii="Calibri" w:cs="Calibri" w:eastAsia="Calibri" w:hAnsi="Calibri"/>
          <w:color w:val="1A1A1A"/>
          <w:sz w:val="18"/>
          <w:szCs w:val="18"/>
        </w:rPr>
        <w:t xml:space="preserve">SCHUCH, Lucas Donatti. DCMAGZ: projeto gráfico editorial de uma revista de design gráfico. Trabalho de Conclusão de Curso — Universidade Federal de Santa Catarina. Disponível em: https://repositorio.ufsc.br/handle/123456789/164566. Acesso em: 16 set. 2026.</w:t>
      </w:r>
    </w:p>
    <w:p>
      <w:pPr>
        <w:spacing w:after="130" w:before="0" w:line="300"/>
        <w:ind w:left="200" w:hanging="200"/>
        <w:jc w:val="both"/>
      </w:pPr>
      <w:r>
        <w:rPr>
          <w:rFonts w:ascii="Calibri" w:cs="Calibri" w:eastAsia="Calibri" w:hAnsi="Calibri"/>
          <w:color w:val="1A1A1A"/>
          <w:sz w:val="18"/>
          <w:szCs w:val="18"/>
        </w:rPr>
        <w:t xml:space="preserve">PRITI: projeto gráfico-editorial e produção de revista digital. Trabalho de Conclusão de Curso — Universidade Federal de Santa Catarina. Disponível em: https://repositorio.ufsc.br/handle/123456789/237226. Acesso em: 16 set. 2026.</w:t>
      </w:r>
    </w:p>
    <w:p>
      <w:pPr>
        <w:spacing w:after="130" w:before="0" w:line="300"/>
        <w:ind w:left="200" w:hanging="200"/>
        <w:jc w:val="both"/>
      </w:pPr>
      <w:r>
        <w:rPr>
          <w:rFonts w:ascii="Calibri" w:cs="Calibri" w:eastAsia="Calibri" w:hAnsi="Calibri"/>
          <w:color w:val="1A1A1A"/>
          <w:sz w:val="18"/>
          <w:szCs w:val="18"/>
        </w:rPr>
        <w:t xml:space="preserve">PROJETO gráfico-editorial de uma revista independente sobre arte e ilustração. Trabalho de Conclusão de Curso — Universidade Federal de Santa Catarina. Disponível em: https://repositorio.ufsc.br/handle/123456789/218844. Acesso em: 16 set. 2026.</w:t>
      </w:r>
    </w:p>
    <w:p>
      <w:pPr>
        <w:spacing w:after="130" w:before="0" w:line="300"/>
        <w:ind w:left="200" w:hanging="200"/>
        <w:jc w:val="both"/>
      </w:pPr>
      <w:r>
        <w:rPr>
          <w:rFonts w:ascii="Calibri" w:cs="Calibri" w:eastAsia="Calibri" w:hAnsi="Calibri"/>
          <w:color w:val="1A1A1A"/>
          <w:sz w:val="18"/>
          <w:szCs w:val="18"/>
        </w:rPr>
        <w:t xml:space="preserve">A IDENTIDADE visual no projeto gráfico de revistas de moda. Universidade Federal do Rio Grande do Sul — LUME. Disponível em: https://lume.ufrgs.br/bitstream/handle/10183/115890/000965592.pdf. Acesso em: 16 set. 2026.</w:t>
      </w:r>
    </w:p>
    <w:p>
      <w:pPr>
        <w:pStyle w:val="Heading2"/>
        <w:spacing w:after="160" w:before="300"/>
      </w:pPr>
      <w:r>
        <w:rPr>
          <w:rFonts w:ascii="Calibri" w:cs="Calibri" w:eastAsia="Calibri" w:hAnsi="Calibri"/>
          <w:b/>
          <w:bCs/>
          <w:color w:val="123A6B"/>
          <w:sz w:val="24"/>
          <w:szCs w:val="24"/>
        </w:rPr>
        <w:t xml:space="preserve">7.2. Livros — jornalismo de revista e design editorial</w:t>
      </w:r>
    </w:p>
    <w:p>
      <w:pPr>
        <w:spacing w:after="130" w:before="0" w:line="300"/>
        <w:ind w:left="200" w:hanging="200"/>
        <w:jc w:val="both"/>
      </w:pPr>
      <w:r>
        <w:rPr>
          <w:rFonts w:ascii="Calibri" w:cs="Calibri" w:eastAsia="Calibri" w:hAnsi="Calibri"/>
          <w:color w:val="1A1A1A"/>
          <w:sz w:val="18"/>
          <w:szCs w:val="18"/>
        </w:rPr>
        <w:t xml:space="preserve">SCALZO, Marília. Jornalismo de revista. São Paulo: Contexto, 2003.</w:t>
      </w:r>
    </w:p>
    <w:p>
      <w:pPr>
        <w:spacing w:after="130" w:before="0" w:line="300"/>
        <w:ind w:left="200" w:hanging="200"/>
        <w:jc w:val="both"/>
      </w:pPr>
      <w:r>
        <w:rPr>
          <w:rFonts w:ascii="Calibri" w:cs="Calibri" w:eastAsia="Calibri" w:hAnsi="Calibri"/>
          <w:color w:val="1A1A1A"/>
          <w:sz w:val="18"/>
          <w:szCs w:val="18"/>
        </w:rPr>
        <w:t xml:space="preserve">ALI, Fátima. A arte de editar revistas. São Paulo: Companhia Editora Nacional, 2009.</w:t>
      </w:r>
    </w:p>
    <w:p>
      <w:pPr>
        <w:spacing w:after="130" w:before="0" w:line="300"/>
        <w:ind w:left="200" w:hanging="200"/>
        <w:jc w:val="both"/>
      </w:pPr>
      <w:r>
        <w:rPr>
          <w:rFonts w:ascii="Calibri" w:cs="Calibri" w:eastAsia="Calibri" w:hAnsi="Calibri"/>
          <w:color w:val="1A1A1A"/>
          <w:sz w:val="18"/>
          <w:szCs w:val="18"/>
        </w:rPr>
        <w:t xml:space="preserve">SAMARA, Timothy. Guia de design editorial: manual prático para o design de publicações. Tradução: Mariana Bandarra. Porto Alegre: Bookman, 2011.</w:t>
      </w:r>
    </w:p>
    <w:p>
      <w:pPr>
        <w:spacing w:after="130" w:before="0" w:line="300"/>
        <w:ind w:left="200" w:hanging="200"/>
        <w:jc w:val="both"/>
      </w:pPr>
      <w:r>
        <w:rPr>
          <w:rFonts w:ascii="Calibri" w:cs="Calibri" w:eastAsia="Calibri" w:hAnsi="Calibri"/>
          <w:color w:val="1A1A1A"/>
          <w:sz w:val="18"/>
          <w:szCs w:val="18"/>
        </w:rPr>
        <w:t xml:space="preserve">LUPTON, Ellen. Pensar com tipos: guia para designers, escritores, editores e estudantes. São Paulo: Gustavo Gili, 2013.</w:t>
      </w:r>
    </w:p>
    <w:p>
      <w:pPr>
        <w:spacing w:after="130" w:before="0" w:line="300"/>
        <w:ind w:left="200" w:hanging="200"/>
        <w:jc w:val="both"/>
      </w:pPr>
      <w:r>
        <w:rPr>
          <w:rFonts w:ascii="Calibri" w:cs="Calibri" w:eastAsia="Calibri" w:hAnsi="Calibri"/>
          <w:color w:val="1A1A1A"/>
          <w:sz w:val="18"/>
          <w:szCs w:val="18"/>
        </w:rPr>
        <w:t xml:space="preserve">MUNARI, Bruno. Das coisas nascem coisas. Tradução: José Manuel de Vasconcelos. 3. ed. São Paulo: Martins Fontes, 2015.</w:t>
      </w:r>
    </w:p>
    <w:p>
      <w:pPr>
        <w:pStyle w:val="Heading2"/>
        <w:spacing w:after="160" w:before="300"/>
      </w:pPr>
      <w:r>
        <w:rPr>
          <w:rFonts w:ascii="Calibri" w:cs="Calibri" w:eastAsia="Calibri" w:hAnsi="Calibri"/>
          <w:b/>
          <w:bCs/>
          <w:color w:val="123A6B"/>
          <w:sz w:val="24"/>
          <w:szCs w:val="24"/>
        </w:rPr>
        <w:t xml:space="preserve">7.3. Dados de turismo — fluxo de visitantes e receita</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Recorde no Rio: cidade recebeu 12,5 milhões de visitantes em 2025, que movimentaram R$ 27,2 bilhões na economia. Rio de Janeiro, 19 jan. 2026. Dados da SMTUR-Rio, SMDE e Riotur, com o Instituto Fecomércio de Pesquisas e Análises (IFec RJ). Disponível em: https://prefeitura.rio/cidade/recorde-no-rio-cidade-recebeu-125-milhoes-de-visitantes-em-2025-que-movimentaram-r-272-bilhoes-na-economia/. Acesso em: 16 set. 2026.</w:t>
      </w:r>
    </w:p>
    <w:p>
      <w:pPr>
        <w:spacing w:after="130" w:before="0" w:line="300"/>
        <w:ind w:left="200" w:hanging="200"/>
        <w:jc w:val="both"/>
      </w:pPr>
      <w:r>
        <w:rPr>
          <w:rFonts w:ascii="Calibri" w:cs="Calibri" w:eastAsia="Calibri" w:hAnsi="Calibri"/>
          <w:color w:val="1A1A1A"/>
          <w:sz w:val="18"/>
          <w:szCs w:val="18"/>
        </w:rPr>
        <w:t xml:space="preserve">EMBRATUR. Rio de Janeiro registra aumento de 51,7% na chegada de turistas estrangeiros em 2025 e celebra recorde histórico de visitantes. 7 out. 2025. Disponível em: https://embratur.com.br/2025/10/07/rio-de-janeiro-registra-aumento-de-517-na-chegada-de-turistas-estrangeiros-em-2025-e-celebra-recorde-historico-de-visitantes/. Acesso em: 16 set. 2026.</w:t>
      </w:r>
    </w:p>
    <w:p>
      <w:pPr>
        <w:spacing w:after="130" w:before="0" w:line="300"/>
        <w:ind w:left="200" w:hanging="200"/>
        <w:jc w:val="both"/>
      </w:pPr>
      <w:r>
        <w:rPr>
          <w:rFonts w:ascii="Calibri" w:cs="Calibri" w:eastAsia="Calibri" w:hAnsi="Calibri"/>
          <w:color w:val="1A1A1A"/>
          <w:sz w:val="18"/>
          <w:szCs w:val="18"/>
        </w:rPr>
        <w:t xml:space="preserve">EMBRATUR. Com pandemia, Brasil registra em dois anos a chegada de 2,9 milhões de turistas internacionais. 20 out. 2022. Disponível em: https://embratur.com.br/2022/10/20/com-pandemia-brasil-registra-em-dois-anos-a-chegada-de-29-milhoes-de-turistas-internacionais/.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BRASIL. Secretaria de Comunicação Social da Presidência da República. Brasil alcança recorde histórico e fecha 2025 com 9,3 milhões de turistas internacionais. Brasília, jan. 2026. Disponível em: https://www.gov.br/secom/pt-br/acompanhe-a-secom/noticias/2026/01/brasil-alcanca-recorde-historico-e-fecha-2025-com-9-3-milhoes-de-turistas-internacionais.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AGÊNCIA GOV. Brasil encerra 2024 com recorde de 6,65 milhões de turistas estrangeiros, alta de 12,6%. jan. 2025. Disponível em: https://agenciagov.ebc.com.br/noticias/202501/brasil-encerra-2024-com-recorde-de-6-65-milhoes-de-turistas-estrangeiros-alta-de-12-6. Acesso em: 16 set. 2026.</w:t>
      </w:r>
    </w:p>
    <w:p>
      <w:pPr>
        <w:spacing w:after="130" w:before="0" w:line="300"/>
        <w:ind w:left="200" w:hanging="200"/>
        <w:jc w:val="both"/>
      </w:pPr>
      <w:r>
        <w:rPr>
          <w:rFonts w:ascii="Calibri" w:cs="Calibri" w:eastAsia="Calibri" w:hAnsi="Calibri"/>
          <w:color w:val="1A1A1A"/>
          <w:sz w:val="18"/>
          <w:szCs w:val="18"/>
        </w:rPr>
        <w:t xml:space="preserve">AGÊNCIA GOV. Recorde histórico: turismo internacional injeta R$ 34,5 bilhões na economia brasileira em 2023. fev. 2024. Disponível em: https://agenciagov.ebc.com.br/noticias/202402/recorde-historico-turismo-internacional-injeta-r-34-5-bilhoes-na-economia-brasileira-em-2023. Acesso em: 16 set. 2026.</w:t>
      </w:r>
    </w:p>
    <w:p>
      <w:pPr>
        <w:spacing w:after="130" w:before="0" w:line="300"/>
        <w:ind w:left="200" w:hanging="200"/>
        <w:jc w:val="both"/>
      </w:pPr>
      <w:r>
        <w:rPr>
          <w:rFonts w:ascii="Calibri" w:cs="Calibri" w:eastAsia="Calibri" w:hAnsi="Calibri"/>
          <w:color w:val="1A1A1A"/>
          <w:sz w:val="18"/>
          <w:szCs w:val="18"/>
        </w:rPr>
        <w:t xml:space="preserve">AGÊNCIA BRASIL. Rio de Janeiro bate recorde de turistas internacionais em 2025. nov. 2025. Disponível em: https://agenciabrasil.ebc.com.br/economia/noticia/2025-11/rio-de-janeiro-bate-recorde-de-turistas-internacionais-em-2025.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Estimativas de chegadas de turistas internacionais ao Brasil. Portal Brasileiro de Dados Abertos. Disponível em: https://dados.gov.br/dados/conjuntos-dados/estimativas-de-chegadas-de-turistas-internacionais-ao-brasil. Acesso em: 16 set. 2026.</w:t>
      </w:r>
    </w:p>
    <w:p>
      <w:pPr>
        <w:spacing w:after="130" w:before="0" w:line="300"/>
        <w:ind w:left="200" w:hanging="200"/>
        <w:jc w:val="both"/>
      </w:pPr>
      <w:r>
        <w:rPr>
          <w:rFonts w:ascii="Calibri" w:cs="Calibri" w:eastAsia="Calibri" w:hAnsi="Calibri"/>
          <w:color w:val="1A1A1A"/>
          <w:sz w:val="18"/>
          <w:szCs w:val="18"/>
        </w:rPr>
        <w:t xml:space="preserve">INSTITUTO BRASILEIRO DE GEOGRAFIA E ESTATÍSTICA (IBGE). Pesquisa Mensal de Serviços (PMS). Rio de Janeiro: IBGE. Disponível em: https://www.ibge.gov.br/estatisticas/economicas/servicos.html.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Observatório Econômico do Rio. Disponível em: https://observatorioeconomico.rio/. Acesso em: 16 set. 2026.</w:t>
      </w:r>
    </w:p>
    <w:p>
      <w:pPr>
        <w:spacing w:after="130" w:before="0" w:line="300"/>
        <w:ind w:left="200" w:hanging="200"/>
        <w:jc w:val="both"/>
      </w:pPr>
      <w:r>
        <w:rPr>
          <w:rFonts w:ascii="Calibri" w:cs="Calibri" w:eastAsia="Calibri" w:hAnsi="Calibri"/>
          <w:color w:val="1A1A1A"/>
          <w:sz w:val="18"/>
          <w:szCs w:val="18"/>
        </w:rPr>
        <w:t xml:space="preserve">AGÊNCIA BRASIL. Rio perdeu R$ 657 milhões em turismo por causa da violência, diz CNC. out. 2017. Disponível em: https://agenciabrasil.ebc.com.br/economia/noticia/2017-10/rio-perdeu-r-657-milhoes-em-turismo-por-causa-da-violencia-diz-cnc. Acesso em: 16 set. 2026.</w:t>
      </w:r>
    </w:p>
    <w:p>
      <w:pPr>
        <w:spacing w:after="130" w:before="0" w:line="300"/>
        <w:ind w:left="200" w:hanging="200"/>
        <w:jc w:val="both"/>
      </w:pPr>
      <w:r>
        <w:rPr>
          <w:rFonts w:ascii="Calibri" w:cs="Calibri" w:eastAsia="Calibri" w:hAnsi="Calibri"/>
          <w:color w:val="1A1A1A"/>
          <w:sz w:val="18"/>
          <w:szCs w:val="18"/>
        </w:rPr>
        <w:t xml:space="preserve">DIÁRIO DO RIO DE JANEIRO. Violência no Rio faz indústria turística se dissolver, diz presidente do HotéisRIO. Disponível em: https://diariodorio.com/violencia-no-rio-faz-industria-turistica-se-dissolver-diz-presidente-do-hoteisrio/. Acesso em: 16 set. 2026.</w:t>
      </w:r>
    </w:p>
    <w:p>
      <w:pPr>
        <w:spacing w:after="130" w:before="0" w:line="300"/>
        <w:ind w:left="200" w:hanging="200"/>
        <w:jc w:val="both"/>
      </w:pPr>
      <w:r>
        <w:rPr>
          <w:rFonts w:ascii="Calibri" w:cs="Calibri" w:eastAsia="Calibri" w:hAnsi="Calibri"/>
          <w:color w:val="1A1A1A"/>
          <w:sz w:val="18"/>
          <w:szCs w:val="18"/>
        </w:rPr>
        <w:t xml:space="preserve">BRASIL. Câmara dos Deputados. Observatório Legislativo da Intervenção Federal na Segurança Pública do Rio de Janeiro. Como a violência afeta o turismo. Disponível em: https://olerj.camara.leg.br/retratos-da-intervencao/como-a-violencia-afeta-o-turismo. Acesso em: 16 set. 2026. (Página indisponível na data da consulta.)</w:t>
      </w:r>
    </w:p>
    <w:p>
      <w:pPr>
        <w:spacing w:after="130" w:before="0" w:line="300"/>
        <w:ind w:left="200" w:hanging="200"/>
        <w:jc w:val="both"/>
      </w:pPr>
      <w:r>
        <w:rPr>
          <w:rFonts w:ascii="Calibri" w:cs="Calibri" w:eastAsia="Calibri" w:hAnsi="Calibri"/>
          <w:color w:val="1A1A1A"/>
          <w:sz w:val="18"/>
          <w:szCs w:val="18"/>
        </w:rPr>
        <w:t xml:space="preserve">CNN BRASIL. Queda da violência impulsiona turismo no Rio de Janeiro. Disponível em: https://www.cnnbrasil.com.br/nacional/queda-da-violencia-impulsiona-turismo-no-rio-de-janeiro/.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Arrecadação do turismo na cidade superou os R$ 50 milhões no verão. Disponível em: https://prefeitura.rio/desenvolvimento-economico-inovacao-simplificacao/arrecadacao-do-turismo-na-cidade-superou-os-r-50-milhoes-no-verao/.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Retorno do Carnaval deve movimentar economia do Rio de Janeiro e de São Paulo. Disponível em: https://www.gov.br/turismo/pt-br/assuntos/noticias/retorno-do-carnaval-deve-movimentar-economia-do-rio-de-janeiro-e-de-sao-paulo. Acesso em: 16 set. 2026.</w:t>
      </w:r>
    </w:p>
    <w:p>
      <w:pPr>
        <w:pStyle w:val="Heading2"/>
        <w:spacing w:after="160" w:before="300"/>
      </w:pPr>
      <w:r>
        <w:rPr>
          <w:rFonts w:ascii="Calibri" w:cs="Calibri" w:eastAsia="Calibri" w:hAnsi="Calibri"/>
          <w:b/>
          <w:bCs/>
          <w:color w:val="123A6B"/>
          <w:sz w:val="24"/>
          <w:szCs w:val="24"/>
        </w:rPr>
        <w:t xml:space="preserve">7.4. Fonte do instrumento metodológico</w:t>
      </w:r>
    </w:p>
    <w:p>
      <w:pPr>
        <w:spacing w:after="130" w:before="0" w:line="300"/>
        <w:ind w:left="200" w:hanging="200"/>
        <w:jc w:val="both"/>
      </w:pPr>
      <w:r>
        <w:rPr>
          <w:rFonts w:ascii="Calibri" w:cs="Calibri" w:eastAsia="Calibri" w:hAnsi="Calibri"/>
          <w:color w:val="1A1A1A"/>
          <w:sz w:val="18"/>
          <w:szCs w:val="18"/>
        </w:rPr>
        <w:t xml:space="preserve">SINDICATO DOS MEIOS DE HOSPEDAGEM DO MUNICÍPIO DO RIO DE JANEIRO (HotéisRIO); ASSOCIAÇÃO BRASILEIRA DA INDÚSTRIA DE HOTÉIS DO RIO DE JANEIRO (ABIH-RJ). Pesquisa de Ocupação Hoteleira: série histórica mensal por região, 2018 a 2025. Rio de Janeiro: HotéisRIO/ABIH-RJ, 2025. Observatório da Hotelaria do Rio de Janeiro. Disponível em: https://sindhoteisrj.com.br/observatorio-da-hotelaria-do-rio-de-janeiro. Acesso em: 16 set. 2026.</w:t>
      </w:r>
    </w:p>
    <w:p>
      <w:pPr>
        <w:pStyle w:val="Heading2"/>
        <w:spacing w:after="160" w:before="300"/>
      </w:pPr>
      <w:r>
        <w:rPr>
          <w:rFonts w:ascii="Calibri" w:cs="Calibri" w:eastAsia="Calibri" w:hAnsi="Calibri"/>
          <w:b/>
          <w:bCs/>
          <w:color w:val="123A6B"/>
          <w:sz w:val="24"/>
          <w:szCs w:val="24"/>
        </w:rPr>
        <w:t xml:space="preserve">7.5. Balanços oficiais de eventos</w:t>
      </w:r>
    </w:p>
    <w:p>
      <w:pPr>
        <w:spacing w:after="130" w:before="0" w:line="300"/>
        <w:ind w:left="200" w:hanging="200"/>
        <w:jc w:val="both"/>
      </w:pPr>
      <w:r>
        <w:rPr>
          <w:rFonts w:ascii="Calibri" w:cs="Calibri" w:eastAsia="Calibri" w:hAnsi="Calibri"/>
          <w:color w:val="1A1A1A"/>
          <w:sz w:val="18"/>
          <w:szCs w:val="18"/>
        </w:rPr>
        <w:t xml:space="preserve">AGÊNCIA BRASIL. Rock in Rio gera R$ 2,6 bilhões para economia fluminense. Rio de Janeiro, 23 set. 2024. Disponível em: https://agenciabrasil.ebc.com.br/cultura/noticia/2024-09/rock-rio-gera-r-26-bilhoes-para-economia-fluminense. Acesso em: 16 set. 2026.</w:t>
      </w:r>
    </w:p>
    <w:p>
      <w:pPr>
        <w:spacing w:after="130" w:before="0" w:line="300"/>
        <w:ind w:left="200" w:hanging="200"/>
        <w:jc w:val="both"/>
      </w:pPr>
      <w:r>
        <w:rPr>
          <w:rFonts w:ascii="Calibri" w:cs="Calibri" w:eastAsia="Calibri" w:hAnsi="Calibri"/>
          <w:color w:val="1A1A1A"/>
          <w:sz w:val="18"/>
          <w:szCs w:val="18"/>
        </w:rPr>
        <w:t xml:space="preserve">AGÊNCIA BRASIL. Carnaval de 2025 teve recordes para bares, restaurantes e hotéis do RJ. Rio de Janeiro, 10 mar. 2025. Disponível em: https://agenciabrasil.ebc.com.br/economia/noticia/2025-03/carnaval-de-2025-teve-recordes-para-bares-restaurantes-e-hoteis-do-rj. Acesso em: 16 set. 2026.</w:t>
      </w:r>
    </w:p>
    <w:p>
      <w:pPr>
        <w:spacing w:after="130" w:before="0" w:line="300"/>
        <w:ind w:left="200" w:hanging="200"/>
        <w:jc w:val="both"/>
      </w:pPr>
      <w:r>
        <w:rPr>
          <w:rFonts w:ascii="Calibri" w:cs="Calibri" w:eastAsia="Calibri" w:hAnsi="Calibri"/>
          <w:color w:val="1A1A1A"/>
          <w:sz w:val="18"/>
          <w:szCs w:val="18"/>
        </w:rPr>
        <w:t xml:space="preserve">AGÊNCIA BRASIL. Ocupação hoteleira do Rio passa de 96% para o Réveillon. Rio de Janeiro, 30 dez. 2024. Disponível em: https://agenciabrasil.ebc.com.br/economia/noticia/2024-12/ocupacao-hoteleira-do-rio-passa-de-96-para-o-reveillon. Acesso em: 16 set. 2026.</w:t>
      </w:r>
    </w:p>
    <w:p>
      <w:pPr>
        <w:spacing w:after="130" w:before="0" w:line="300"/>
        <w:ind w:left="200" w:hanging="200"/>
        <w:jc w:val="both"/>
      </w:pPr>
      <w:r>
        <w:rPr>
          <w:rFonts w:ascii="Calibri" w:cs="Calibri" w:eastAsia="Calibri" w:hAnsi="Calibri"/>
          <w:color w:val="1A1A1A"/>
          <w:sz w:val="18"/>
          <w:szCs w:val="18"/>
        </w:rPr>
        <w:t xml:space="preserve">AGÊNCIA BRASIL. Web Summit Rio deve injetar R$ 1,2 bilhão na economia carioca. Rio de Janeiro, mar. 2023. Disponível em: https://agenciabrasil.ebc.com.br/geral/noticia/2023-03/web-summit-rio-deve-injetar-r-12-bilhao-na-economia-carioca.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de Madonna vai movimentar R$ 293,4 milhões na economia e dar aos cariocas um retorno 30 vezes maior do que o valor investido pela Prefeitura em patrocínio. Rio de Janeiro, 13 abr. 2024. Disponível em: https://prefeitura.rio/desenvolvimento-urbano-e-economico/show-de-madonna-vai-movimentar-r-2934-milhoes-na-economia-e-dar-aos-cariocas-um-retorno-30-vezes-maior-do-que-o-valor-investido-pela-prefeitura-em-patrocinio/.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da Lady Gaga em Copacabana movimenta a economia da cidade em mais de R$ 600 milhões. Rio de Janeiro, 2 maio 2025. Disponível em: https://prefeitura.rio/cor/show-da-lady-gaga-em-copacabana-movimenta-a-economia-da-cidade-em-mais-de-r-600-milhoes/.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Taylor Swift deve movimentar a economia carioca em R$ 158 milhões. Rio de Janeiro, 17 nov. 2023. Disponível em: https://prefeitura.rio/desenvolvimento-urbano-e-economico/taylor-swift-deve-movimentar-a-economia-carioca-em-r-158-milhoes/.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Eventos do BRICS 2025 devem impactar a economia da cidade do Rio em R$ 70 milhões, diz estudo. Rio de Janeiro, 2025. Disponível em: https://prefeitura.rio/casa-civil/eventos-do-brics-2025-devem-impactar-a-economia-da-cidade-do-rio-em-r-70-milhoes-diz-estudo/.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Impulsionado pelo G20, Turismo de Eventos movimenta o Rio de Janeiro com previsão de injetar R$ 600 milhões na economia do estado. Brasília, nov. 2024. Disponível em: https://www.gov.br/turismo/pt-br/assuntos/noticias/impulsionado-pelo-g20-turismo-de-eventos-movimenta-o-rio-de-janeiro-com-previsao-de-injetar-r-600-milhoes-na-economia-do-estado. Acesso em: 16 set. 2026. (Página com acesso restrito na data da consulta; dado confirmado em fontes setoriais.)</w:t>
      </w:r>
    </w:p>
    <w:p>
      <w:pPr>
        <w:spacing w:after="130" w:before="0" w:line="300"/>
        <w:ind w:left="200" w:hanging="200"/>
        <w:jc w:val="both"/>
      </w:pPr>
      <w:r>
        <w:rPr>
          <w:rFonts w:ascii="Calibri" w:cs="Calibri" w:eastAsia="Calibri" w:hAnsi="Calibri"/>
          <w:color w:val="1A1A1A"/>
          <w:sz w:val="18"/>
          <w:szCs w:val="18"/>
        </w:rPr>
        <w:t xml:space="preserve">PANROTAS. Hotéis do Rio que receberão comitivas do G20 atingem 95% de ocupação. São Paulo, 14 nov. 2024. Disponível em: https://www.panrotas.com.br/hotelaria/eventos/2024/11/hoteis-do-rio-que-receberao-comitivas-do-g20-atingem-95-de-ocupacao_211733.html. Acesso em: 16 set. 2026.</w:t>
      </w:r>
    </w:p>
    <w:p>
      <w:pPr>
        <w:spacing w:after="130" w:before="0" w:line="300"/>
        <w:ind w:left="200" w:hanging="200"/>
        <w:jc w:val="both"/>
      </w:pPr>
      <w:r>
        <w:rPr>
          <w:rFonts w:ascii="Calibri" w:cs="Calibri" w:eastAsia="Calibri" w:hAnsi="Calibri"/>
          <w:color w:val="1A1A1A"/>
          <w:sz w:val="18"/>
          <w:szCs w:val="18"/>
        </w:rPr>
        <w:t xml:space="preserve">PANROTAS. Hotelaria do Rio registra prejuízo de R$ 1,6 bi em um ano. São Paulo, abr. 2021. Disponível em: https://www.panrotas.com.br/hotelaria/mercado/2021/04/hotelaria-do-rio-registra-prejuizo-de-r-16-bi-em-um-ano_180799.html. Acesso em: 16 set. 2026.</w:t>
      </w:r>
    </w:p>
    <w:p>
      <w:pPr>
        <w:spacing w:after="130" w:before="0" w:line="300"/>
        <w:ind w:left="200" w:hanging="200"/>
        <w:jc w:val="both"/>
      </w:pPr>
      <w:r>
        <w:rPr>
          <w:rFonts w:ascii="Calibri" w:cs="Calibri" w:eastAsia="Calibri" w:hAnsi="Calibri"/>
          <w:color w:val="1A1A1A"/>
          <w:sz w:val="18"/>
          <w:szCs w:val="18"/>
        </w:rPr>
        <w:t xml:space="preserve">PANROTAS. Web Summit Rio eleva ocupação hoteleira da Barra da Tijuca. São Paulo, maio 2023. Disponível em: https://www.panrotas.com.br/hotelaria/eventos/2023/05/web-summit-rio-eleva-ocupacao-hoteleira-da-barra-da-tijuca_196434.html. Acesso em: 16 set. 2026.</w:t>
      </w:r>
    </w:p>
    <w:p>
      <w:pPr>
        <w:spacing w:after="130" w:before="0" w:line="300"/>
        <w:ind w:left="200" w:hanging="200"/>
        <w:jc w:val="both"/>
      </w:pPr>
      <w:r>
        <w:rPr>
          <w:rFonts w:ascii="Calibri" w:cs="Calibri" w:eastAsia="Calibri" w:hAnsi="Calibri"/>
          <w:color w:val="1A1A1A"/>
          <w:sz w:val="18"/>
          <w:szCs w:val="18"/>
        </w:rPr>
        <w:t xml:space="preserve">MERCADO &amp; EVENTOS. Rio Innovation Week impulsiona ocupação hoteleira no Rio, aponta HotéisRIO. Rio de Janeiro, 2025. Disponível em: https://www.mercadoeeventos.com.br/hotelaria-2/rio-innovation-week-impulsiona-ocupacao-hoteleira-no-rio-aponta-hoteisrio/. Acesso em: 16 set. 2026.</w:t>
      </w:r>
    </w:p>
    <w:p>
      <w:pPr>
        <w:spacing w:after="130" w:before="0" w:line="300"/>
        <w:ind w:left="200" w:hanging="200"/>
        <w:jc w:val="both"/>
      </w:pPr>
      <w:r>
        <w:rPr>
          <w:rFonts w:ascii="Calibri" w:cs="Calibri" w:eastAsia="Calibri" w:hAnsi="Calibri"/>
          <w:color w:val="1A1A1A"/>
          <w:sz w:val="18"/>
          <w:szCs w:val="18"/>
        </w:rPr>
        <w:t xml:space="preserve">HOTELIER NEWS. Rock in Rio 2024 deve gerar impacto econômico bilionário, diz FGV. São Paulo, 2024. Disponível em: https://hoteliernews.com.br/rock-in-rio-2024-deve-gerar-impacto-economico-bilionario-diz-fgv/. Acesso em: 16 set. 2026.</w:t>
      </w:r>
    </w:p>
    <w:p>
      <w:pPr>
        <w:spacing w:after="130" w:before="0" w:line="300"/>
        <w:ind w:left="200" w:hanging="200"/>
        <w:jc w:val="both"/>
      </w:pPr>
      <w:r>
        <w:rPr>
          <w:rFonts w:ascii="Calibri" w:cs="Calibri" w:eastAsia="Calibri" w:hAnsi="Calibri"/>
          <w:color w:val="1A1A1A"/>
          <w:sz w:val="18"/>
          <w:szCs w:val="18"/>
        </w:rPr>
        <w:t xml:space="preserve">DIÁRIO DO RIO DE JANEIRO. Rock in Rio: festival movimenta R$ 1,7 bilhão na economia do RJ. Rio de Janeiro, 2022. Disponível em: https://diariodorio.com/rock-in-rio-festival-movimenta-r17-bilhao-na-economia-do-rj/. Acesso em: 16 set. 2026.</w:t>
      </w:r>
    </w:p>
    <w:p>
      <w:pPr>
        <w:spacing w:after="130" w:before="0" w:line="300"/>
        <w:ind w:left="200" w:hanging="200"/>
        <w:jc w:val="both"/>
      </w:pPr>
      <w:r>
        <w:rPr>
          <w:rFonts w:ascii="Calibri" w:cs="Calibri" w:eastAsia="Calibri" w:hAnsi="Calibri"/>
          <w:color w:val="1A1A1A"/>
          <w:sz w:val="18"/>
          <w:szCs w:val="18"/>
        </w:rPr>
        <w:t xml:space="preserve">BRASIL DE FATO. Na pandemia, seis hotéis foram fechados e 20 mil empregos do setor, suspensos no Rio. 29 ago. 2020. Disponível em: https://www.brasildefato.com.br/2020/08/29/na-pandemia-seis-hoteis-foram-fechados-e-20-mil-empregos-do-setor-suspensos-no-rio. Acesso em: 16 set. 2026.</w:t>
      </w:r>
    </w:p>
    <w:p>
      <w:pPr>
        <w:spacing w:after="130" w:before="0" w:line="300"/>
        <w:ind w:left="200" w:hanging="200"/>
        <w:jc w:val="both"/>
      </w:pPr>
      <w:r>
        <w:rPr>
          <w:rFonts w:ascii="Calibri" w:cs="Calibri" w:eastAsia="Calibri" w:hAnsi="Calibri"/>
          <w:color w:val="1A1A1A"/>
          <w:sz w:val="18"/>
          <w:szCs w:val="18"/>
        </w:rPr>
        <w:t xml:space="preserve">RIO DE JANEIRO (Estado). Secretaria de Estado de Turismo. Carnaval 2025: pesquisa revela aumento de visitantes no interior do estado. Disponível em: https://www.turismo.rj.gov.br/noticias/carnaval-2025-pesquisa-revela-aumento-de-visitantes-no-interior-do-estado/. Acesso em: 16 set. 2026.</w:t>
      </w:r>
    </w:p>
    <w:p>
      <w:r>
        <w:br w:type="page"/>
      </w:r>
    </w:p>
    <w:p>
      <w:pPr>
        <w:pStyle w:val="Heading1"/>
        <w:spacing w:after="160" w:before="360"/>
      </w:pPr>
      <w:r>
        <w:rPr>
          <w:rFonts w:ascii="Calibri" w:cs="Calibri" w:eastAsia="Calibri" w:hAnsi="Calibri"/>
          <w:b/>
          <w:bCs/>
          <w:color w:val="123A6B"/>
          <w:sz w:val="28"/>
          <w:szCs w:val="28"/>
        </w:rPr>
        <w:t xml:space="preserve">8. Quadro de conferência: cada afirmação, a fonte e a citação pronta</w:t>
      </w:r>
    </w:p>
    <w:p>
      <w:pPr>
        <w:spacing w:after="140" w:before="0" w:line="300"/>
        <w:jc w:val="both"/>
      </w:pPr>
      <w:r>
        <w:rPr>
          <w:rFonts w:ascii="Calibri" w:cs="Calibri" w:eastAsia="Calibri" w:hAnsi="Calibri"/>
          <w:color w:val="1A1A1A"/>
          <w:sz w:val="22"/>
          <w:szCs w:val="22"/>
        </w:rPr>
        <w:t xml:space="preserve">Este quadro existe para uma coisa só: permitir que cada número desta ficha seja conferido na origem e citado no TCC sem retrabalho. A primeira coluna diz o que esta escrito; a segunda, onde foi publicado, com o endereço completo para abrir; a terceira traz a citação já formatada, pronta para colar no texto. As aspas indicam transcrição literal da fonte; o texto sem aspas é paráfrase fiel.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260"/>
      </w:tblGrid>
      <w:tr>
        <w:trPr>
          <w:tblHeader/>
        </w:trPr>
        <w:tc>
          <w:tcPr>
            <w:tcW w:type="dxa" w:w="27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O que esta escrito</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Fonte e link para conferir</w:t>
            </w:r>
          </w:p>
        </w:tc>
        <w:tc>
          <w:tcPr>
            <w:tcW w:type="dxa" w:w="32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Citação pronta para o TCC</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recebeu 12,5 milhões de visitantes em 2025, que movimentaram R$ 27,2 bilhões; fluxo internacional cresceu 44,8%</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(SMTUR-Rio, SMDE, Riotur / IFec RJ), 19 jan. 2026</w:t>
            </w:r>
          </w:p>
          <w:p>
            <w:pPr>
              <w:spacing w:after="0" w:line="250"/>
              <w:jc w:val="left"/>
            </w:pPr>
            <w:r>
              <w:rPr>
                <w:rFonts w:ascii="Calibri" w:cs="Calibri" w:eastAsia="Calibri" w:hAnsi="Calibri"/>
                <w:color w:val="1A1A1A"/>
                <w:sz w:val="15"/>
                <w:szCs w:val="15"/>
              </w:rPr>
              <w:t xml:space="preserve">https://prefeitura.rio/cidade/recorde-no-rio-cidade-recebeu-125-milhoes-de-visitantes-em-2025-que-movimentaram-r-272-bilhoes-na-economia/</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recebeu 12,5 milhões de turistas", sendo "10,5 milhões (83,1%), de visitantes nacionais e 2,1 milhões (16,9%) de estrangeiros", com "uma movimentação total de R$ 27,2 bilhões" (PREFEITURA DO RIO, 2026)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 de estrangeiros ao Rio cresceu 51,7% em 2025, sobre 1.528.133 desembarques em 2024</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7 out. 2025</w:t>
            </w:r>
          </w:p>
          <w:p>
            <w:pPr>
              <w:spacing w:after="0" w:line="250"/>
              <w:jc w:val="left"/>
            </w:pPr>
            <w:r>
              <w:rPr>
                <w:rFonts w:ascii="Calibri" w:cs="Calibri" w:eastAsia="Calibri" w:hAnsi="Calibri"/>
                <w:color w:val="1A1A1A"/>
                <w:sz w:val="15"/>
                <w:szCs w:val="15"/>
              </w:rPr>
              <w:t xml:space="preserve">https://embratur.com.br/2025/10/07/rio-de-janeiro-registra-aumento-de-517-na-chegada-de-turistas-estrangeiros-em-2025-e-celebra-recorde-historico-de-visitantes/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Embratur (2025), o Rio de Janeiro registrou aumento de 51,7% na chegada de turistas estrangeiros em 2025, sobre a base de 1.528.133 desembarques internacionais em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2025 com recorde de 9,3 milhões de turistas internacionais (+37,1%)</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Secom / Presidência da Republica, jan. 2026</w:t>
            </w:r>
          </w:p>
          <w:p>
            <w:pPr>
              <w:spacing w:after="0" w:line="250"/>
              <w:jc w:val="left"/>
            </w:pPr>
            <w:r>
              <w:rPr>
                <w:rFonts w:ascii="Calibri" w:cs="Calibri" w:eastAsia="Calibri" w:hAnsi="Calibri"/>
                <w:color w:val="1A1A1A"/>
                <w:sz w:val="15"/>
                <w:szCs w:val="15"/>
              </w:rPr>
              <w:t xml:space="preserve">https://www.gov.br/secom/pt-br/acompanhe-a-secom/noticias/2026/01/brasil-alcanca-recorde-historico-e-fecha-2025-com-9-3-milhoes-de-turistas-internacionais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Brasil registrou 9.287.196 chegadas de turistas estrangeiros em 2025, "o maior volume já observado na série histórica", com crescimento de 37,1% sobre 2024 (BRASIL, 2026).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2024 com recorde de 6,65 milhões de estrangeiros (+12,6%)</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Gov / Ministério do Turismo, jan. 2025</w:t>
            </w:r>
          </w:p>
          <w:p>
            <w:pPr>
              <w:spacing w:after="0" w:line="250"/>
              <w:jc w:val="left"/>
            </w:pPr>
            <w:r>
              <w:rPr>
                <w:rFonts w:ascii="Calibri" w:cs="Calibri" w:eastAsia="Calibri" w:hAnsi="Calibri"/>
                <w:color w:val="1A1A1A"/>
                <w:sz w:val="15"/>
                <w:szCs w:val="15"/>
              </w:rPr>
              <w:t xml:space="preserve">https://agenciagov.ebc.com.br/noticias/202501/brasil-encerra-2024-com-recorde-de-6-65-milhoes-de-turistas-estrangeiros-alta-de-12-6</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encerra 2024 com recorde de 6,65 milhões de turistas estrangeiros, alta de 12,6%" (AGÊNCIA GOV,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Turismo internacional injetou R$ 34,5 bilhões no Brasil em 2023, com chegadas em 93% do nivel de 2019</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Gov / Ministério do Turismo, fev. 2024</w:t>
            </w:r>
          </w:p>
          <w:p>
            <w:pPr>
              <w:spacing w:after="0" w:line="250"/>
              <w:jc w:val="left"/>
            </w:pPr>
            <w:r>
              <w:rPr>
                <w:rFonts w:ascii="Calibri" w:cs="Calibri" w:eastAsia="Calibri" w:hAnsi="Calibri"/>
                <w:color w:val="1A1A1A"/>
                <w:sz w:val="15"/>
                <w:szCs w:val="15"/>
              </w:rPr>
              <w:t xml:space="preserve">https://agenciagov.ebc.com.br/noticias/202402/recorde-historico-turismo-internacional-injeta-r-34-5-bilhoes-na-economia-brasileira-em-2023</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2023 o turismo internacional injetou R$ 34,5 bilhões na economia brasileira, e o volume de chegadas correspondeu a 93% do registrado em 2019 (AGÊNCIA GOV,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Chegadas internacionais cairam 66% em 2020 e 88% em 2021 (745,8 mil turistas)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 MTur / Policia Federal, 20 out. 2022</w:t>
            </w:r>
          </w:p>
          <w:p>
            <w:pPr>
              <w:spacing w:after="0" w:line="250"/>
              <w:jc w:val="left"/>
            </w:pPr>
            <w:r>
              <w:rPr>
                <w:rFonts w:ascii="Calibri" w:cs="Calibri" w:eastAsia="Calibri" w:hAnsi="Calibri"/>
                <w:color w:val="1A1A1A"/>
                <w:sz w:val="15"/>
                <w:szCs w:val="15"/>
              </w:rPr>
              <w:t xml:space="preserve">https://embratur.com.br/2022/10/20/com-pandemia-brasil-registra-em-dois-anos-a-chegada-de-29-milhoes-de-turistas-internacionais/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a pandemia, as chegadas de turistas internacionais ao Brasil cairam de 6,3 milhões em 2019 para 2,1 milhões em 2020, e em 2021 o pais recebeu 745,8 mil visitantes estrangeiros - queda de 88% em relação a 2019 (EMBRATUR, 2022).</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Violência urbana custou R$ 657 milhões ao turismo fluminense entre janeiro e agosto de 2017</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estimativa da CNC, out. 2017</w:t>
            </w:r>
          </w:p>
          <w:p>
            <w:pPr>
              <w:spacing w:after="0" w:line="250"/>
              <w:jc w:val="left"/>
            </w:pPr>
            <w:r>
              <w:rPr>
                <w:rFonts w:ascii="Calibri" w:cs="Calibri" w:eastAsia="Calibri" w:hAnsi="Calibri"/>
                <w:color w:val="1A1A1A"/>
                <w:sz w:val="15"/>
                <w:szCs w:val="15"/>
              </w:rPr>
              <w:t xml:space="preserve">https://agenciabrasil.ebc.com.br/economia/noticia/2017-10/rio-perdeu-r-657-milhoes-em-turismo-por-causa-da-violencia-diz-cnc</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estimativa da Confederação Nacional do Comércio, a criminalidade provocou queda de R$ 657 milhões nas receitas do turismo fluminense entre janeiro e agosto de 2017, sendo que "para cada aumento de 10% na criminalidade, a receita bruta das empresas que compoem a atividade turística do Estado recua, em média, 1,8%" (AGÊNCIA BRASIL, 2017).</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Ocupação hoteleira do Rio caiu de cerca de 70% em março de 2020 para cerca de 5% em abril; prejuizo de R$ 1,6 bilhão em doze meses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balanco do HotéisRIO, abr. 2021</w:t>
            </w:r>
          </w:p>
          <w:p>
            <w:pPr>
              <w:spacing w:after="0" w:line="250"/>
              <w:jc w:val="left"/>
            </w:pPr>
            <w:r>
              <w:rPr>
                <w:rFonts w:ascii="Calibri" w:cs="Calibri" w:eastAsia="Calibri" w:hAnsi="Calibri"/>
                <w:color w:val="1A1A1A"/>
                <w:sz w:val="15"/>
                <w:szCs w:val="15"/>
              </w:rPr>
              <w:t xml:space="preserve">https://www.panrotas.com.br/hotelaria/mercado/2021/04/hotelaria-do-rio-registra-prejuizo-de-r-16-bi-em-um-ano_180799.html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ocupação da rede hoteleira carioca caiu de cerca de 70% no inicio de março de 2020 para aproximadamente 5% em abril, e a rede acumulou prejuizo de aproximadamente R$ 1,6 bilhão em doze meses (HotéisRIO apud PANROTAS, 2021).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Cerca de 90 hotéis e albergues fora de operação e mais de 25% dos empregos suspensos na pandemia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Brasil de Fato, 29 ago. 2020</w:t>
            </w:r>
          </w:p>
          <w:p>
            <w:pPr>
              <w:spacing w:after="0" w:line="250"/>
              <w:jc w:val="left"/>
            </w:pPr>
            <w:r>
              <w:rPr>
                <w:rFonts w:ascii="Calibri" w:cs="Calibri" w:eastAsia="Calibri" w:hAnsi="Calibri"/>
                <w:color w:val="1A1A1A"/>
                <w:sz w:val="15"/>
                <w:szCs w:val="15"/>
              </w:rPr>
              <w:t xml:space="preserve">https://www.brasildefato.com.br/2020/08/29/na-pandemia-seis-hoteis-foram-fechados-e-20-mil-empregos-do-setor-suspensos-no-rio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maio de 2020, cerca de 90 hotéis e albergues estavam fora de operação na cidade, com mais de 25% dos postos de trabalho suspensos e sete estabelecimentos fechados em definitivo (BRASIL DE FATO, 2020).</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Arrecadação de ISS do turismo dobrou no verão 2021/2022, para R$ 52,5 milhões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da Cidade do Rio de Janeiro</w:t>
            </w:r>
          </w:p>
          <w:p>
            <w:pPr>
              <w:spacing w:after="0" w:line="250"/>
              <w:jc w:val="left"/>
            </w:pPr>
            <w:r>
              <w:rPr>
                <w:rFonts w:ascii="Calibri" w:cs="Calibri" w:eastAsia="Calibri" w:hAnsi="Calibri"/>
                <w:color w:val="1A1A1A"/>
                <w:sz w:val="15"/>
                <w:szCs w:val="15"/>
              </w:rPr>
              <w:t xml:space="preserve">https://prefeitura.rio/desenvolvimento-economico-inovacao-simplificacao/arrecadacao-do-turismo-na-cidade-superou-os-r-50-milhoes-no-verao/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arrecadou R$ 52,5 milhões de ISS do setor de turismo no verão 2021/2022, quase o dobro dos R$ 27,2 milhões registrados na temporada anterior (PREFEITURA DO RIO, 2022).</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2022: R$ 1,7 bilhão de impacto (FGV), 700 mil pessoas e 28 mil empregos diretos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Diario do Rio, com estudo da FGV, 2022</w:t>
            </w:r>
          </w:p>
          <w:p>
            <w:pPr>
              <w:spacing w:after="0" w:line="250"/>
              <w:jc w:val="left"/>
            </w:pPr>
            <w:r>
              <w:rPr>
                <w:rFonts w:ascii="Calibri" w:cs="Calibri" w:eastAsia="Calibri" w:hAnsi="Calibri"/>
                <w:color w:val="1A1A1A"/>
                <w:sz w:val="15"/>
                <w:szCs w:val="15"/>
              </w:rPr>
              <w:t xml:space="preserve">https://diariodorio.com/rock-in-rio-festival-movimenta-r17-bilhao-na-economia-do-rj/</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Rock in Rio de 2022 movimentou R$ 1,7 bilhão na economia do estado, segundo a Fundação Getulio Vargas, reunindo 700 mil pessoas e gerando 28 mil empregos diretos (DIÁRIO DO RIO, 2022).</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R$ 2,6 bilhões, 95% de ocupação hoteleira, 380 voos extras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23 set. 2024</w:t>
            </w:r>
          </w:p>
          <w:p>
            <w:pPr>
              <w:spacing w:after="0" w:line="250"/>
              <w:jc w:val="left"/>
            </w:pPr>
            <w:r>
              <w:rPr>
                <w:rFonts w:ascii="Calibri" w:cs="Calibri" w:eastAsia="Calibri" w:hAnsi="Calibri"/>
                <w:color w:val="1A1A1A"/>
                <w:sz w:val="15"/>
                <w:szCs w:val="15"/>
              </w:rPr>
              <w:t xml:space="preserve">https://agenciabrasil.ebc.com.br/cultura/noticia/2024-09/rock-rio-gera-r-26-bilhoes-para-economia-fluminense</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balanco dos sete dias do Rock in Rio indica que o festival gerou R$ 2,6 bilhões para a economia do estado do Rio de Janeiro"; "a taxa de ocupação hoteleira atingiu 95%" e no Galeão "foram registrados 380 voos extras, transportando 47 mil passageiros nos dias de evento" (AGÊNCIA BRASIL,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criou 32,6 mil postos de trabalho, segundo a FGV</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Hotelier News, com estudo da FGV, 2024</w:t>
            </w:r>
          </w:p>
          <w:p>
            <w:pPr>
              <w:spacing w:after="0" w:line="250"/>
              <w:jc w:val="left"/>
            </w:pPr>
            <w:r>
              <w:rPr>
                <w:rFonts w:ascii="Calibri" w:cs="Calibri" w:eastAsia="Calibri" w:hAnsi="Calibri"/>
                <w:color w:val="1A1A1A"/>
                <w:sz w:val="15"/>
                <w:szCs w:val="15"/>
              </w:rPr>
              <w:t xml:space="preserve">https://hoteliernews.com.br/rock-in-rio-2024-deve-gerar-impacto-economico-bilionario-diz-fgv/</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edição de 2024 do Rock in Rio foi responsavel pela criação de 32,6 mil postos de trabalho na cidade, segundo relatório da FGV (HOTELIER NEWS,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Madonna: R$ 293,4 milhões projetados, retorno 30 vezes o patrocinio, ocupação perto de 100% em Copacabana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e SMTUR), 13 abr. 2024</w:t>
            </w:r>
          </w:p>
          <w:p>
            <w:pPr>
              <w:spacing w:after="0" w:line="250"/>
              <w:jc w:val="left"/>
            </w:pPr>
            <w:r>
              <w:rPr>
                <w:rFonts w:ascii="Calibri" w:cs="Calibri" w:eastAsia="Calibri" w:hAnsi="Calibri"/>
                <w:color w:val="1A1A1A"/>
                <w:sz w:val="15"/>
                <w:szCs w:val="15"/>
              </w:rPr>
              <w:t xml:space="preserve">https://prefeitura.rio/desenvolvimento-urbano-e-economico/show-de-madonna-vai-movimentar-r-2934-milhoes-na-economia-e-dar-aos-cariocas-um-retorno-30-vezes-maior-do-que-o-valor-investido-pela-prefeitura-em-patrocinio/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show da cantora Madonna, na Praia de Copacabana, no dia 4 de maio, ira movimentar a economia carioca em R$ 293,4 milhões" e, "em alguns bairros, como Copacabana, local do show, a ocupação deve ficar perto dos 100%" (PREFEITURA DO RIO,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Lady Gaga: mais de R$ 600 milhões e mais de 500 mil turistas entre 1 e 3 de maio de 2025</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(SMDE e Riotur), 2 maio 2025</w:t>
            </w:r>
          </w:p>
          <w:p>
            <w:pPr>
              <w:spacing w:after="0" w:line="250"/>
              <w:jc w:val="left"/>
            </w:pPr>
            <w:r>
              <w:rPr>
                <w:rFonts w:ascii="Calibri" w:cs="Calibri" w:eastAsia="Calibri" w:hAnsi="Calibri"/>
                <w:color w:val="1A1A1A"/>
                <w:sz w:val="15"/>
                <w:szCs w:val="15"/>
              </w:rPr>
              <w:t xml:space="preserve">https://prefeitura.rio/cor/show-da-lady-gaga-em-copacabana-movimenta-a-economia-da-cidade-em-mais-de-r-600-milhoes/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estudo da Prefeitura do Rio, elaborado pela Secretaria Municipal de Desenvolvimento Economico (SMDE) em parceria com a Riotur, aponta que o evento deve injetar mais de R$ 600 milhões na economia carioca", com "mais de 500 mil turistas" chegando entre 1 e 3 de maio (PREFEITURA DO RIO,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Novembro de 2023: R$ 158 milhões so com Taylor Swift e R$ 669,2 milhões no mês; hotéis com quase 100% de ocupação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17 nov. 2023</w:t>
            </w:r>
          </w:p>
          <w:p>
            <w:pPr>
              <w:spacing w:after="0" w:line="250"/>
              <w:jc w:val="left"/>
            </w:pPr>
            <w:r>
              <w:rPr>
                <w:rFonts w:ascii="Calibri" w:cs="Calibri" w:eastAsia="Calibri" w:hAnsi="Calibri"/>
                <w:color w:val="1A1A1A"/>
                <w:sz w:val="15"/>
                <w:szCs w:val="15"/>
              </w:rPr>
              <w:t xml:space="preserve">https://prefeitura.rio/desenvolvimento-urbano-e-economico/taylor-swift-deve-movimentar-a-economia-carioca-em-r-158-milhoes/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shows "devem ajudar a incrementar a economia carioca em pelo menos R$ 158 milhões, sem contar os gastos de turistas com hotéis, que estão com quase 100% de ocupação", e "todos esses acontecimentos juntos devem incrementar a economia do Rio em R$ 669,2 milhões, considerando as atividades de turismo e eventos" (PREFEITURA DO RIO, 2023).</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Cúpula do G20: 80,09% de ocupação média entre 15 e 20 de novembro e mais de 95% nos cinco estrelas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dados HotéisRIO/ABIH-RJ, 14 nov. 2024</w:t>
            </w:r>
          </w:p>
          <w:p>
            <w:pPr>
              <w:spacing w:after="0" w:line="250"/>
              <w:jc w:val="left"/>
            </w:pPr>
            <w:r>
              <w:rPr>
                <w:rFonts w:ascii="Calibri" w:cs="Calibri" w:eastAsia="Calibri" w:hAnsi="Calibri"/>
                <w:color w:val="1A1A1A"/>
                <w:sz w:val="15"/>
                <w:szCs w:val="15"/>
              </w:rPr>
              <w:t xml:space="preserve">https://www.panrotas.com.br/hotelaria/eventos/2024/11/hoteis-do-rio-que-receberao-comitivas-do-g20-atingem-95-de-ocupacao_211733.html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de Janeiro alcancou os 80,09% de taxa de ocupação média da hotelaria para o período de 15 a 20 de novembro", e "os hotéis que receberão as comitivas estrangeiras que virão para a reunião do G20, em especial os empreendimentos cinco estrelas, registram números acima dos 95%" (PANROTAS,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Cúpula do BRICS 2025: impacto de R$ 70 milhões no ciclo de eventos da cidade</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(Casa Civil), 2025</w:t>
            </w:r>
          </w:p>
          <w:p>
            <w:pPr>
              <w:spacing w:after="0" w:line="250"/>
              <w:jc w:val="left"/>
            </w:pPr>
            <w:r>
              <w:rPr>
                <w:rFonts w:ascii="Calibri" w:cs="Calibri" w:eastAsia="Calibri" w:hAnsi="Calibri"/>
                <w:color w:val="1A1A1A"/>
                <w:sz w:val="15"/>
                <w:szCs w:val="15"/>
              </w:rPr>
              <w:t xml:space="preserve">https://prefeitura.rio/casa-civil/eventos-do-brics-2025-devem-impactar-a-economia-da-cidade-do-rio-em-r-70-milhoes-diz-estudo/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Estudo da Prefeitura estima que os eventos do BRICS 2025 devem impactar a economia da cidade do Rio em R$ 70 milhões (PREFEITURA DO RIO,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Web Summit Rio: Barra da Tijuca a 88,42% contra média de 72,25% da cidade; hotelaria concentrou 51,6% dos gastos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pesquisa HotéisRIO, maio 2023</w:t>
            </w:r>
          </w:p>
          <w:p>
            <w:pPr>
              <w:spacing w:after="0" w:line="250"/>
              <w:jc w:val="left"/>
            </w:pPr>
            <w:r>
              <w:rPr>
                <w:rFonts w:ascii="Calibri" w:cs="Calibri" w:eastAsia="Calibri" w:hAnsi="Calibri"/>
                <w:color w:val="1A1A1A"/>
                <w:sz w:val="15"/>
                <w:szCs w:val="15"/>
              </w:rPr>
              <w:t xml:space="preserve">https://www.panrotas.com.br/hotelaria/eventos/2023/05/web-summit-rio-eleva-ocupacao-hoteleira-da-barra-da-tijuca_196434.html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região da Barra da Tijuca, onde acontece o evento, concentra grande número de reservas, com 88,42%, enquanto a média na cidade durante o período do evento esta em 72,25%" (HotéisRIO apud PANROTAS, 2023).</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Innovation Week 2025: 90% de ocupação no Centro e Zona Sul e R$ 149,7 milhões injetados na cidade</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Mercado &amp; Eventos, com pesquisa HotéisRIO, 2025</w:t>
            </w:r>
          </w:p>
          <w:p>
            <w:pPr>
              <w:spacing w:after="0" w:line="250"/>
              <w:jc w:val="left"/>
            </w:pPr>
            <w:r>
              <w:rPr>
                <w:rFonts w:ascii="Calibri" w:cs="Calibri" w:eastAsia="Calibri" w:hAnsi="Calibri"/>
                <w:color w:val="1A1A1A"/>
                <w:sz w:val="15"/>
                <w:szCs w:val="15"/>
              </w:rPr>
              <w:t xml:space="preserve">https://www.mercadoeeventos.com.br/hotelaria-2/rio-innovation-week-impulsiona-ocupacao-hoteleira-no-rio-aponta-hoteisrio/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rede hoteleira registrou 90% de ocupação no Centro e na Zona Sul durante a Rio Innovation Week, movimentando R$ 149,7 milhões na economia da cidade, com o Centro cerca de 30% acima da sua média histórica (HotéisRIO apud MERCADO &amp; EVENTOS,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Carnaval 2025: 98,62% de ocupação na capital e R$ 6,5 bilhões de impacto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dados do Governo do Estado, ABIH-RJ e CNC, 10 mar. 2025</w:t>
            </w:r>
          </w:p>
          <w:p>
            <w:pPr>
              <w:spacing w:after="0" w:line="250"/>
              <w:jc w:val="left"/>
            </w:pPr>
            <w:r>
              <w:rPr>
                <w:rFonts w:ascii="Calibri" w:cs="Calibri" w:eastAsia="Calibri" w:hAnsi="Calibri"/>
                <w:color w:val="1A1A1A"/>
                <w:sz w:val="15"/>
                <w:szCs w:val="15"/>
              </w:rPr>
              <w:t xml:space="preserve">https://agenciabrasil.ebc.com.br/economia/noticia/2025-03/carnaval-de-2025-teve-recordes-para-bares-restaurantes-e-hoteis-do-rj</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setor hoteleiro teve 98,62% de taxa de ocupação na capital do Rio" e "o impacto positivo do período de folia na economia chegou a R$ 6,5 bilhões" (AGÊNCIA BRASIL,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Reveillon 2024/2025: mais de 96% dos quartos ocupados na noite de 31 de dezembro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dados do HotéisRIO, 30 dez. 2024</w:t>
            </w:r>
          </w:p>
          <w:p>
            <w:pPr>
              <w:spacing w:after="0" w:line="250"/>
              <w:jc w:val="left"/>
            </w:pPr>
            <w:r>
              <w:rPr>
                <w:rFonts w:ascii="Calibri" w:cs="Calibri" w:eastAsia="Calibri" w:hAnsi="Calibri"/>
                <w:color w:val="1A1A1A"/>
                <w:sz w:val="15"/>
                <w:szCs w:val="15"/>
              </w:rPr>
              <w:t xml:space="preserve">https://agenciabrasil.ebc.com.br/economia/noticia/2024-12/ocupacao-hoteleira-do-rio-passa-de-96-para-o-reveillon</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"Mais de 96% dos quartos de hotéis do Rio de Janeiro já estão ocupados para a noite de Reveillon (31 de dezembro)", e "do dia 29 de dezembro a 1o de janeiro - a ocupação e de cerca de 85%" (HotéisRIO apud AGÊNCIA BRASIL,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Ocupação hoteleira caiu de quase 100% nos megaeventos para média de 51% em 2017</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RUSSO; FIGUEIRA (2022), RBTur, v. 16, e-2312 - artigo científico revisado por pares</w:t>
            </w:r>
          </w:p>
          <w:p>
            <w:pPr>
              <w:spacing w:after="0" w:line="250"/>
              <w:jc w:val="left"/>
            </w:pPr>
            <w:r>
              <w:rPr>
                <w:rFonts w:ascii="Calibri" w:cs="Calibri" w:eastAsia="Calibri" w:hAnsi="Calibri"/>
                <w:color w:val="1A1A1A"/>
                <w:sz w:val="15"/>
                <w:szCs w:val="15"/>
              </w:rPr>
              <w:t xml:space="preserve">https://www.scielo.br/j/rbtur/a/GpTJtZ5SxKp7kBKtKHFtQdB/?lang=pt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o fim dos incentivos e grande aumento na oferta de leitos, o setor comecou a passar por um período de grandes dificuldades vendo as taxas de ocupação despencar de quase 100% proximo aos megaeventos para uma média de 51% em 2017" (RUSSO; FIGUEIRA, 2022, p. 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Oferta hoteleira saltou de cerca de 19.800 unidades habitacionais em 2010 para 37.000 em 2016</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Visão e Ação / SciELO - artigo científico</w:t>
            </w:r>
          </w:p>
          <w:p>
            <w:pPr>
              <w:spacing w:after="0" w:line="250"/>
              <w:jc w:val="left"/>
            </w:pPr>
            <w:r>
              <w:rPr>
                <w:rFonts w:ascii="Calibri" w:cs="Calibri" w:eastAsia="Calibri" w:hAnsi="Calibri"/>
                <w:color w:val="1A1A1A"/>
                <w:sz w:val="15"/>
                <w:szCs w:val="15"/>
              </w:rPr>
              <w:t xml:space="preserve">https://www.scielo.br/j/tva/a/NCrFQYwx64kXQFhgFBrbDpR/?lang=pt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Das cerca de 19.800 unidades habitacionais existentes na cidade em 2010, chegou-se a 37.000 em 2016, número que ultrapassa 51 mil quartos somadas as ofertas de apart-hotéis, albergues e moteis (TURISMO: VISÃO E AÇÃO).</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e ferramenta de marketing e influenciador de escolhas; turismo de eventos planeja e organiza essa demanda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SILVA; BRAGA; ROMANO (2016), Turismo: Visão e Ação, v. 18, n. 3 - artigo científico</w:t>
            </w:r>
          </w:p>
          <w:p>
            <w:pPr>
              <w:spacing w:after="0" w:line="250"/>
              <w:jc w:val="left"/>
            </w:pPr>
            <w:r>
              <w:rPr>
                <w:rFonts w:ascii="Calibri" w:cs="Calibri" w:eastAsia="Calibri" w:hAnsi="Calibri"/>
                <w:color w:val="1A1A1A"/>
                <w:sz w:val="15"/>
                <w:szCs w:val="15"/>
              </w:rPr>
              <w:t xml:space="preserve">https://www.redalyc.org/journal/2610/261056061010/html/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megaeventos se colocam diante do mercado como uma grande ferramenta de marketing e, também, uma grande influenciadora de escolhas" (SILVA; BRAGA; ROMANO, 2016).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como estratégia de posicionamento competitivo da cidade</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FERNANDES (2019), Caderno Virtual de Turismo, v. 19, n. 1 - artigo científico</w:t>
            </w:r>
          </w:p>
          <w:p>
            <w:pPr>
              <w:spacing w:after="0" w:line="250"/>
              <w:jc w:val="left"/>
            </w:pPr>
            <w:r>
              <w:rPr>
                <w:rFonts w:ascii="Calibri" w:cs="Calibri" w:eastAsia="Calibri" w:hAnsi="Calibri"/>
                <w:color w:val="1A1A1A"/>
                <w:sz w:val="15"/>
                <w:szCs w:val="15"/>
              </w:rPr>
              <w:t xml:space="preserve">https://www.redalyc.org/journal/1154/115459473003/html/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vez mais incorporados as agendas politicas de cidades contemporaneas, os megaeventos vem sendo cobicados pelos gestores públicos como uma estratégia de posicionamento competitivo no mercado economico em nivel mundial" (FERNANDES, 2019).</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Definição de turismo da Organização Mundial do Turismo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Visão e Ação / SciELO - artigo que apresenta a definição da OMT (2001)</w:t>
            </w:r>
          </w:p>
          <w:p>
            <w:pPr>
              <w:spacing w:after="0" w:line="250"/>
              <w:jc w:val="left"/>
            </w:pPr>
            <w:r>
              <w:rPr>
                <w:rFonts w:ascii="Calibri" w:cs="Calibri" w:eastAsia="Calibri" w:hAnsi="Calibri"/>
                <w:color w:val="1A1A1A"/>
                <w:sz w:val="15"/>
                <w:szCs w:val="15"/>
              </w:rPr>
              <w:t xml:space="preserve">https://www.scielo.br/j/tva/a/ChNCsScn8yjfWfSPMrcSLtj/?lang=pt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OMT (2001), o turismo compreende as atividades que as pessoas realizam durante suas viagens e permanências em lugares distintos do seu entorno habitual, por um período consecutivo inferior a um ano, com finalidade de lazer, negócios ou outros motivos.</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Pandemia afetou mais a hotelaria (64,45%) e os eventos (40,92%), segundo pesquisa nacional</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NEVES et al. (2021), Turismo: Visão e Ação, v. 23, n. 1 - artigo científico</w:t>
            </w:r>
          </w:p>
          <w:p>
            <w:pPr>
              <w:spacing w:after="0" w:line="250"/>
              <w:jc w:val="left"/>
            </w:pPr>
            <w:r>
              <w:rPr>
                <w:rFonts w:ascii="Calibri" w:cs="Calibri" w:eastAsia="Calibri" w:hAnsi="Calibri"/>
                <w:color w:val="1A1A1A"/>
                <w:sz w:val="15"/>
                <w:szCs w:val="15"/>
              </w:rPr>
              <w:t xml:space="preserve">https://www.scielo.br/j/tva/a/Sw5gnMfkcB8H8KCYZHKjyrN/?lang=pt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"64,45% (n=504) destacaram a hotelaria" e "40,92% (n=320) apontaram impactos no setor de eventos" entre os setores afetados pelo adiamento ou cancelamento de viagens (NEVES et al., 2021).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Revista e veiculo, produto, negocio, marca, objeto e mistura de jornalismo com entretenimento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SCALZO, Marília. Jornalismo de Revista. São Paulo: Contexto, 2003 - livro (referência verificada em TCC do Repositorio UFSC)</w:t>
            </w:r>
          </w:p>
          <w:p>
            <w:pPr>
              <w:spacing w:after="0" w:line="250"/>
              <w:jc w:val="left"/>
            </w:pPr>
            <w:r>
              <w:rPr>
                <w:rFonts w:ascii="Calibri" w:cs="Calibri" w:eastAsia="Calibri" w:hAnsi="Calibri"/>
                <w:color w:val="1A1A1A"/>
                <w:sz w:val="15"/>
                <w:szCs w:val="15"/>
              </w:rPr>
              <w:t xml:space="preserve">https://repositorio.ufsc.br/bitstream/handle/123456789/202068/TCC.pdf</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Para Scalzo (2003), a revista e um veiculo de comunicação, um produto, um negocio, uma marca, um objeto, um conjunto de serviços e uma mistura de jornalismo com entretenimento.</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publicação existe em relação aos outros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SAMARA, Timothy. Guia de design editorial. Porto Alegre: Bookman, 2011 - livro (referência verificada em TCC do Repositorio UFSC)</w:t>
            </w:r>
          </w:p>
          <w:p>
            <w:pPr>
              <w:spacing w:after="0" w:line="250"/>
              <w:jc w:val="left"/>
            </w:pPr>
            <w:r>
              <w:rPr>
                <w:rFonts w:ascii="Calibri" w:cs="Calibri" w:eastAsia="Calibri" w:hAnsi="Calibri"/>
                <w:color w:val="1A1A1A"/>
                <w:sz w:val="15"/>
                <w:szCs w:val="15"/>
              </w:rPr>
              <w:t xml:space="preserve">https://repositorio.ufsc.br/handle/123456789/164566</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publicação existe em relação aos outros, de modo que sua diferenciação implica também conexões entre eles" (SAMARA, 2011).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Série mensal de ocupação hoteleira da cidade, 2018-2025, por região (instrumento da pesquisa)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HotéisRIO / ABIH-RJ - Observatório da Hotelaria do Rio de Janeiro</w:t>
            </w:r>
          </w:p>
          <w:p>
            <w:pPr>
              <w:spacing w:after="0" w:line="250"/>
              <w:jc w:val="left"/>
            </w:pPr>
            <w:r>
              <w:rPr>
                <w:rFonts w:ascii="Calibri" w:cs="Calibri" w:eastAsia="Calibri" w:hAnsi="Calibri"/>
                <w:color w:val="1A1A1A"/>
                <w:sz w:val="15"/>
                <w:szCs w:val="15"/>
              </w:rPr>
              <w:t xml:space="preserve">https://sindhoteisrj.com.br/observatorio-da-hotelaria-do-rio-de-janeiro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Dados da Pesquisa de Ocupação Hoteleira do Sindicato dos Meios de Hospedagem do Município do Rio de Janeiro (HotéisRIO) e da ABIH-RJ, consolidados no Observatório da Hotelaria do Rio de Janeiro (HotéisRIO/ABIH-RJ, 2025).</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Todos os endereços foram acessados e conferidos em 16 de setembro de 2026. Duas ressalvas: a página do Ministério do Turismo sobre o G20 estava com acesso restrito na data da consulta, e a página do Observatório Legislativo da Câmara sobre violência e turismo estava fora do ar - ambas estão assinaladas nas referências. Onde a fonte é projeção divulgada antes do evento, a citação preserva o verbo no futuro (deve movimentar, ira movimentar).</w:t>
      </w:r>
    </w:p>
    <w:p>
      <w:pPr>
        <w:spacing w:after="200" w:before="0" w:line="300"/>
        <w:ind w:left="200"/>
        <w:jc w:val="both"/>
      </w:pPr>
      <w:r>
        <w:rPr>
          <w:rFonts w:ascii="Calibri" w:cs="Calibri" w:eastAsia="Calibri" w:hAnsi="Calibri"/>
          <w:color w:val="8A6D1F"/>
          <w:sz w:val="19"/>
          <w:szCs w:val="19"/>
        </w:rPr>
        <w:t xml:space="preserve">Como citar em ABNT no corpo do texto: para os artigos científicos, use autor e ano, como em (RUSSO; FIGUEIRA, 2022). Para órgãos públicos, use a entidade e o ano, como em (PREFEITURA DO RIO, 2024) ou (EMBRATUR, 2025). Para dado do sindicato divulgado pela imprensa, a forma mais precisa é (HotéisRIO apud PANROTAS, 2024), porque preserva a distinção entre quem produziu o dado e quem o publicou - detalhe que uma banca de jornalismo tende a valorizar.</w:t>
      </w:r>
    </w:p>
    <w:p>
      <w:pPr>
        <w:pBdr>
          <w:bottom w:val="single" w:color="C9C2B4" w:sz="6" w:space="1"/>
        </w:pBdr>
        <w:spacing w:after="200" w:before="120"/>
      </w:pPr>
      <w:r>
        <w:rPr>
          <w:rFonts w:ascii="Calibri" w:cs="Calibri" w:eastAsia="Calibri" w:hAnsi="Calibri"/>
          <w:color w:val="1A1A1A"/>
          <w:sz w:val="22"/>
          <w:szCs w:val="22"/>
        </w:rPr>
        <w:t xml:space="preserve"/>
      </w:r>
    </w:p>
    <w:p>
      <w:pPr>
        <w:spacing w:after="0" w:before="0" w:line="300"/>
        <w:jc w:val="center"/>
      </w:pPr>
      <w:r>
        <w:rPr>
          <w:rFonts w:ascii="Calibri" w:cs="Calibri" w:eastAsia="Calibri" w:hAnsi="Calibri"/>
          <w:color w:val="4A5058"/>
          <w:sz w:val="17"/>
          <w:szCs w:val="17"/>
        </w:rPr>
        <w:t xml:space="preserve">Ficha do projeto — Trabalho de Conclusão de Curso de Cristiana da Silva Souza Teixeira. Material de apoio, dados abertos e fontes completas em https://github.com/crsouzast/tcc-eventos-turismo-rio · Dashboard: https://crsouzast.github.io/tcc-eventos-turismo-rio/ · Todas as fontes verificadas em 16 de setembro de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_abhp-uwntm_z-xfw3tb" Type="http://schemas.openxmlformats.org/officeDocument/2006/relationships/hyperlink" Target="https://prefeitura.rio/cidade/recorde-no-rio-cidade-recebeu-125-milhoes-de-visitantes-em-2025-que-movimentaram-r-272-bilhoes-na-economia/" TargetMode="External"/><Relationship Id="rIduklzdzpqvkn9qnyutff65" Type="http://schemas.openxmlformats.org/officeDocument/2006/relationships/hyperlink" Target="https://www.scielo.br/j/tva/a/NCrFQYwx64kXQFhgFBrbDpR/?lang=pt" TargetMode="External"/><Relationship Id="rIdem3xkyc2cw-0qpnadt_b_" Type="http://schemas.openxmlformats.org/officeDocument/2006/relationships/hyperlink" Target="https://www.scielo.br/j/rbtur/a/GpTJtZ5SxKp7kBKtKHFtQdB/?lang=pt" TargetMode="External"/><Relationship Id="rIdyoahnfsaejvvjhhhz0pli" Type="http://schemas.openxmlformats.org/officeDocument/2006/relationships/hyperlink" Target="https://agenciabrasil.ebc.com.br/economia/noticia/2017-10/rio-perdeu-r-657-milhoes-em-turismo-por-causa-da-violencia-diz-cnc" TargetMode="External"/><Relationship Id="rIdr5nvadnq3xibq4pekxrzv" Type="http://schemas.openxmlformats.org/officeDocument/2006/relationships/hyperlink" Target="https://diariodorio.com/violencia-no-rio-faz-industria-turistica-se-dissolver-diz-presidente-do-hoteisrio/" TargetMode="External"/><Relationship Id="rIdq1eu62ar7k1_xmveonpea" Type="http://schemas.openxmlformats.org/officeDocument/2006/relationships/hyperlink" Target="https://olerj.camara.leg.br/retratos-da-intervencao/como-a-violencia-afeta-o-turismo" TargetMode="External"/><Relationship Id="rIdxn6umbxvko91kjbtyeheb" Type="http://schemas.openxmlformats.org/officeDocument/2006/relationships/hyperlink" Target="https://www.cnnbrasil.com.br/nacional/queda-da-violencia-impulsiona-turismo-no-rio-de-janeiro/" TargetMode="External"/><Relationship Id="rIdxj6xhznoaftm-nufbr98g" Type="http://schemas.openxmlformats.org/officeDocument/2006/relationships/hyperlink" Target="https://redalyc.org/jatsRepo/1154/115451293001/movil/index.html" TargetMode="External"/><Relationship Id="rIdkihzfxqnb0iwjo_ry3ng4" Type="http://schemas.openxmlformats.org/officeDocument/2006/relationships/hyperlink" Target="https://embratur.com.br/2022/10/20/com-pandemia-brasil-registra-em-dois-anos-a-chegada-de-29-milhoes-de-turistas-internacionais/" TargetMode="External"/><Relationship Id="rIdxfai2iyzihai1zimfshbb" Type="http://schemas.openxmlformats.org/officeDocument/2006/relationships/hyperlink" Target="https://embratur.com.br/2022/10/20/com-pandemia-brasil-registra-em-dois-anos-a-chegada-de-29-milhoes-de-turistas-internacionais/" TargetMode="External"/><Relationship Id="rIdn6sahfyswk-b0r_evsnz5" Type="http://schemas.openxmlformats.org/officeDocument/2006/relationships/hyperlink" Target="https://www.panrotas.com.br/hotelaria/mercado/2021/04/hotelaria-do-rio-registra-prejuizo-de-r-16-bi-em-um-ano_180799.html" TargetMode="External"/><Relationship Id="rIdaxyperbphdvhjshakmwpm" Type="http://schemas.openxmlformats.org/officeDocument/2006/relationships/hyperlink" Target="https://www.brasildefato.com.br/2020/08/29/na-pandemia-seis-hoteis-foram-fechados-e-20-mil-empregos-do-setor-suspensos-no-rio" TargetMode="External"/><Relationship Id="rIdickf6p5dh4cblia-6o9ml" Type="http://schemas.openxmlformats.org/officeDocument/2006/relationships/hyperlink" Target="https://www.scielo.br/j/tva/a/Sw5gnMfkcB8H8KCYZHKjyrN/?lang=pt" TargetMode="External"/><Relationship Id="rIdgra0pyosvke5nmjcfnsru" Type="http://schemas.openxmlformats.org/officeDocument/2006/relationships/hyperlink" Target="https://agenciagov.ebc.com.br/noticias/202402/recorde-historico-turismo-internacional-injeta-r-34-5-bilhoes-na-economia-brasileira-em-2023" TargetMode="External"/><Relationship Id="rIdmgh7sxgj0kqb8wujxmxjy" Type="http://schemas.openxmlformats.org/officeDocument/2006/relationships/hyperlink" Target="https://agenciagov.ebc.com.br/noticias/202501/brasil-encerra-2024-com-recorde-de-6-65-milhoes-de-turistas-estrangeiros-alta-de-12-6" TargetMode="External"/><Relationship Id="rIddjy6kooozgh83mikgpowu" Type="http://schemas.openxmlformats.org/officeDocument/2006/relationships/hyperlink" Target="https://www.gov.br/secom/pt-br/acompanhe-a-secom/noticias/2026/01/brasil-alcanca-recorde-historico-e-fecha-2025-com-9-3-milhoes-de-turistas-internacionais" TargetMode="External"/><Relationship Id="rId3aq1b6phldqcoeode-uiy" Type="http://schemas.openxmlformats.org/officeDocument/2006/relationships/hyperlink" Target="https://prefeitura.rio/desenvolvimento-economico-inovacao-simplificacao/arrecadacao-do-turismo-na-cidade-superou-os-r-50-milhoes-no-verao/" TargetMode="External"/><Relationship Id="rIdua6_oe4j3h6c0frql8mah" Type="http://schemas.openxmlformats.org/officeDocument/2006/relationships/hyperlink" Target="https://www.gov.br/turismo/pt-br/assuntos/noticias/retorno-do-carnaval-deve-movimentar-economia-do-rio-de-janeiro-e-de-sao-paulo" TargetMode="External"/><Relationship Id="rId9nuvhgwy9cg3nsm4ypqk6" Type="http://schemas.openxmlformats.org/officeDocument/2006/relationships/hyperlink" Target="https://prefeitura.rio/cidade/recorde-no-rio-cidade-recebeu-125-milhoes-de-visitantes-em-2025-que-movimentaram-r-272-bilhoes-na-economia/" TargetMode="External"/><Relationship Id="rIdcliex-2uog6yyvjx-olgp" Type="http://schemas.openxmlformats.org/officeDocument/2006/relationships/hyperlink" Target="https://embratur.com.br/2025/10/07/rio-de-janeiro-registra-aumento-de-517-na-chegada-de-turistas-estrangeiros-em-2025-e-celebra-recorde-historico-de-visitantes/" TargetMode="External"/><Relationship Id="rIdezzyealpnayo8g19pr9o0" Type="http://schemas.openxmlformats.org/officeDocument/2006/relationships/hyperlink" Target="https://agenciabrasil.ebc.com.br/economia/noticia/2025-11/rio-de-janeiro-bate-recorde-de-turistas-internacionais-em-2025" TargetMode="External"/><Relationship Id="rIddn-4v2oauumqyxezh9n2n" Type="http://schemas.openxmlformats.org/officeDocument/2006/relationships/hyperlink" Target="https://agenciabrasil.ebc.com.br/cultura/noticia/2024-09/rock-rio-gera-r-26-bilhoes-para-economia-fluminense" TargetMode="External"/><Relationship Id="rIda1lzr_qj5hzhdkqmvduxe" Type="http://schemas.openxmlformats.org/officeDocument/2006/relationships/hyperlink" Target="https://hoteliernews.com.br/rock-in-rio-2024-deve-gerar-impacto-economico-bilionario-diz-fgv/" TargetMode="External"/><Relationship Id="rIdqnrfx4fjzjjthtu2wlfk5" Type="http://schemas.openxmlformats.org/officeDocument/2006/relationships/hyperlink" Target="https://www.scielo.br/j/rbtur/a/Th4bSSDfdb7ycQf9n6xYngL/?lang=pt" TargetMode="External"/><Relationship Id="rIdjmrc1mwxw_9vrmxhh8zvi" Type="http://schemas.openxmlformats.org/officeDocument/2006/relationships/hyperlink" Target="https://www.scielo.br/j/tva/a/ChNCsScn8yjfWfSPMrcSLtj/?lang=pt" TargetMode="External"/><Relationship Id="rIdfgeuim0txrsfkwwhb8-du" Type="http://schemas.openxmlformats.org/officeDocument/2006/relationships/hyperlink" Target="https://www.redalyc.org/journal/2610/261056061010/html/" TargetMode="External"/><Relationship Id="rIdxuufivfhdmnlq0k3eakev" Type="http://schemas.openxmlformats.org/officeDocument/2006/relationships/hyperlink" Target="https://doi.org/10.1016/j.tourman.2007.07.017" TargetMode="External"/><Relationship Id="rIdqyqpnpuspuav0aabzzrwr" Type="http://schemas.openxmlformats.org/officeDocument/2006/relationships/hyperlink" Target="https://doi.org/10.11606/issn.1984-4867.v8i1p65-74" TargetMode="External"/><Relationship Id="rIdn5b9wzpb9gui0ycpnunue" Type="http://schemas.openxmlformats.org/officeDocument/2006/relationships/hyperlink" Target="https://www.scielo.br/j/rbtur/a/GpTJtZ5SxKp7kBKtKHFtQdB/?lang=pt" TargetMode="External"/><Relationship Id="rIdbtmapn4ov9wrey45rjlsj" Type="http://schemas.openxmlformats.org/officeDocument/2006/relationships/hyperlink" Target="https://www.redalyc.org/journal/1154/115459473003/html/" TargetMode="External"/><Relationship Id="rIdrdbagkvjg2q4m1cvazaql" Type="http://schemas.openxmlformats.org/officeDocument/2006/relationships/hyperlink" Target="https://redalyc.org/jatsRepo/1154/115451293001/movil/index.html" TargetMode="External"/><Relationship Id="rIdtpnb8mc_gr6othqdr49gx" Type="http://schemas.openxmlformats.org/officeDocument/2006/relationships/hyperlink" Target="https://www.scielo.br/j/tva/a/wJCd5TVqPFXR9HdgsdhgyDy/" TargetMode="External"/><Relationship Id="rIdmju-ucsgxklwbvmxghqsi" Type="http://schemas.openxmlformats.org/officeDocument/2006/relationships/hyperlink" Target="https://www.scielo.br/j/geo/a/8H4dgB37GV6jq67WBJxpsHw/" TargetMode="External"/><Relationship Id="rIdslc-fjazsinulliuyqy0_" Type="http://schemas.openxmlformats.org/officeDocument/2006/relationships/hyperlink" Target="https://www.scielo.br/j/rbtur/a/fSJPfrhHs63z4wF7vLPPbfz/?lang=en" TargetMode="External"/><Relationship Id="rIdzsiocgnsz5rohsutznkgb" Type="http://schemas.openxmlformats.org/officeDocument/2006/relationships/hyperlink" Target="https://repositorio.ufsc.br/bitstream/handle/123456789/202068/TCC.pdf" TargetMode="External"/><Relationship Id="rId1gazdlavvhxqpojwhajcy" Type="http://schemas.openxmlformats.org/officeDocument/2006/relationships/hyperlink" Target="https://repositorio.ufsc.br/handle/123456789/164566" TargetMode="External"/><Relationship Id="rIdbswidqjkbtp1wkzpk6oze" Type="http://schemas.openxmlformats.org/officeDocument/2006/relationships/hyperlink" Target="https://repositorio.ufsc.br/handle/123456789/237226" TargetMode="External"/><Relationship Id="rIdxlmqqbrsgm3toohpmasqk" Type="http://schemas.openxmlformats.org/officeDocument/2006/relationships/hyperlink" Target="https://repositorio.ufsc.br/handle/123456789/218844" TargetMode="External"/><Relationship Id="rIdjp91ivljfafi6glrx-60v" Type="http://schemas.openxmlformats.org/officeDocument/2006/relationships/hyperlink" Target="https://lume.ufrgs.br/bitstream/handle/10183/115890/000965592.pdf" TargetMode="External"/><Relationship Id="rId1nhtfaadjgklzjgwdnonz" Type="http://schemas.openxmlformats.org/officeDocument/2006/relationships/hyperlink" Target="https://prefeitura.rio/cidade/recorde-no-rio-cidade-recebeu-125-milhoes-de-visitantes-em-2025-que-movimentaram-r-272-bilhoes-na-economia/" TargetMode="External"/><Relationship Id="rIdla7fr404-tjn_ejz-gpj2" Type="http://schemas.openxmlformats.org/officeDocument/2006/relationships/hyperlink" Target="https://www.panrotas.com.br/hotelaria/eventos/2024/11/hoteis-do-rio-que-receberao-comitivas-do-g20-atingem-95-de-ocupacao_211733.html" TargetMode="External"/><Relationship Id="rIdpqidokxsdbb4zesukdp97" Type="http://schemas.openxmlformats.org/officeDocument/2006/relationships/hyperlink" Target="https://www.mercadoeeventos.com.br/hotelaria-2/rio-innovation-week-impulsiona-ocupacao-hoteleira-no-rio-aponta-hoteisrio/" TargetMode="Externa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 do Projeto - TCC - Eventos e turismo no Rio de Janeiro 2018-2025</dc:title>
  <dc:creator>Cristiana da Silva Souza Teixeira</dc:creator>
  <cp:lastModifiedBy>Un-named</cp:lastModifiedBy>
  <cp:revision>1</cp:revision>
  <dcterms:created xsi:type="dcterms:W3CDTF">2026-09-16T20:19:17.176Z</dcterms:created>
  <dcterms:modified xsi:type="dcterms:W3CDTF">2026-09-16T20:19:17.176Z</dcterms:modified>
</cp:coreProperties>
</file>

<file path=docProps/custom.xml><?xml version="1.0" encoding="utf-8"?>
<Properties xmlns="http://schemas.openxmlformats.org/officeDocument/2006/custom-properties" xmlns:vt="http://schemas.openxmlformats.org/officeDocument/2006/docPropsVTypes"/>
</file>