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360" w:tblpY="-284"/>
        <w:tblW w:w="11853" w:type="dxa"/>
        <w:tblLayout w:type="fixed"/>
        <w:tblLook w:val="04A0" w:firstRow="1" w:lastRow="0" w:firstColumn="1" w:lastColumn="0" w:noHBand="0" w:noVBand="1"/>
      </w:tblPr>
      <w:tblGrid>
        <w:gridCol w:w="540"/>
        <w:gridCol w:w="11046"/>
        <w:gridCol w:w="267"/>
      </w:tblGrid>
      <w:tr w:rsidR="00AE4BF5" w:rsidRPr="00395638" w:rsidTr="003657C7">
        <w:trPr>
          <w:trHeight w:val="87"/>
        </w:trPr>
        <w:tc>
          <w:tcPr>
            <w:tcW w:w="11586" w:type="dxa"/>
            <w:gridSpan w:val="2"/>
            <w:tcBorders>
              <w:top w:val="nil"/>
              <w:left w:val="nil"/>
              <w:bottom w:val="nil"/>
              <w:right w:val="nil"/>
            </w:tcBorders>
            <w:shd w:val="clear" w:color="auto" w:fill="auto"/>
            <w:noWrap/>
            <w:hideMark/>
          </w:tcPr>
          <w:p w:rsidR="00AE4BF5" w:rsidRPr="00A31657" w:rsidRDefault="00AE4BF5" w:rsidP="00395638">
            <w:pPr>
              <w:spacing w:after="0" w:line="240" w:lineRule="auto"/>
              <w:rPr>
                <w:rFonts w:ascii="Arial" w:eastAsia="Times New Roman" w:hAnsi="Arial" w:cs="Arial"/>
                <w:sz w:val="19"/>
                <w:szCs w:val="19"/>
              </w:rPr>
            </w:pPr>
            <w:r w:rsidRPr="00A31657">
              <w:rPr>
                <w:rFonts w:ascii="Arial" w:eastAsia="Times New Roman" w:hAnsi="Arial" w:cs="Arial"/>
                <w:b/>
                <w:bCs/>
                <w:sz w:val="19"/>
                <w:szCs w:val="19"/>
              </w:rPr>
              <w:t>ANEXA nr.1</w:t>
            </w:r>
          </w:p>
        </w:tc>
        <w:tc>
          <w:tcPr>
            <w:tcW w:w="267" w:type="dxa"/>
            <w:tcBorders>
              <w:top w:val="nil"/>
              <w:left w:val="nil"/>
              <w:bottom w:val="nil"/>
              <w:right w:val="nil"/>
            </w:tcBorders>
            <w:shd w:val="clear" w:color="auto" w:fill="auto"/>
            <w:noWrap/>
            <w:vAlign w:val="center"/>
            <w:hideMark/>
          </w:tcPr>
          <w:p w:rsidR="00AE4BF5" w:rsidRPr="00A31657" w:rsidRDefault="00AE4BF5" w:rsidP="00395638">
            <w:pPr>
              <w:spacing w:after="0" w:line="240" w:lineRule="auto"/>
              <w:rPr>
                <w:rFonts w:ascii="Times New Roman" w:eastAsia="Times New Roman" w:hAnsi="Times New Roman" w:cs="Times New Roman"/>
                <w:sz w:val="19"/>
                <w:szCs w:val="19"/>
              </w:rPr>
            </w:pPr>
          </w:p>
        </w:tc>
      </w:tr>
      <w:tr w:rsidR="00AE4BF5" w:rsidRPr="00395638" w:rsidTr="003657C7">
        <w:trPr>
          <w:trHeight w:val="438"/>
        </w:trPr>
        <w:tc>
          <w:tcPr>
            <w:tcW w:w="11586" w:type="dxa"/>
            <w:gridSpan w:val="2"/>
            <w:tcBorders>
              <w:top w:val="nil"/>
              <w:left w:val="nil"/>
              <w:bottom w:val="nil"/>
              <w:right w:val="nil"/>
            </w:tcBorders>
            <w:shd w:val="clear" w:color="auto" w:fill="auto"/>
            <w:hideMark/>
          </w:tcPr>
          <w:p w:rsidR="00A31657" w:rsidRPr="00A31657" w:rsidRDefault="00A31657" w:rsidP="00395638">
            <w:pPr>
              <w:spacing w:after="0" w:line="240" w:lineRule="auto"/>
              <w:jc w:val="center"/>
              <w:rPr>
                <w:rFonts w:ascii="Arial" w:eastAsia="Times New Roman" w:hAnsi="Arial" w:cs="Arial"/>
                <w:b/>
                <w:bCs/>
                <w:sz w:val="19"/>
                <w:szCs w:val="19"/>
                <w:u w:val="single"/>
              </w:rPr>
            </w:pPr>
            <w:r w:rsidRPr="00A31657">
              <w:rPr>
                <w:rFonts w:ascii="Arial" w:eastAsia="Times New Roman" w:hAnsi="Arial" w:cs="Arial"/>
                <w:b/>
                <w:bCs/>
                <w:sz w:val="19"/>
                <w:szCs w:val="19"/>
                <w:u w:val="single"/>
              </w:rPr>
              <w:t xml:space="preserve">Plan de Prevenire şi Reducere a Poluării pe Şantier/ sit </w:t>
            </w:r>
            <w:r w:rsidRPr="00A31657">
              <w:rPr>
                <w:rFonts w:ascii="Arial" w:eastAsia="Times New Roman" w:hAnsi="Arial" w:cs="Arial"/>
                <w:b/>
                <w:bCs/>
                <w:sz w:val="19"/>
                <w:szCs w:val="19"/>
                <w:u w:val="single"/>
              </w:rPr>
              <w:br/>
              <w:t>(se aplică şantierelor / siturile cu risc de poluare mediu şi ridicat, evaluate conform 4.2).</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center"/>
              <w:rPr>
                <w:rFonts w:ascii="Arial" w:eastAsia="Times New Roman" w:hAnsi="Arial" w:cs="Arial"/>
                <w:b/>
                <w:bCs/>
                <w:sz w:val="19"/>
                <w:szCs w:val="19"/>
                <w:u w:val="single"/>
              </w:rPr>
            </w:pPr>
          </w:p>
        </w:tc>
      </w:tr>
      <w:tr w:rsidR="00AE4BF5" w:rsidRPr="00403DA5" w:rsidTr="003657C7">
        <w:trPr>
          <w:trHeight w:val="240"/>
        </w:trPr>
        <w:tc>
          <w:tcPr>
            <w:tcW w:w="11586" w:type="dxa"/>
            <w:gridSpan w:val="2"/>
            <w:tcBorders>
              <w:top w:val="nil"/>
              <w:left w:val="nil"/>
              <w:bottom w:val="single" w:sz="8" w:space="0" w:color="auto"/>
              <w:right w:val="nil"/>
            </w:tcBorders>
            <w:shd w:val="clear" w:color="auto" w:fill="auto"/>
            <w:noWrap/>
            <w:hideMark/>
          </w:tcPr>
          <w:p w:rsidR="00A31657" w:rsidRPr="00A31657" w:rsidRDefault="00A31657" w:rsidP="00395638">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Tabel 1: Fişă de identificare şi detalii proiect</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center"/>
              <w:rPr>
                <w:rFonts w:ascii="Arial" w:eastAsia="Times New Roman" w:hAnsi="Arial" w:cs="Arial"/>
                <w:b/>
                <w:bCs/>
                <w:sz w:val="19"/>
                <w:szCs w:val="19"/>
                <w:lang w:val="it-IT"/>
              </w:rPr>
            </w:pPr>
          </w:p>
        </w:tc>
      </w:tr>
      <w:tr w:rsidR="00A31657" w:rsidRPr="00403DA5" w:rsidTr="00395638">
        <w:trPr>
          <w:trHeight w:val="725"/>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w:t>
            </w:r>
          </w:p>
        </w:tc>
        <w:tc>
          <w:tcPr>
            <w:tcW w:w="11046" w:type="dxa"/>
            <w:tcBorders>
              <w:top w:val="nil"/>
              <w:left w:val="nil"/>
              <w:bottom w:val="single" w:sz="8" w:space="0" w:color="auto"/>
              <w:right w:val="single" w:sz="8" w:space="0" w:color="auto"/>
            </w:tcBorders>
            <w:shd w:val="clear" w:color="auto" w:fill="auto"/>
            <w:vAlign w:val="center"/>
            <w:hideMark/>
          </w:tcPr>
          <w:p w:rsidR="00A31657" w:rsidRPr="00304A5A" w:rsidRDefault="00A31657" w:rsidP="00395638">
            <w:pPr>
              <w:spacing w:after="0" w:line="240" w:lineRule="auto"/>
              <w:rPr>
                <w:rFonts w:ascii="Arial" w:eastAsia="Times New Roman" w:hAnsi="Arial" w:cs="Arial"/>
                <w:sz w:val="19"/>
                <w:szCs w:val="19"/>
                <w:lang w:val="en-GB"/>
              </w:rPr>
            </w:pPr>
            <w:r w:rsidRPr="00403DA5">
              <w:rPr>
                <w:rFonts w:ascii="Arial" w:eastAsia="Times New Roman" w:hAnsi="Arial" w:cs="Arial"/>
                <w:sz w:val="19"/>
                <w:szCs w:val="19"/>
                <w:lang w:val="it-IT"/>
              </w:rPr>
              <w:t>Denumire proiect:</w:t>
            </w:r>
            <w:r w:rsidR="007E6EA2">
              <w:rPr>
                <w:rFonts w:ascii="Arial" w:eastAsia="Times New Roman" w:hAnsi="Arial" w:cs="Arial"/>
                <w:sz w:val="19"/>
                <w:szCs w:val="19"/>
                <w:lang w:val="it-IT"/>
              </w:rPr>
              <w:t xml:space="preserv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nume_lucrare</w:t>
            </w:r>
            <w:r w:rsidR="00F4495D">
              <w:rPr>
                <w:rFonts w:ascii="Arial" w:eastAsia="Times New Roman" w:hAnsi="Arial" w:cs="Arial"/>
                <w:sz w:val="19"/>
                <w:szCs w:val="19"/>
                <w:lang w:val="it-IT"/>
              </w:rPr>
              <w:t>}}</w:t>
            </w:r>
            <w:r w:rsidR="002952A2">
              <w:rPr>
                <w:rFonts w:ascii="Arial" w:eastAsia="Times New Roman" w:hAnsi="Arial" w:cs="Arial"/>
                <w:sz w:val="19"/>
                <w:szCs w:val="19"/>
                <w:lang w:val="it-IT"/>
              </w:rPr>
              <w:t>;</w:t>
            </w:r>
            <w:r w:rsidR="00344CA0">
              <w:rPr>
                <w:rFonts w:ascii="Arial" w:eastAsia="Times New Roman" w:hAnsi="Arial" w:cs="Arial"/>
                <w:sz w:val="19"/>
                <w:szCs w:val="19"/>
                <w:lang w:val="it-IT"/>
              </w:rPr>
              <w:br/>
            </w:r>
            <w:r w:rsidRPr="00403DA5">
              <w:rPr>
                <w:rFonts w:ascii="Arial" w:eastAsia="Times New Roman" w:hAnsi="Arial" w:cs="Arial"/>
                <w:sz w:val="19"/>
                <w:szCs w:val="19"/>
                <w:lang w:val="it-IT"/>
              </w:rPr>
              <w:t xml:space="preserve">Adresă proiect: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adresa_lucrare</w:t>
            </w:r>
            <w:r w:rsidR="00F4495D">
              <w:rPr>
                <w:rFonts w:ascii="Arial" w:eastAsia="Times New Roman" w:hAnsi="Arial" w:cs="Arial"/>
                <w:sz w:val="19"/>
                <w:szCs w:val="19"/>
                <w:lang w:val="it-IT"/>
              </w:rPr>
              <w:t>}}</w:t>
            </w:r>
            <w:r w:rsidR="002952A2">
              <w:rPr>
                <w:rFonts w:ascii="Arial" w:eastAsia="Times New Roman" w:hAnsi="Arial" w:cs="Arial"/>
                <w:sz w:val="19"/>
                <w:szCs w:val="19"/>
                <w:lang w:val="it-IT"/>
              </w:rPr>
              <w:t>;</w:t>
            </w:r>
          </w:p>
        </w:tc>
        <w:tc>
          <w:tcPr>
            <w:tcW w:w="267" w:type="dxa"/>
            <w:tcBorders>
              <w:top w:val="nil"/>
              <w:left w:val="nil"/>
              <w:bottom w:val="nil"/>
              <w:right w:val="nil"/>
            </w:tcBorders>
            <w:shd w:val="clear" w:color="auto" w:fill="auto"/>
            <w:noWrap/>
            <w:vAlign w:val="center"/>
            <w:hideMark/>
          </w:tcPr>
          <w:p w:rsidR="00A31657" w:rsidRPr="00403DA5" w:rsidRDefault="00A31657" w:rsidP="00395638">
            <w:pPr>
              <w:spacing w:after="0" w:line="240" w:lineRule="auto"/>
              <w:rPr>
                <w:rFonts w:ascii="Arial" w:eastAsia="Times New Roman" w:hAnsi="Arial" w:cs="Arial"/>
                <w:sz w:val="19"/>
                <w:szCs w:val="19"/>
                <w:lang w:val="it-IT"/>
              </w:rPr>
            </w:pPr>
          </w:p>
        </w:tc>
      </w:tr>
      <w:tr w:rsidR="00A31657" w:rsidRPr="00403DA5" w:rsidTr="00395638">
        <w:trPr>
          <w:trHeight w:val="1225"/>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2.</w:t>
            </w:r>
          </w:p>
        </w:tc>
        <w:tc>
          <w:tcPr>
            <w:tcW w:w="11046"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395638">
            <w:pPr>
              <w:spacing w:after="0" w:line="240" w:lineRule="auto"/>
              <w:rPr>
                <w:rFonts w:ascii="Arial" w:eastAsia="Times New Roman" w:hAnsi="Arial" w:cs="Arial"/>
                <w:sz w:val="19"/>
                <w:szCs w:val="19"/>
                <w:lang w:val="it-IT"/>
              </w:rPr>
            </w:pPr>
            <w:r w:rsidRPr="00403DA5">
              <w:rPr>
                <w:rFonts w:ascii="Arial" w:eastAsia="Times New Roman" w:hAnsi="Arial" w:cs="Arial"/>
                <w:sz w:val="19"/>
                <w:szCs w:val="19"/>
              </w:rPr>
              <w:t xml:space="preserve">Beneficiar (denumire firmă/Nume/Prenume): </w:t>
            </w:r>
            <w:r w:rsidR="00F4495D">
              <w:rPr>
                <w:rFonts w:ascii="Arial" w:eastAsia="Times New Roman" w:hAnsi="Arial" w:cs="Arial"/>
                <w:sz w:val="19"/>
                <w:szCs w:val="19"/>
              </w:rPr>
              <w:t>{{</w:t>
            </w:r>
            <w:r w:rsidR="007E6EA2">
              <w:rPr>
                <w:rFonts w:ascii="Arial" w:eastAsia="Times New Roman" w:hAnsi="Arial" w:cs="Arial"/>
                <w:sz w:val="19"/>
                <w:szCs w:val="19"/>
              </w:rPr>
              <w:t>nume_firm</w:t>
            </w:r>
            <w:r w:rsidR="00304A5A">
              <w:rPr>
                <w:rFonts w:ascii="Arial" w:eastAsia="Times New Roman" w:hAnsi="Arial" w:cs="Arial"/>
                <w:sz w:val="19"/>
                <w:szCs w:val="19"/>
              </w:rPr>
              <w:t>a</w:t>
            </w:r>
            <w:r w:rsidR="007E6EA2">
              <w:rPr>
                <w:rFonts w:ascii="Arial" w:eastAsia="Times New Roman" w:hAnsi="Arial" w:cs="Arial"/>
                <w:sz w:val="19"/>
                <w:szCs w:val="19"/>
              </w:rPr>
              <w:t>_proiectare</w:t>
            </w:r>
            <w:r w:rsidR="00F4495D">
              <w:rPr>
                <w:rFonts w:ascii="Arial" w:eastAsia="Times New Roman" w:hAnsi="Arial" w:cs="Arial"/>
                <w:sz w:val="19"/>
                <w:szCs w:val="19"/>
              </w:rPr>
              <w:t>}}</w:t>
            </w:r>
            <w:r w:rsidR="00304A5A">
              <w:rPr>
                <w:rFonts w:ascii="Arial" w:eastAsia="Times New Roman" w:hAnsi="Arial" w:cs="Arial"/>
                <w:sz w:val="19"/>
                <w:szCs w:val="19"/>
              </w:rPr>
              <w:t xml:space="preserve"> pentru </w:t>
            </w:r>
            <w:r w:rsidR="00F4495D">
              <w:rPr>
                <w:rFonts w:ascii="Arial" w:eastAsia="Times New Roman" w:hAnsi="Arial" w:cs="Arial"/>
                <w:sz w:val="19"/>
                <w:szCs w:val="19"/>
              </w:rPr>
              <w:t>{{</w:t>
            </w:r>
            <w:r w:rsidR="00304A5A">
              <w:rPr>
                <w:rFonts w:ascii="Arial" w:eastAsia="Times New Roman" w:hAnsi="Arial" w:cs="Arial"/>
                <w:sz w:val="19"/>
                <w:szCs w:val="19"/>
              </w:rPr>
              <w:t>nume_</w:t>
            </w:r>
            <w:r w:rsidR="002952A2">
              <w:rPr>
                <w:rFonts w:ascii="Arial" w:eastAsia="Times New Roman" w:hAnsi="Arial" w:cs="Arial"/>
                <w:sz w:val="19"/>
                <w:szCs w:val="19"/>
              </w:rPr>
              <w:t>beneficiar</w:t>
            </w:r>
            <w:r w:rsidR="00F4495D">
              <w:rPr>
                <w:rFonts w:ascii="Arial" w:eastAsia="Times New Roman" w:hAnsi="Arial" w:cs="Arial"/>
                <w:sz w:val="19"/>
                <w:szCs w:val="19"/>
              </w:rPr>
              <w:t>}}</w:t>
            </w:r>
            <w:r w:rsidR="00304A5A">
              <w:rPr>
                <w:rFonts w:ascii="Arial" w:eastAsia="Times New Roman" w:hAnsi="Arial" w:cs="Arial"/>
                <w:sz w:val="19"/>
                <w:szCs w:val="19"/>
              </w:rPr>
              <w:t>;</w:t>
            </w:r>
            <w:r w:rsidRPr="00403DA5">
              <w:rPr>
                <w:rFonts w:ascii="Arial" w:eastAsia="Times New Roman" w:hAnsi="Arial" w:cs="Arial"/>
                <w:sz w:val="19"/>
                <w:szCs w:val="19"/>
              </w:rPr>
              <w:br/>
              <w:t xml:space="preserve">Adresă: </w:t>
            </w:r>
            <w:r w:rsidR="00F4495D">
              <w:rPr>
                <w:rFonts w:ascii="Arial" w:eastAsia="Times New Roman" w:hAnsi="Arial" w:cs="Arial"/>
                <w:sz w:val="19"/>
                <w:szCs w:val="19"/>
              </w:rPr>
              <w:t>{{</w:t>
            </w:r>
            <w:r w:rsidR="00304A5A">
              <w:rPr>
                <w:rFonts w:ascii="Arial" w:eastAsia="Times New Roman" w:hAnsi="Arial" w:cs="Arial"/>
                <w:sz w:val="19"/>
                <w:szCs w:val="19"/>
              </w:rPr>
              <w:t>localitate_firma_proiectare</w:t>
            </w:r>
            <w:r w:rsidR="00F4495D">
              <w:rPr>
                <w:rFonts w:ascii="Arial" w:eastAsia="Times New Roman" w:hAnsi="Arial" w:cs="Arial"/>
                <w:sz w:val="19"/>
                <w:szCs w:val="19"/>
              </w:rPr>
              <w:t>}}</w:t>
            </w:r>
            <w:r w:rsidR="00304A5A">
              <w:rPr>
                <w:rFonts w:ascii="Arial" w:eastAsia="Times New Roman" w:hAnsi="Arial" w:cs="Arial"/>
                <w:sz w:val="19"/>
                <w:szCs w:val="19"/>
              </w:rPr>
              <w:t xml:space="preserve">, </w:t>
            </w:r>
            <w:r w:rsidR="00F4495D">
              <w:rPr>
                <w:rFonts w:ascii="Arial" w:eastAsia="Times New Roman" w:hAnsi="Arial" w:cs="Arial"/>
                <w:sz w:val="19"/>
                <w:szCs w:val="19"/>
              </w:rPr>
              <w:t>{{</w:t>
            </w:r>
            <w:r w:rsidR="007E6EA2">
              <w:rPr>
                <w:rFonts w:ascii="Arial" w:eastAsia="Times New Roman" w:hAnsi="Arial" w:cs="Arial"/>
                <w:sz w:val="19"/>
                <w:szCs w:val="19"/>
              </w:rPr>
              <w:t>adresa_firma_proiectare</w:t>
            </w:r>
            <w:r w:rsidR="00F4495D">
              <w:rPr>
                <w:rFonts w:ascii="Arial" w:eastAsia="Times New Roman" w:hAnsi="Arial" w:cs="Arial"/>
                <w:sz w:val="19"/>
                <w:szCs w:val="19"/>
              </w:rPr>
              <w:t>}}</w:t>
            </w:r>
            <w:r w:rsidR="00304A5A">
              <w:rPr>
                <w:rFonts w:ascii="Arial" w:eastAsia="Times New Roman" w:hAnsi="Arial" w:cs="Arial"/>
                <w:sz w:val="19"/>
                <w:szCs w:val="19"/>
              </w:rPr>
              <w:t>, jude</w:t>
            </w:r>
            <w:r w:rsidR="00304A5A">
              <w:rPr>
                <w:rFonts w:ascii="Arial" w:eastAsia="Times New Roman" w:hAnsi="Arial" w:cs="Arial"/>
                <w:sz w:val="19"/>
                <w:szCs w:val="19"/>
                <w:lang w:val="ro-RO"/>
              </w:rPr>
              <w:t xml:space="preserve">ț: </w:t>
            </w:r>
            <w:r w:rsidR="00F4495D">
              <w:rPr>
                <w:rFonts w:ascii="Arial" w:eastAsia="Times New Roman" w:hAnsi="Arial" w:cs="Arial"/>
                <w:sz w:val="19"/>
                <w:szCs w:val="19"/>
                <w:lang w:val="ro-RO"/>
              </w:rPr>
              <w:t>{{</w:t>
            </w:r>
            <w:r w:rsidR="00304A5A">
              <w:rPr>
                <w:rFonts w:ascii="Arial" w:eastAsia="Times New Roman" w:hAnsi="Arial" w:cs="Arial"/>
                <w:sz w:val="19"/>
                <w:szCs w:val="19"/>
                <w:lang w:val="en-GB"/>
              </w:rPr>
              <w:t>judet_firma_proiectare</w:t>
            </w:r>
            <w:r w:rsidR="00F4495D">
              <w:rPr>
                <w:rFonts w:ascii="Arial" w:eastAsia="Times New Roman" w:hAnsi="Arial" w:cs="Arial"/>
                <w:sz w:val="19"/>
                <w:szCs w:val="19"/>
                <w:lang w:val="en-GB"/>
              </w:rPr>
              <w:t>}}</w:t>
            </w:r>
            <w:r w:rsidR="00304A5A">
              <w:rPr>
                <w:rFonts w:ascii="Arial" w:eastAsia="Times New Roman" w:hAnsi="Arial" w:cs="Arial"/>
                <w:sz w:val="19"/>
                <w:szCs w:val="19"/>
                <w:lang w:val="en-GB"/>
              </w:rPr>
              <w:t>;</w:t>
            </w:r>
            <w:r w:rsidRPr="00A31657">
              <w:rPr>
                <w:rFonts w:ascii="Arial" w:eastAsia="Times New Roman" w:hAnsi="Arial" w:cs="Arial"/>
                <w:sz w:val="19"/>
                <w:szCs w:val="19"/>
                <w:lang w:val="it-IT"/>
              </w:rPr>
              <w:br/>
              <w:t xml:space="preserve">CIF (persoane juridice):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cui_firma_proiectare</w:t>
            </w:r>
            <w:r w:rsidR="00F4495D">
              <w:rPr>
                <w:rFonts w:ascii="Arial" w:eastAsia="Times New Roman" w:hAnsi="Arial" w:cs="Arial"/>
                <w:sz w:val="19"/>
                <w:szCs w:val="19"/>
                <w:lang w:val="it-IT"/>
              </w:rPr>
              <w:t>}}</w:t>
            </w:r>
            <w:r w:rsidRPr="00A31657">
              <w:rPr>
                <w:rFonts w:ascii="Arial" w:eastAsia="Times New Roman" w:hAnsi="Arial" w:cs="Arial"/>
                <w:sz w:val="19"/>
                <w:szCs w:val="19"/>
                <w:lang w:val="it-IT"/>
              </w:rPr>
              <w:br/>
              <w:t>Persoană contact:</w:t>
            </w:r>
            <w:r w:rsidR="007E6EA2">
              <w:rPr>
                <w:rFonts w:ascii="Arial" w:eastAsia="Times New Roman" w:hAnsi="Arial" w:cs="Arial"/>
                <w:sz w:val="19"/>
                <w:szCs w:val="19"/>
                <w:lang w:val="it-IT"/>
              </w:rPr>
              <w:t xml:space="preserv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persoana_contact</w:t>
            </w:r>
            <w:r w:rsidR="00F4495D">
              <w:rPr>
                <w:rFonts w:ascii="Arial" w:eastAsia="Times New Roman" w:hAnsi="Arial" w:cs="Arial"/>
                <w:sz w:val="19"/>
                <w:szCs w:val="19"/>
                <w:lang w:val="it-IT"/>
              </w:rPr>
              <w:t>}}</w:t>
            </w:r>
            <w:r w:rsidR="007E6EA2" w:rsidRPr="00A31657">
              <w:rPr>
                <w:rFonts w:ascii="Arial" w:eastAsia="Times New Roman" w:hAnsi="Arial" w:cs="Arial"/>
                <w:sz w:val="19"/>
                <w:szCs w:val="19"/>
                <w:lang w:val="it-IT"/>
              </w:rPr>
              <w:t xml:space="preserve"> </w:t>
            </w:r>
            <w:r w:rsidRPr="00A31657">
              <w:rPr>
                <w:rFonts w:ascii="Arial" w:eastAsia="Times New Roman" w:hAnsi="Arial" w:cs="Arial"/>
                <w:sz w:val="19"/>
                <w:szCs w:val="19"/>
                <w:lang w:val="it-IT"/>
              </w:rPr>
              <w:br/>
              <w:t>E-mail:</w:t>
            </w:r>
            <w:r w:rsidR="007E6EA2">
              <w:rPr>
                <w:rFonts w:ascii="Arial" w:eastAsia="Times New Roman" w:hAnsi="Arial" w:cs="Arial"/>
                <w:sz w:val="19"/>
                <w:szCs w:val="19"/>
                <w:lang w:val="it-IT"/>
              </w:rPr>
              <w:t xml:space="preserve">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email_firma_proiectare</w:t>
            </w:r>
            <w:r w:rsidR="00F4495D">
              <w:rPr>
                <w:rFonts w:ascii="Arial" w:eastAsia="Times New Roman" w:hAnsi="Arial" w:cs="Arial"/>
                <w:sz w:val="19"/>
                <w:szCs w:val="19"/>
                <w:lang w:val="it-IT"/>
              </w:rPr>
              <w:t>}}</w:t>
            </w:r>
            <w:r w:rsidRPr="00A31657">
              <w:rPr>
                <w:rFonts w:ascii="Arial" w:eastAsia="Times New Roman" w:hAnsi="Arial" w:cs="Arial"/>
                <w:sz w:val="19"/>
                <w:szCs w:val="19"/>
                <w:lang w:val="it-IT"/>
              </w:rPr>
              <w:t xml:space="preserve"> </w:t>
            </w:r>
            <w:r w:rsidRPr="00A31657">
              <w:rPr>
                <w:rFonts w:ascii="Arial" w:eastAsia="Times New Roman" w:hAnsi="Arial" w:cs="Arial"/>
                <w:sz w:val="19"/>
                <w:szCs w:val="19"/>
                <w:lang w:val="it-IT"/>
              </w:rPr>
              <w:br/>
              <w:t xml:space="preserve">Mobil: </w:t>
            </w:r>
            <w:r w:rsidR="00F4495D">
              <w:rPr>
                <w:rFonts w:ascii="Arial" w:eastAsia="Times New Roman" w:hAnsi="Arial" w:cs="Arial"/>
                <w:sz w:val="19"/>
                <w:szCs w:val="19"/>
                <w:lang w:val="it-IT"/>
              </w:rPr>
              <w:t>{{</w:t>
            </w:r>
            <w:r w:rsidR="007E6EA2">
              <w:rPr>
                <w:rFonts w:ascii="Arial" w:eastAsia="Times New Roman" w:hAnsi="Arial" w:cs="Arial"/>
                <w:sz w:val="19"/>
                <w:szCs w:val="19"/>
                <w:lang w:val="it-IT"/>
              </w:rPr>
              <w:t>telefon_contact</w:t>
            </w:r>
            <w:r w:rsidR="00F4495D">
              <w:rPr>
                <w:rFonts w:ascii="Arial" w:eastAsia="Times New Roman" w:hAnsi="Arial" w:cs="Arial"/>
                <w:sz w:val="19"/>
                <w:szCs w:val="19"/>
                <w:lang w:val="it-IT"/>
              </w:rPr>
              <w:t>}}</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395638" w:rsidTr="00395638">
        <w:trPr>
          <w:trHeight w:val="823"/>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3.</w:t>
            </w:r>
          </w:p>
        </w:tc>
        <w:tc>
          <w:tcPr>
            <w:tcW w:w="11046"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lang w:val="it-IT"/>
              </w:rPr>
              <w:t>Elaborator - se vor trece date privind identificarea elaboratorului Planului de Prevenire şi Reducere a Poluării pe Şantier/sit.</w:t>
            </w:r>
            <w:r w:rsidRPr="00A31657">
              <w:rPr>
                <w:rFonts w:ascii="Arial" w:eastAsia="Times New Roman" w:hAnsi="Arial" w:cs="Arial"/>
                <w:sz w:val="19"/>
                <w:szCs w:val="19"/>
                <w:lang w:val="it-IT"/>
              </w:rPr>
              <w:br/>
            </w:r>
            <w:r w:rsidRPr="00A31657">
              <w:rPr>
                <w:rFonts w:ascii="Arial" w:eastAsia="Times New Roman" w:hAnsi="Arial" w:cs="Arial"/>
                <w:sz w:val="19"/>
                <w:szCs w:val="19"/>
              </w:rPr>
              <w:t>Nume/Prenume:</w:t>
            </w:r>
            <w:r w:rsidRPr="00A31657">
              <w:rPr>
                <w:rFonts w:ascii="Arial" w:eastAsia="Times New Roman" w:hAnsi="Arial" w:cs="Arial"/>
                <w:b/>
                <w:bCs/>
                <w:sz w:val="19"/>
                <w:szCs w:val="19"/>
              </w:rPr>
              <w:t xml:space="preserve"> </w:t>
            </w:r>
            <w:r w:rsidR="00F4495D" w:rsidRPr="00F4495D">
              <w:rPr>
                <w:rFonts w:ascii="Arial" w:eastAsia="Times New Roman" w:hAnsi="Arial" w:cs="Arial"/>
                <w:sz w:val="19"/>
                <w:szCs w:val="19"/>
              </w:rPr>
              <w:t>{{</w:t>
            </w:r>
            <w:r w:rsidR="002952A2">
              <w:rPr>
                <w:rFonts w:ascii="Arial" w:eastAsia="Times New Roman" w:hAnsi="Arial" w:cs="Arial"/>
                <w:sz w:val="19"/>
                <w:szCs w:val="19"/>
              </w:rPr>
              <w:t>reprezentant_firma_proiectare</w:t>
            </w:r>
            <w:r w:rsidR="00F4495D">
              <w:rPr>
                <w:rFonts w:ascii="Arial" w:eastAsia="Times New Roman" w:hAnsi="Arial" w:cs="Arial"/>
                <w:sz w:val="19"/>
                <w:szCs w:val="19"/>
              </w:rPr>
              <w:t>}}</w:t>
            </w:r>
            <w:r w:rsidR="00344CA0">
              <w:rPr>
                <w:rFonts w:ascii="Arial" w:eastAsia="Times New Roman" w:hAnsi="Arial" w:cs="Arial"/>
                <w:b/>
                <w:bCs/>
                <w:sz w:val="19"/>
                <w:szCs w:val="19"/>
              </w:rPr>
              <w:br/>
            </w:r>
            <w:r w:rsidRPr="00A31657">
              <w:rPr>
                <w:rFonts w:ascii="Arial" w:eastAsia="Times New Roman" w:hAnsi="Arial" w:cs="Arial"/>
                <w:sz w:val="19"/>
                <w:szCs w:val="19"/>
              </w:rPr>
              <w:t>E-mail:</w:t>
            </w:r>
            <w:r w:rsidR="00344CA0" w:rsidRPr="00A31657">
              <w:rPr>
                <w:rFonts w:ascii="Arial" w:eastAsia="Times New Roman" w:hAnsi="Arial" w:cs="Arial"/>
                <w:sz w:val="19"/>
                <w:szCs w:val="19"/>
              </w:rPr>
              <w:t xml:space="preserve"> </w:t>
            </w:r>
            <w:r w:rsidR="00F4495D">
              <w:rPr>
                <w:rFonts w:ascii="Arial" w:eastAsia="Times New Roman" w:hAnsi="Arial" w:cs="Arial"/>
                <w:sz w:val="19"/>
                <w:szCs w:val="19"/>
              </w:rPr>
              <w:t>{{</w:t>
            </w:r>
            <w:r w:rsidR="007E6EA2">
              <w:rPr>
                <w:rFonts w:ascii="Arial" w:eastAsia="Times New Roman" w:hAnsi="Arial" w:cs="Arial"/>
                <w:sz w:val="19"/>
                <w:szCs w:val="19"/>
              </w:rPr>
              <w:t>email_firma_proiectare</w:t>
            </w:r>
            <w:r w:rsidR="00F4495D">
              <w:rPr>
                <w:rFonts w:ascii="Arial" w:eastAsia="Times New Roman" w:hAnsi="Arial" w:cs="Arial"/>
                <w:sz w:val="19"/>
                <w:szCs w:val="19"/>
              </w:rPr>
              <w:t>}}</w:t>
            </w:r>
            <w:r w:rsidRPr="00A31657">
              <w:rPr>
                <w:rFonts w:ascii="Arial" w:eastAsia="Times New Roman" w:hAnsi="Arial" w:cs="Arial"/>
                <w:sz w:val="19"/>
                <w:szCs w:val="19"/>
              </w:rPr>
              <w:br/>
              <w:t xml:space="preserve">Mobil: </w:t>
            </w:r>
            <w:r w:rsidR="00F4495D">
              <w:rPr>
                <w:rFonts w:ascii="Arial" w:eastAsia="Times New Roman" w:hAnsi="Arial" w:cs="Arial"/>
                <w:sz w:val="19"/>
                <w:szCs w:val="19"/>
              </w:rPr>
              <w:t>{{</w:t>
            </w:r>
            <w:r w:rsidR="007E6EA2">
              <w:rPr>
                <w:rFonts w:ascii="Arial" w:eastAsia="Times New Roman" w:hAnsi="Arial" w:cs="Arial"/>
                <w:sz w:val="19"/>
                <w:szCs w:val="19"/>
              </w:rPr>
              <w:t>tel</w:t>
            </w:r>
            <w:r w:rsidR="00BC03CF">
              <w:rPr>
                <w:rFonts w:ascii="Arial" w:eastAsia="Times New Roman" w:hAnsi="Arial" w:cs="Arial"/>
                <w:sz w:val="19"/>
                <w:szCs w:val="19"/>
              </w:rPr>
              <w:t>efon</w:t>
            </w:r>
            <w:r w:rsidR="007E6EA2">
              <w:rPr>
                <w:rFonts w:ascii="Arial" w:eastAsia="Times New Roman" w:hAnsi="Arial" w:cs="Arial"/>
                <w:sz w:val="19"/>
                <w:szCs w:val="19"/>
              </w:rPr>
              <w:t>_</w:t>
            </w:r>
            <w:r w:rsidR="008B32A5">
              <w:rPr>
                <w:rFonts w:ascii="Arial" w:eastAsia="Times New Roman" w:hAnsi="Arial" w:cs="Arial"/>
                <w:sz w:val="19"/>
                <w:szCs w:val="19"/>
              </w:rPr>
              <w:t>contact</w:t>
            </w:r>
            <w:r w:rsidR="00F4495D">
              <w:rPr>
                <w:rFonts w:ascii="Arial" w:eastAsia="Times New Roman" w:hAnsi="Arial" w:cs="Arial"/>
                <w:sz w:val="19"/>
                <w:szCs w:val="19"/>
              </w:rPr>
              <w:t>}}</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95638">
        <w:trPr>
          <w:trHeight w:val="19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4.</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 xml:space="preserve">Tipurile de lucrări: </w:t>
            </w:r>
            <w:r w:rsidRPr="00A31657">
              <w:rPr>
                <w:rFonts w:ascii="Arial" w:eastAsia="Times New Roman" w:hAnsi="Arial" w:cs="Arial"/>
                <w:b/>
                <w:bCs/>
                <w:sz w:val="19"/>
                <w:szCs w:val="19"/>
              </w:rPr>
              <w:t>MONTARE CABLU SUBTERAN, POST DE TRANSFORMARE ȘI FIRIDA</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657C7">
        <w:trPr>
          <w:trHeight w:val="202"/>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5.</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 xml:space="preserve">Categoria de construcţii: </w:t>
            </w:r>
            <w:r w:rsidRPr="00A31657">
              <w:rPr>
                <w:rFonts w:ascii="Arial" w:eastAsia="Times New Roman" w:hAnsi="Arial" w:cs="Arial"/>
                <w:b/>
                <w:bCs/>
                <w:sz w:val="19"/>
                <w:szCs w:val="19"/>
              </w:rPr>
              <w:t>UTILITĂȚI</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95638">
        <w:trPr>
          <w:trHeight w:val="19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6.</w:t>
            </w:r>
          </w:p>
        </w:tc>
        <w:tc>
          <w:tcPr>
            <w:tcW w:w="11046" w:type="dxa"/>
            <w:tcBorders>
              <w:top w:val="nil"/>
              <w:left w:val="nil"/>
              <w:bottom w:val="single" w:sz="8" w:space="0" w:color="auto"/>
              <w:right w:val="single" w:sz="8" w:space="0" w:color="auto"/>
            </w:tcBorders>
            <w:shd w:val="clear" w:color="auto" w:fill="auto"/>
            <w:noWrap/>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 xml:space="preserve">Utilaj de concasat şi/sau dozator de beton: </w:t>
            </w:r>
            <w:r w:rsidRPr="00A31657">
              <w:rPr>
                <w:rFonts w:ascii="Arial" w:eastAsia="Times New Roman" w:hAnsi="Arial" w:cs="Arial"/>
                <w:b/>
                <w:bCs/>
                <w:sz w:val="19"/>
                <w:szCs w:val="19"/>
              </w:rPr>
              <w:t>NU</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395638" w:rsidTr="00395638">
        <w:trPr>
          <w:trHeight w:val="292"/>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7.</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Suprafaţă construită desfăşurată: 150</w:t>
            </w:r>
            <w:r w:rsidRPr="00A31657">
              <w:rPr>
                <w:rFonts w:ascii="Arial" w:eastAsia="Times New Roman" w:hAnsi="Arial" w:cs="Arial"/>
                <w:b/>
                <w:bCs/>
                <w:sz w:val="19"/>
                <w:szCs w:val="19"/>
              </w:rPr>
              <w:t>X0.4 m</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rPr>
            </w:pPr>
          </w:p>
        </w:tc>
      </w:tr>
      <w:tr w:rsidR="00A31657" w:rsidRPr="00403DA5" w:rsidTr="00395638">
        <w:trPr>
          <w:trHeight w:val="190"/>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8.</w:t>
            </w:r>
          </w:p>
        </w:tc>
        <w:tc>
          <w:tcPr>
            <w:tcW w:w="11046" w:type="dxa"/>
            <w:tcBorders>
              <w:top w:val="nil"/>
              <w:left w:val="nil"/>
              <w:bottom w:val="single" w:sz="8" w:space="0" w:color="auto"/>
              <w:right w:val="single" w:sz="8" w:space="0" w:color="auto"/>
            </w:tcBorders>
            <w:shd w:val="clear" w:color="auto" w:fill="auto"/>
            <w:noWrap/>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Amprenta la sol: 150</w:t>
            </w:r>
            <w:r w:rsidRPr="00A31657">
              <w:rPr>
                <w:rFonts w:ascii="Arial" w:eastAsia="Times New Roman" w:hAnsi="Arial" w:cs="Arial"/>
                <w:b/>
                <w:bCs/>
                <w:sz w:val="19"/>
                <w:szCs w:val="19"/>
                <w:lang w:val="it-IT"/>
              </w:rPr>
              <w:t>X0.4 m</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292"/>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9.</w:t>
            </w:r>
          </w:p>
        </w:tc>
        <w:tc>
          <w:tcPr>
            <w:tcW w:w="11046"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 xml:space="preserve">Tipul terenului: </w:t>
            </w:r>
            <w:r w:rsidRPr="00A31657">
              <w:rPr>
                <w:rFonts w:ascii="Arial" w:eastAsia="Times New Roman" w:hAnsi="Arial" w:cs="Arial"/>
                <w:b/>
                <w:bCs/>
                <w:sz w:val="19"/>
                <w:szCs w:val="19"/>
                <w:lang w:val="it-IT"/>
              </w:rPr>
              <w:t>curte si domeniu public</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199"/>
        </w:trPr>
        <w:tc>
          <w:tcPr>
            <w:tcW w:w="54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10.</w:t>
            </w:r>
          </w:p>
        </w:tc>
        <w:tc>
          <w:tcPr>
            <w:tcW w:w="11046" w:type="dxa"/>
            <w:tcBorders>
              <w:top w:val="nil"/>
              <w:left w:val="nil"/>
              <w:bottom w:val="single" w:sz="8" w:space="0" w:color="auto"/>
              <w:right w:val="single" w:sz="8" w:space="0" w:color="auto"/>
            </w:tcBorders>
            <w:shd w:val="clear" w:color="auto" w:fill="auto"/>
            <w:noWrap/>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 xml:space="preserve">Durata estimată de desfăşurare a lucrărilor: </w:t>
            </w:r>
            <w:r w:rsidRPr="00A31657">
              <w:rPr>
                <w:rFonts w:ascii="Arial" w:eastAsia="Times New Roman" w:hAnsi="Arial" w:cs="Arial"/>
                <w:b/>
                <w:bCs/>
                <w:sz w:val="19"/>
                <w:szCs w:val="19"/>
                <w:lang w:val="it-IT"/>
              </w:rPr>
              <w:t>12 luni</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1306"/>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11.</w:t>
            </w:r>
          </w:p>
        </w:tc>
        <w:tc>
          <w:tcPr>
            <w:tcW w:w="11046"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395638">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xml:space="preserve">Persoana responsabilă în etapa de şantier cu implementarea măsurilor pentru reducerea poluării pe şantier, asumate în etapa de avizare. </w:t>
            </w:r>
            <w:r w:rsidRPr="00A31657">
              <w:rPr>
                <w:rFonts w:ascii="Arial" w:eastAsia="Times New Roman" w:hAnsi="Arial" w:cs="Arial"/>
                <w:sz w:val="19"/>
                <w:szCs w:val="19"/>
                <w:lang w:val="it-IT"/>
              </w:rPr>
              <w:br/>
              <w:t xml:space="preserve">Nume/Prenume: </w:t>
            </w:r>
            <w:r w:rsidRPr="00A31657">
              <w:rPr>
                <w:rFonts w:ascii="Arial" w:eastAsia="Times New Roman" w:hAnsi="Arial" w:cs="Arial"/>
                <w:sz w:val="19"/>
                <w:szCs w:val="19"/>
                <w:lang w:val="it-IT"/>
              </w:rPr>
              <w:br/>
              <w:t>Poziţie/Rol: responsabil tehnic cu execuția</w:t>
            </w:r>
            <w:r w:rsidRPr="00A31657">
              <w:rPr>
                <w:rFonts w:ascii="Arial" w:eastAsia="Times New Roman" w:hAnsi="Arial" w:cs="Arial"/>
                <w:sz w:val="19"/>
                <w:szCs w:val="19"/>
                <w:lang w:val="it-IT"/>
              </w:rPr>
              <w:br/>
              <w:t xml:space="preserve">E-mail: </w:t>
            </w:r>
            <w:r w:rsidR="00344CA0">
              <w:rPr>
                <w:rFonts w:ascii="Arial" w:eastAsia="Times New Roman" w:hAnsi="Arial" w:cs="Arial"/>
                <w:sz w:val="19"/>
                <w:szCs w:val="19"/>
                <w:lang w:val="it-IT"/>
              </w:rPr>
              <w:br/>
            </w:r>
            <w:r w:rsidRPr="00A31657">
              <w:rPr>
                <w:rFonts w:ascii="Arial" w:eastAsia="Times New Roman" w:hAnsi="Arial" w:cs="Arial"/>
                <w:sz w:val="19"/>
                <w:szCs w:val="19"/>
                <w:lang w:val="it-IT"/>
              </w:rPr>
              <w:t xml:space="preserve">Mobil: </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rPr>
                <w:rFonts w:ascii="Arial" w:eastAsia="Times New Roman" w:hAnsi="Arial" w:cs="Arial"/>
                <w:sz w:val="19"/>
                <w:szCs w:val="19"/>
                <w:lang w:val="it-IT"/>
              </w:rPr>
            </w:pPr>
          </w:p>
        </w:tc>
      </w:tr>
      <w:tr w:rsidR="00A31657" w:rsidRPr="00403DA5" w:rsidTr="00395638">
        <w:trPr>
          <w:trHeight w:val="1102"/>
        </w:trPr>
        <w:tc>
          <w:tcPr>
            <w:tcW w:w="54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395638">
            <w:pPr>
              <w:spacing w:after="0" w:line="240" w:lineRule="auto"/>
              <w:rPr>
                <w:rFonts w:ascii="Arial" w:eastAsia="Times New Roman" w:hAnsi="Arial" w:cs="Arial"/>
                <w:sz w:val="19"/>
                <w:szCs w:val="19"/>
              </w:rPr>
            </w:pPr>
            <w:r w:rsidRPr="00A31657">
              <w:rPr>
                <w:rFonts w:ascii="Arial" w:eastAsia="Times New Roman" w:hAnsi="Arial" w:cs="Arial"/>
                <w:sz w:val="19"/>
                <w:szCs w:val="19"/>
              </w:rPr>
              <w:t>12.</w:t>
            </w:r>
          </w:p>
        </w:tc>
        <w:tc>
          <w:tcPr>
            <w:tcW w:w="11046" w:type="dxa"/>
            <w:tcBorders>
              <w:top w:val="nil"/>
              <w:left w:val="nil"/>
              <w:bottom w:val="single" w:sz="8" w:space="0" w:color="auto"/>
              <w:right w:val="single" w:sz="8" w:space="0" w:color="auto"/>
            </w:tcBorders>
            <w:shd w:val="clear" w:color="auto" w:fill="auto"/>
            <w:hideMark/>
          </w:tcPr>
          <w:p w:rsidR="00A31657" w:rsidRPr="00A31657" w:rsidRDefault="00A31657" w:rsidP="00395638">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Descrierea planului de amplasare a şantierului şi a traseelor de acces - incluzând rutele propuse pentru tractări, localizarea echipamentului în sit, inclusiv furnizarea apei de umezire a drumului, sursa de apă (unde e posibil, apa recuperată de la operaţii de îndepărtare sau extragere a apei), evacuarea şi ariile închise, alături de Planul de Organizare de Şantier: Nu este cazul unei Organizări de Șantier, personalul și materialele vor fi aduse la lucrare de la sediul și depozitul executantului ce sunt aproape de lucrare. Apa va fi utilizată pentru echipamentele de tăiere a betonului. Apa se va procura de la furnizorul local de apă.</w:t>
            </w:r>
          </w:p>
        </w:tc>
        <w:tc>
          <w:tcPr>
            <w:tcW w:w="267" w:type="dxa"/>
            <w:tcBorders>
              <w:top w:val="nil"/>
              <w:left w:val="nil"/>
              <w:bottom w:val="nil"/>
              <w:right w:val="nil"/>
            </w:tcBorders>
            <w:shd w:val="clear" w:color="auto" w:fill="auto"/>
            <w:noWrap/>
            <w:vAlign w:val="center"/>
            <w:hideMark/>
          </w:tcPr>
          <w:p w:rsidR="00A31657" w:rsidRPr="00A31657" w:rsidRDefault="00A31657" w:rsidP="00395638">
            <w:pPr>
              <w:spacing w:after="0" w:line="240" w:lineRule="auto"/>
              <w:jc w:val="both"/>
              <w:rPr>
                <w:rFonts w:ascii="Arial" w:eastAsia="Times New Roman" w:hAnsi="Arial" w:cs="Arial"/>
                <w:sz w:val="19"/>
                <w:szCs w:val="19"/>
                <w:lang w:val="it-IT"/>
              </w:rPr>
            </w:pPr>
          </w:p>
        </w:tc>
      </w:tr>
      <w:tr w:rsidR="00A31657" w:rsidRPr="00403DA5" w:rsidTr="00395638">
        <w:trPr>
          <w:trHeight w:val="248"/>
        </w:trPr>
        <w:tc>
          <w:tcPr>
            <w:tcW w:w="11853" w:type="dxa"/>
            <w:gridSpan w:val="3"/>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lang w:val="it-IT"/>
              </w:rPr>
            </w:pPr>
            <w:r w:rsidRPr="00A31657">
              <w:rPr>
                <w:rFonts w:ascii="Arial" w:eastAsia="Times New Roman" w:hAnsi="Arial" w:cs="Arial"/>
                <w:i/>
                <w:iCs/>
                <w:sz w:val="19"/>
                <w:szCs w:val="19"/>
                <w:lang w:val="it-IT"/>
              </w:rPr>
              <w:t>Completaţi Tabelul 2 cu Da/Nu, după caz, în dreptul măsurilor descrise spre a fi asumate în etapa de avizare, respectiv pentru a fi implementate în etapa de şantier.</w:t>
            </w:r>
          </w:p>
        </w:tc>
      </w:tr>
      <w:tr w:rsidR="00A31657" w:rsidRPr="00395638" w:rsidTr="003657C7">
        <w:trPr>
          <w:trHeight w:val="87"/>
        </w:trPr>
        <w:tc>
          <w:tcPr>
            <w:tcW w:w="540"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lang w:val="it-IT"/>
              </w:rPr>
            </w:pPr>
            <w:r w:rsidRPr="00A31657">
              <w:rPr>
                <w:rFonts w:ascii="Arial" w:eastAsia="Times New Roman" w:hAnsi="Arial" w:cs="Arial"/>
                <w:i/>
                <w:iCs/>
                <w:sz w:val="19"/>
                <w:szCs w:val="19"/>
                <w:lang w:val="it-IT"/>
              </w:rPr>
              <w:t> </w:t>
            </w:r>
          </w:p>
        </w:tc>
        <w:tc>
          <w:tcPr>
            <w:tcW w:w="11046" w:type="dxa"/>
            <w:tcBorders>
              <w:top w:val="nil"/>
              <w:left w:val="nil"/>
              <w:bottom w:val="nil"/>
              <w:right w:val="nil"/>
            </w:tcBorders>
            <w:shd w:val="clear" w:color="auto" w:fill="auto"/>
            <w:noWrap/>
            <w:vAlign w:val="bottom"/>
            <w:hideMark/>
          </w:tcPr>
          <w:p w:rsidR="00A31657" w:rsidRPr="00A31657" w:rsidRDefault="00A31657" w:rsidP="00395638">
            <w:pPr>
              <w:spacing w:after="0" w:line="240" w:lineRule="auto"/>
              <w:jc w:val="center"/>
              <w:rPr>
                <w:rFonts w:ascii="Arial" w:eastAsia="Times New Roman" w:hAnsi="Arial" w:cs="Arial"/>
                <w:sz w:val="19"/>
                <w:szCs w:val="19"/>
              </w:rPr>
            </w:pPr>
            <w:r w:rsidRPr="00A31657">
              <w:rPr>
                <w:rFonts w:ascii="Arial" w:eastAsia="Times New Roman" w:hAnsi="Arial" w:cs="Arial"/>
                <w:sz w:val="19"/>
                <w:szCs w:val="19"/>
              </w:rPr>
              <w:t>Executant,</w:t>
            </w:r>
          </w:p>
        </w:tc>
        <w:tc>
          <w:tcPr>
            <w:tcW w:w="267"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rPr>
            </w:pPr>
            <w:r w:rsidRPr="00A31657">
              <w:rPr>
                <w:rFonts w:ascii="Arial" w:eastAsia="Times New Roman" w:hAnsi="Arial" w:cs="Arial"/>
                <w:i/>
                <w:iCs/>
                <w:sz w:val="19"/>
                <w:szCs w:val="19"/>
              </w:rPr>
              <w:t> </w:t>
            </w:r>
          </w:p>
        </w:tc>
      </w:tr>
      <w:tr w:rsidR="00A31657" w:rsidRPr="00395638" w:rsidTr="003657C7">
        <w:trPr>
          <w:trHeight w:val="132"/>
        </w:trPr>
        <w:tc>
          <w:tcPr>
            <w:tcW w:w="540"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rPr>
            </w:pPr>
            <w:r w:rsidRPr="00A31657">
              <w:rPr>
                <w:rFonts w:ascii="Arial" w:eastAsia="Times New Roman" w:hAnsi="Arial" w:cs="Arial"/>
                <w:i/>
                <w:iCs/>
                <w:sz w:val="19"/>
                <w:szCs w:val="19"/>
              </w:rPr>
              <w:t> </w:t>
            </w:r>
          </w:p>
        </w:tc>
        <w:tc>
          <w:tcPr>
            <w:tcW w:w="11046" w:type="dxa"/>
            <w:tcBorders>
              <w:top w:val="nil"/>
              <w:left w:val="nil"/>
              <w:bottom w:val="nil"/>
              <w:right w:val="nil"/>
            </w:tcBorders>
            <w:shd w:val="clear" w:color="auto" w:fill="auto"/>
            <w:noWrap/>
            <w:vAlign w:val="bottom"/>
            <w:hideMark/>
          </w:tcPr>
          <w:p w:rsidR="00A31657" w:rsidRPr="00A31657" w:rsidRDefault="00F4495D" w:rsidP="00395638">
            <w:pPr>
              <w:spacing w:after="0" w:line="240" w:lineRule="auto"/>
              <w:jc w:val="center"/>
              <w:rPr>
                <w:rFonts w:ascii="Arial" w:eastAsia="Times New Roman" w:hAnsi="Arial" w:cs="Arial"/>
                <w:sz w:val="19"/>
                <w:szCs w:val="19"/>
              </w:rPr>
            </w:pPr>
            <w:r>
              <w:rPr>
                <w:rFonts w:ascii="Arial" w:eastAsia="Times New Roman" w:hAnsi="Arial" w:cs="Arial"/>
                <w:sz w:val="19"/>
                <w:szCs w:val="19"/>
              </w:rPr>
              <w:t>{{</w:t>
            </w:r>
            <w:r w:rsidR="007E6EA2">
              <w:rPr>
                <w:rFonts w:ascii="Arial" w:eastAsia="Times New Roman" w:hAnsi="Arial" w:cs="Arial"/>
                <w:sz w:val="19"/>
                <w:szCs w:val="19"/>
              </w:rPr>
              <w:t>nume</w:t>
            </w:r>
            <w:r w:rsidR="00171D31">
              <w:rPr>
                <w:rFonts w:ascii="Arial" w:eastAsia="Times New Roman" w:hAnsi="Arial" w:cs="Arial"/>
                <w:sz w:val="19"/>
                <w:szCs w:val="19"/>
              </w:rPr>
              <w:t>_</w:t>
            </w:r>
            <w:r w:rsidR="007E6EA2">
              <w:rPr>
                <w:rFonts w:ascii="Arial" w:eastAsia="Times New Roman" w:hAnsi="Arial" w:cs="Arial"/>
                <w:sz w:val="19"/>
                <w:szCs w:val="19"/>
              </w:rPr>
              <w:t>firma_proiectare</w:t>
            </w:r>
            <w:r>
              <w:rPr>
                <w:rFonts w:ascii="Arial" w:eastAsia="Times New Roman" w:hAnsi="Arial" w:cs="Arial"/>
                <w:sz w:val="19"/>
                <w:szCs w:val="19"/>
              </w:rPr>
              <w:t>}}</w:t>
            </w:r>
          </w:p>
        </w:tc>
        <w:tc>
          <w:tcPr>
            <w:tcW w:w="267" w:type="dxa"/>
            <w:tcBorders>
              <w:top w:val="nil"/>
              <w:left w:val="nil"/>
              <w:bottom w:val="nil"/>
              <w:right w:val="nil"/>
            </w:tcBorders>
            <w:shd w:val="clear" w:color="auto" w:fill="auto"/>
            <w:hideMark/>
          </w:tcPr>
          <w:p w:rsidR="00A31657" w:rsidRPr="00A31657" w:rsidRDefault="00A31657" w:rsidP="00395638">
            <w:pPr>
              <w:spacing w:after="0" w:line="240" w:lineRule="auto"/>
              <w:rPr>
                <w:rFonts w:ascii="Arial" w:eastAsia="Times New Roman" w:hAnsi="Arial" w:cs="Arial"/>
                <w:i/>
                <w:iCs/>
                <w:sz w:val="19"/>
                <w:szCs w:val="19"/>
              </w:rPr>
            </w:pPr>
            <w:r w:rsidRPr="00A31657">
              <w:rPr>
                <w:rFonts w:ascii="Arial" w:eastAsia="Times New Roman" w:hAnsi="Arial" w:cs="Arial"/>
                <w:i/>
                <w:iCs/>
                <w:sz w:val="19"/>
                <w:szCs w:val="19"/>
              </w:rPr>
              <w:t> </w:t>
            </w:r>
          </w:p>
        </w:tc>
      </w:tr>
    </w:tbl>
    <w:tbl>
      <w:tblPr>
        <w:tblW w:w="12911" w:type="dxa"/>
        <w:tblInd w:w="-360" w:type="dxa"/>
        <w:tblLayout w:type="fixed"/>
        <w:tblLook w:val="04A0" w:firstRow="1" w:lastRow="0" w:firstColumn="1" w:lastColumn="0" w:noHBand="0" w:noVBand="1"/>
      </w:tblPr>
      <w:tblGrid>
        <w:gridCol w:w="1170"/>
        <w:gridCol w:w="9720"/>
        <w:gridCol w:w="810"/>
        <w:gridCol w:w="1211"/>
      </w:tblGrid>
      <w:tr w:rsidR="00FE201D" w:rsidRPr="00403DA5" w:rsidTr="00395638">
        <w:trPr>
          <w:gridAfter w:val="1"/>
          <w:wAfter w:w="1211" w:type="dxa"/>
          <w:trHeight w:val="310"/>
        </w:trPr>
        <w:tc>
          <w:tcPr>
            <w:tcW w:w="11700" w:type="dxa"/>
            <w:gridSpan w:val="3"/>
            <w:tcBorders>
              <w:top w:val="nil"/>
              <w:left w:val="nil"/>
              <w:bottom w:val="single" w:sz="8" w:space="0" w:color="auto"/>
              <w:right w:val="nil"/>
            </w:tcBorders>
            <w:shd w:val="clear" w:color="auto" w:fill="auto"/>
            <w:noWrap/>
            <w:hideMark/>
          </w:tcPr>
          <w:p w:rsidR="00A31657" w:rsidRPr="00A31657" w:rsidRDefault="00A31657" w:rsidP="00FE201D">
            <w:pPr>
              <w:spacing w:before="240"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Tabel 2: Măsuri de reducere a poluării pe şantier</w:t>
            </w:r>
          </w:p>
        </w:tc>
      </w:tr>
      <w:tr w:rsidR="00AE4BF5" w:rsidRPr="00395638" w:rsidTr="003657C7">
        <w:trPr>
          <w:gridAfter w:val="1"/>
          <w:wAfter w:w="1211" w:type="dxa"/>
          <w:trHeight w:val="20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jc w:val="center"/>
              <w:rPr>
                <w:rFonts w:ascii="Arial" w:eastAsia="Times New Roman" w:hAnsi="Arial" w:cs="Arial"/>
                <w:sz w:val="16"/>
                <w:szCs w:val="16"/>
              </w:rPr>
            </w:pPr>
            <w:r w:rsidRPr="00A31657">
              <w:rPr>
                <w:rFonts w:ascii="Arial" w:eastAsia="Times New Roman" w:hAnsi="Arial" w:cs="Arial"/>
                <w:b/>
                <w:bCs/>
                <w:sz w:val="16"/>
                <w:szCs w:val="16"/>
              </w:rPr>
              <w:t>Categorie</w:t>
            </w:r>
          </w:p>
        </w:tc>
        <w:tc>
          <w:tcPr>
            <w:tcW w:w="9720" w:type="dxa"/>
            <w:tcBorders>
              <w:top w:val="nil"/>
              <w:left w:val="nil"/>
              <w:bottom w:val="single" w:sz="8" w:space="0" w:color="auto"/>
              <w:right w:val="single" w:sz="8" w:space="0" w:color="auto"/>
            </w:tcBorders>
            <w:shd w:val="clear" w:color="auto" w:fill="auto"/>
            <w:noWrap/>
            <w:hideMark/>
          </w:tcPr>
          <w:p w:rsidR="00A31657" w:rsidRPr="00A31657" w:rsidRDefault="00A31657" w:rsidP="00A31657">
            <w:pPr>
              <w:spacing w:after="0" w:line="240" w:lineRule="auto"/>
              <w:jc w:val="center"/>
              <w:rPr>
                <w:rFonts w:ascii="Arial" w:eastAsia="Times New Roman" w:hAnsi="Arial" w:cs="Arial"/>
                <w:sz w:val="19"/>
                <w:szCs w:val="19"/>
              </w:rPr>
            </w:pPr>
            <w:r w:rsidRPr="00A31657">
              <w:rPr>
                <w:rFonts w:ascii="Arial" w:eastAsia="Times New Roman" w:hAnsi="Arial" w:cs="Arial"/>
                <w:b/>
                <w:bCs/>
                <w:sz w:val="19"/>
                <w:szCs w:val="19"/>
              </w:rPr>
              <w:t>Măsuri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Da/Nu</w:t>
            </w:r>
          </w:p>
        </w:tc>
      </w:tr>
      <w:tr w:rsidR="003657C7" w:rsidRPr="00403DA5" w:rsidTr="003657C7">
        <w:trPr>
          <w:gridAfter w:val="1"/>
          <w:wAfter w:w="1211" w:type="dxa"/>
          <w:trHeight w:val="412"/>
        </w:trPr>
        <w:tc>
          <w:tcPr>
            <w:tcW w:w="1170" w:type="dxa"/>
            <w:tcBorders>
              <w:top w:val="nil"/>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rPr>
            </w:pPr>
            <w:r w:rsidRPr="00A31657">
              <w:rPr>
                <w:rFonts w:ascii="Arial" w:eastAsia="Times New Roman" w:hAnsi="Arial" w:cs="Arial"/>
                <w:b/>
                <w:bCs/>
                <w:sz w:val="16"/>
                <w:szCs w:val="16"/>
              </w:rPr>
              <w:t>Calitatea aerului</w:t>
            </w:r>
          </w:p>
        </w:tc>
        <w:tc>
          <w:tcPr>
            <w:tcW w:w="10530" w:type="dxa"/>
            <w:gridSpan w:val="2"/>
            <w:tcBorders>
              <w:top w:val="single" w:sz="8" w:space="0" w:color="auto"/>
              <w:left w:val="nil"/>
              <w:bottom w:val="single" w:sz="8" w:space="0" w:color="auto"/>
              <w:right w:val="single" w:sz="8" w:space="0" w:color="000000"/>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Obiectiv: Prevenirea poluării cu particule de praf şi alte forme de poluare a aerului pe şantier şi în comunitatea locală;</w:t>
            </w:r>
          </w:p>
        </w:tc>
      </w:tr>
      <w:tr w:rsidR="00AE4BF5" w:rsidRPr="00395638" w:rsidTr="003657C7">
        <w:trPr>
          <w:gridAfter w:val="1"/>
          <w:wAfter w:w="1211" w:type="dxa"/>
          <w:trHeight w:val="448"/>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Ridicarea de bariere eficiente (bariere de protecţie cu plasă densă, umedă, care izolează particulele de praf generate) în jurul activităţilor generatoare de praf sau împrejurul şantierului, cu înălţimea de minim 3,0 m.</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AE4BF5" w:rsidRPr="00395638" w:rsidTr="003657C7">
        <w:trPr>
          <w:gridAfter w:val="1"/>
          <w:wAfter w:w="1211" w:type="dxa"/>
          <w:trHeight w:val="403"/>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La toate activităţile generatoare de praf se umezesc suprafeţele de lucru, în special in perioadele cu temperaturi ridicate şi umiditate redusă.</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6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Acoperirea temporară a pământului excavat şi a altor materiale generatoare de praf. Îndepărtarea acoperirilor de protecţie se face doar pe porţiuni mici în timpul lucrărilor şi nu toate în acelaşi timp.</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1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Pământul rezultat din decopertări şi excavaţii va fi preluat cu mijloace auto, acoperite cu prelate şi transportat pe amplasamente aprobate de Primăria Municipiului Iaşi.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223"/>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5.</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Instalarea monitoarelor automate, în timp real, pentru PM10, pe şantiere.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AE4BF5" w:rsidRPr="00395638" w:rsidTr="003657C7">
        <w:trPr>
          <w:gridAfter w:val="1"/>
          <w:wAfter w:w="1211" w:type="dxa"/>
          <w:trHeight w:val="28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Activităţile care generează mult praf vor fi sistate în perioadele cu vânt puternic.</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7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7.</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Utilizarea soluţiilor speciale care măresc eficienţa apei în fixarea prafului (cu această soluţie se vor stropi căile de acces în şantier, zonele de descărcare pentru materialele de construcţii, respectiv de depozitare pentru deşeurile rezultate din desfiinţări/demolări).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8.</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Curăţirea marginilor drumurilor şi pavajelor de pe şantier, prin metode adecvate.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54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9.</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Utilizarea măsurilor de control a traficului, inclusiv scăderea vitezei, restricţionare şi control a accesului vehiculelor în şantier prin închideri sau baricadări de drum;</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561"/>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10.</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Utilizarea sistemelor fixe sau mobile de stropire cu aspersor, pentru a spăla drumurile interne şi externe cel puţin o dată pe zi.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28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lastRenderedPageBreak/>
              <w:t>11.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Toate vehiculele vor opri motoarele - nici un vehicul nu va avea motorul pornit la staţionare.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7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Folosirea unei rampe de spălare a anvelopelor în zona de şantier, oriunde există săpături pentru fundaţii sau accese auto provizorii.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8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în şantier toate traseele vor fi amenajate astfel încât să nu conducă la derapaje, să nu se producă noroi, băltire de apă, etc.</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63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Toate încărcăturile ce sunt transportate din sau în şantier/sit vor fi acoperite prin utilizarea de prelate sau materiale ce acoperă încărcătura corespunzător pe întreaga sa suprafaţă. Transportul trebuie realizat într-un mod cât mai curat posibil cu focus pe prevenirea scurgerilor din camion, pe lateral, în spatele remorcii sau pe la trapa de golire.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8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15.</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Obligativitatea depozitării materialului fin, sub formă de pulbere, în incinte închise sau în containere, pe termen mediu sau lung.</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673"/>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16.</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In cazul lucrărilor de desfiinţare/demolare: spargerea betonului se face cu utilaje special autorizate. Se vor implementa măsurile următoare: •    Ecranarea zonelor de lucru prin instalarea de panouri protectoare şi/sau plasă densă, umedă. •    Aspirarea tuturor reziduurilor de praf şi umezirea suprafeţelor de lucru (exclus măturarea acestora).</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88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17.</w:t>
            </w:r>
          </w:p>
        </w:tc>
        <w:tc>
          <w:tcPr>
            <w:tcW w:w="9720" w:type="dxa"/>
            <w:tcBorders>
              <w:top w:val="nil"/>
              <w:left w:val="nil"/>
              <w:bottom w:val="single" w:sz="8" w:space="0" w:color="auto"/>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Materialelor depozitate în vrac, li se pot adăuga substanţe de suprimare a prafului în cantităţile, frecvenţa şi proporţiile recomandate de producător, cu menţinerea lor conform recomandărilor producătorului. Depozitarea în vrac se va face doar în următoarele condiţii: •    depozitarea va avea loc în zone depărtate de receptori sensibili - cursuri de apă; •    evitarea depozitării sub formă de grămezi cu pantă mare a taluzelor sau cu risc de prăbuşire;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88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18.</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Utilajele tehnologice vor respecta prevederile HG 332/2007 privind stabilirea procedurilor pentru aprobarea de tip a motoarelor destinate a fi montate pemaşini mobile nerutiere şi a motoarelor destinate vehiculelor pentru transportul rutier de persoane sau marfă şi stabilirea măsurilor de limitare a emisiilor gazoase şi de particule poluante provenite de la acestea, în scopul protecţiei atmosferei.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2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19.</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Nu se va arde, în aer liber, nici un fel de material sau deşeu.</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340"/>
        </w:trPr>
        <w:tc>
          <w:tcPr>
            <w:tcW w:w="1170" w:type="dxa"/>
            <w:tcBorders>
              <w:top w:val="nil"/>
              <w:left w:val="single" w:sz="8" w:space="0" w:color="auto"/>
              <w:bottom w:val="nil"/>
              <w:right w:val="single" w:sz="8" w:space="0" w:color="auto"/>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20.</w:t>
            </w:r>
          </w:p>
        </w:tc>
        <w:tc>
          <w:tcPr>
            <w:tcW w:w="9720" w:type="dxa"/>
            <w:tcBorders>
              <w:top w:val="nil"/>
              <w:left w:val="nil"/>
              <w:bottom w:val="nil"/>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Se va respecta legislaţia în vigoare, privind paza şi stingerea incendiilor.</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AE4BF5" w:rsidRPr="00395638" w:rsidTr="003657C7">
        <w:trPr>
          <w:gridAfter w:val="1"/>
          <w:wAfter w:w="1211" w:type="dxa"/>
          <w:trHeight w:val="403"/>
        </w:trPr>
        <w:tc>
          <w:tcPr>
            <w:tcW w:w="1170" w:type="dxa"/>
            <w:tcBorders>
              <w:top w:val="single" w:sz="8" w:space="0" w:color="auto"/>
              <w:left w:val="single" w:sz="8" w:space="0" w:color="auto"/>
              <w:bottom w:val="single" w:sz="8" w:space="0" w:color="auto"/>
              <w:right w:val="single" w:sz="4" w:space="0" w:color="auto"/>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21.</w:t>
            </w:r>
          </w:p>
        </w:tc>
        <w:tc>
          <w:tcPr>
            <w:tcW w:w="9720" w:type="dxa"/>
            <w:tcBorders>
              <w:top w:val="single" w:sz="8" w:space="0" w:color="auto"/>
              <w:left w:val="nil"/>
              <w:bottom w:val="nil"/>
              <w:right w:val="single" w:sz="4"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Mijloacele de transport ce vor prelua deşeurile în vederea evacuării vor fi acoperite cu prelate sau meşe pentru prevenirea împrăştierii acestora.</w:t>
            </w:r>
          </w:p>
        </w:tc>
        <w:tc>
          <w:tcPr>
            <w:tcW w:w="810" w:type="dxa"/>
            <w:tcBorders>
              <w:top w:val="single" w:sz="8" w:space="0" w:color="auto"/>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65"/>
        </w:trPr>
        <w:tc>
          <w:tcPr>
            <w:tcW w:w="1170" w:type="dxa"/>
            <w:tcBorders>
              <w:top w:val="nil"/>
              <w:left w:val="nil"/>
              <w:bottom w:val="nil"/>
              <w:right w:val="nil"/>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 </w:t>
            </w: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18)</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19</w:t>
            </w:r>
          </w:p>
        </w:tc>
      </w:tr>
      <w:tr w:rsidR="003E5EA3" w:rsidRPr="00403DA5" w:rsidTr="003657C7">
        <w:trPr>
          <w:gridAfter w:val="1"/>
          <w:wAfter w:w="1211" w:type="dxa"/>
          <w:trHeight w:val="925"/>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lang w:val="it-IT"/>
              </w:rPr>
            </w:pPr>
            <w:r w:rsidRPr="00A31657">
              <w:rPr>
                <w:rFonts w:ascii="Arial" w:eastAsia="Times New Roman" w:hAnsi="Arial" w:cs="Arial"/>
                <w:b/>
                <w:bCs/>
                <w:sz w:val="16"/>
                <w:szCs w:val="16"/>
                <w:lang w:val="it-IT"/>
              </w:rPr>
              <w:t>Zgomot, vibraţii şi comunicarea cu cetăţenii</w:t>
            </w:r>
          </w:p>
        </w:tc>
        <w:tc>
          <w:tcPr>
            <w:tcW w:w="10530" w:type="dxa"/>
            <w:gridSpan w:val="2"/>
            <w:tcBorders>
              <w:top w:val="nil"/>
              <w:left w:val="nil"/>
              <w:bottom w:val="single" w:sz="8" w:space="0" w:color="auto"/>
              <w:right w:val="single" w:sz="8" w:space="0" w:color="000000"/>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Obiectiv: Minimizarea impactului produs de zgomot şi vibraţii asupra comuniţătii locale şi comunicarea eficientă cu cetăţenii.</w:t>
            </w:r>
          </w:p>
        </w:tc>
      </w:tr>
      <w:tr w:rsidR="00395638"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Impunerea unei limite de viteză corespunzătoare în jurul şantierului / sitului.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4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Adoptarea unui program de lucru flexibil, astfel încât să se asigure confortul locatarilor în perioada de linişte din timpul zilei şi pe timpul nopţii;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68"/>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Toate vehiculele vor opri motoarele - nici un vehicul nu va avea motorul pornit la staţionare.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67"/>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Punerea la dispoziţia populaţiei a unui registru de reclamaţii şi sesizări, uşor accesibil şi vizibil, alături de date de contact şi adrese de notificare ulterior efectuării remediilor.</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2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5.</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Evitarea completă sau reducerea transportului prin zonele dens populate.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65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nil"/>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Toate echipamentele mecanice trebuie să respecte standardele referitoare la emisiile de zgomot în mediu conform HG 1756/2006 privind limitarea nivelului emisiilor de zgomot în mediu produs de echipamente destinate utilizării în exteriorul clădirilor.</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0"/>
        </w:trPr>
        <w:tc>
          <w:tcPr>
            <w:tcW w:w="1170" w:type="dxa"/>
            <w:tcBorders>
              <w:top w:val="nil"/>
              <w:left w:val="nil"/>
              <w:bottom w:val="nil"/>
              <w:right w:val="nil"/>
            </w:tcBorders>
            <w:shd w:val="clear" w:color="auto" w:fill="auto"/>
            <w:noWrap/>
            <w:hideMark/>
          </w:tcPr>
          <w:p w:rsidR="00395638" w:rsidRPr="00A31657" w:rsidRDefault="00395638" w:rsidP="00A31657">
            <w:pPr>
              <w:spacing w:after="0" w:line="240" w:lineRule="auto"/>
              <w:ind w:firstLineChars="200" w:firstLine="380"/>
              <w:rPr>
                <w:rFonts w:ascii="Arial" w:eastAsia="Times New Roman" w:hAnsi="Arial" w:cs="Arial"/>
                <w:sz w:val="19"/>
                <w:szCs w:val="19"/>
              </w:rPr>
            </w:pP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5)</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6</w:t>
            </w:r>
          </w:p>
        </w:tc>
      </w:tr>
      <w:tr w:rsidR="003E5EA3" w:rsidRPr="00395638" w:rsidTr="003657C7">
        <w:trPr>
          <w:gridAfter w:val="1"/>
          <w:wAfter w:w="1211" w:type="dxa"/>
          <w:trHeight w:val="493"/>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rPr>
            </w:pPr>
            <w:r w:rsidRPr="00A31657">
              <w:rPr>
                <w:rFonts w:ascii="Arial" w:eastAsia="Times New Roman" w:hAnsi="Arial" w:cs="Arial"/>
                <w:b/>
                <w:bCs/>
                <w:sz w:val="16"/>
                <w:szCs w:val="16"/>
              </w:rPr>
              <w:t>Gestionarea deşeurilor</w:t>
            </w:r>
          </w:p>
        </w:tc>
        <w:tc>
          <w:tcPr>
            <w:tcW w:w="10530" w:type="dxa"/>
            <w:gridSpan w:val="2"/>
            <w:tcBorders>
              <w:top w:val="nil"/>
              <w:left w:val="nil"/>
              <w:bottom w:val="single" w:sz="8" w:space="0" w:color="auto"/>
              <w:right w:val="single" w:sz="8" w:space="0" w:color="000000"/>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Obiectiv: Prevenirea poluării solului, apelor şi aerului cauzat de gestionarea ineficientă a deşeurilor din construcţii şi desfiinţări/demolări şi protejarea resurselor naturale.</w:t>
            </w:r>
          </w:p>
        </w:tc>
      </w:tr>
      <w:tr w:rsidR="00395638" w:rsidRPr="00395638" w:rsidTr="003657C7">
        <w:trPr>
          <w:gridAfter w:val="1"/>
          <w:wAfter w:w="1211" w:type="dxa"/>
          <w:trHeight w:val="1483"/>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xml:space="preserve">Existenţa unui registru de evidenţa deşeurilor pe şantier care să cuprindă următoarele: </w:t>
            </w:r>
            <w:r w:rsidRPr="00A31657">
              <w:rPr>
                <w:rFonts w:ascii="Arial" w:eastAsia="Times New Roman" w:hAnsi="Arial" w:cs="Arial"/>
                <w:sz w:val="19"/>
                <w:szCs w:val="19"/>
                <w:lang w:val="it-IT"/>
              </w:rPr>
              <w:br/>
              <w:t xml:space="preserve">•    Cantităţi de deşeuri generate din construcţii sau/şi desfiinţări; </w:t>
            </w:r>
            <w:r w:rsidRPr="00A31657">
              <w:rPr>
                <w:rFonts w:ascii="Arial" w:eastAsia="Times New Roman" w:hAnsi="Arial" w:cs="Arial"/>
                <w:sz w:val="19"/>
                <w:szCs w:val="19"/>
                <w:lang w:val="it-IT"/>
              </w:rPr>
              <w:br/>
              <w:t>•    Cantităţi de deşeuri municipale şi asimilabile generate pe şantier;</w:t>
            </w:r>
            <w:r w:rsidRPr="00A31657">
              <w:rPr>
                <w:rFonts w:ascii="Arial" w:eastAsia="Times New Roman" w:hAnsi="Arial" w:cs="Arial"/>
                <w:sz w:val="19"/>
                <w:szCs w:val="19"/>
                <w:lang w:val="it-IT"/>
              </w:rPr>
              <w:br/>
              <w:t xml:space="preserve">•    Cantităţi de deşeuri sortate pentru reciclare pe tip de deşeu; </w:t>
            </w:r>
            <w:r w:rsidRPr="00A31657">
              <w:rPr>
                <w:rFonts w:ascii="Arial" w:eastAsia="Times New Roman" w:hAnsi="Arial" w:cs="Arial"/>
                <w:sz w:val="19"/>
                <w:szCs w:val="19"/>
                <w:lang w:val="it-IT"/>
              </w:rPr>
              <w:br/>
              <w:t xml:space="preserve">•    Tipuri de deşeuri sortate şi codurile aferente; </w:t>
            </w:r>
            <w:r w:rsidRPr="00A31657">
              <w:rPr>
                <w:rFonts w:ascii="Arial" w:eastAsia="Times New Roman" w:hAnsi="Arial" w:cs="Arial"/>
                <w:sz w:val="19"/>
                <w:szCs w:val="19"/>
                <w:lang w:val="it-IT"/>
              </w:rPr>
              <w:br/>
              <w:t xml:space="preserve">•    Date de contact pentru operatorul de salubritate şi reci datori; </w:t>
            </w:r>
            <w:r w:rsidRPr="00A31657">
              <w:rPr>
                <w:rFonts w:ascii="Arial" w:eastAsia="Times New Roman" w:hAnsi="Arial" w:cs="Arial"/>
                <w:sz w:val="19"/>
                <w:szCs w:val="19"/>
                <w:lang w:val="it-IT"/>
              </w:rPr>
              <w:br/>
              <w:t xml:space="preserve">•    Măsuri de reducere a generării de deşeuri pe şantier. </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77"/>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Reutilizarea deşeurilor sortate pe şantier, acolo unde este posibil.</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385"/>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Deşeurile care conţin azbest, rezultate din lucrări de desfiinţări/demolări, trebuie colectate separat, iar eliminarea acestora se face în instalaţii autorizate i pentru tratarea/eliminarea deşeurilor periculoase.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15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Etichetarea tuturor deşeurilor stocate temporar în şantier. Deşeurile sortate rezultate din activităţi de construire şi desfiinţare trebuie să fie prevăzute cu pictogramele de pericol din Regulamentul (CE) nr. 1272/2008 al Parlamentului European şi al Consiliului privind clasificarea, etichetarea şi ambalarea substanţelor şi a amestecurilor şi stocate temporar într-un spaţiu îngrădit numai pe amplasamentul aparţinând deţinătorului de deşeuri.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06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lastRenderedPageBreak/>
              <w:t>5.</w:t>
            </w:r>
          </w:p>
        </w:tc>
        <w:tc>
          <w:tcPr>
            <w:tcW w:w="9720" w:type="dxa"/>
            <w:tcBorders>
              <w:top w:val="nil"/>
              <w:left w:val="nil"/>
              <w:bottom w:val="single" w:sz="8" w:space="0" w:color="auto"/>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rPr>
              <w:t xml:space="preserve">Asigurarea spaţiilor necesare şi dotarea acestora cu containere diferite pentru colectarea separată a deşeurilor pe cel puţin patru tipuri, dintre care menţionăm următoarele în funcţie de tipul de deşeuri generate pe şantier: metal, deşeuri care pot fi concasate (beton, cărămida, BCA, ceramică etc), deşeuri de ambalaje (carton, plastic - folie polietilină, PET etc.), deşeuri mixte, etc. </w:t>
            </w:r>
            <w:r w:rsidRPr="00A31657">
              <w:rPr>
                <w:rFonts w:ascii="Arial" w:eastAsia="Times New Roman" w:hAnsi="Arial" w:cs="Arial"/>
                <w:sz w:val="19"/>
                <w:szCs w:val="19"/>
                <w:lang w:val="it-IT"/>
              </w:rPr>
              <w:t>Deşeurile sortate vor fi preluate de către firme de reciclare autorizate, în vederea reciclării materiale în proporţie de cel puţin 30% din totalul deşeurilor generate pe şantier.</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395638" w:rsidRPr="00395638" w:rsidTr="003657C7">
        <w:trPr>
          <w:gridAfter w:val="1"/>
          <w:wAfter w:w="1211" w:type="dxa"/>
          <w:trHeight w:val="52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Deşeurile din excavaţii şi prospecţiuni vor fi depozitate şi transportate separat la Depozitul ecologic Ţuţora, în nici un caz nu vor fi depozitate în recipienţi destinaţi deşeurilor menajere.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430"/>
        </w:trPr>
        <w:tc>
          <w:tcPr>
            <w:tcW w:w="1170" w:type="dxa"/>
            <w:tcBorders>
              <w:top w:val="nil"/>
              <w:left w:val="single" w:sz="8" w:space="0" w:color="auto"/>
              <w:bottom w:val="nil"/>
              <w:right w:val="single" w:sz="8" w:space="0" w:color="auto"/>
            </w:tcBorders>
            <w:shd w:val="clear" w:color="auto" w:fill="auto"/>
            <w:noWrap/>
            <w:hideMark/>
          </w:tcPr>
          <w:p w:rsidR="00A31657" w:rsidRPr="00A31657" w:rsidRDefault="00A31657" w:rsidP="00A31657">
            <w:pPr>
              <w:spacing w:after="0" w:line="240" w:lineRule="auto"/>
              <w:ind w:firstLineChars="100" w:firstLine="190"/>
              <w:rPr>
                <w:rFonts w:ascii="Arial" w:eastAsia="Times New Roman" w:hAnsi="Arial" w:cs="Arial"/>
                <w:sz w:val="19"/>
                <w:szCs w:val="19"/>
              </w:rPr>
            </w:pPr>
            <w:r w:rsidRPr="00A31657">
              <w:rPr>
                <w:rFonts w:ascii="Arial" w:eastAsia="Times New Roman" w:hAnsi="Arial" w:cs="Arial"/>
                <w:sz w:val="19"/>
                <w:szCs w:val="19"/>
              </w:rPr>
              <w:t>7.</w:t>
            </w:r>
          </w:p>
        </w:tc>
        <w:tc>
          <w:tcPr>
            <w:tcW w:w="9720" w:type="dxa"/>
            <w:tcBorders>
              <w:top w:val="nil"/>
              <w:left w:val="nil"/>
              <w:bottom w:val="nil"/>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Eliminarea manevrărilor prin cădere de la înălţime pentru a evita împrăştierea materialelor, prin folosirea de jgheaburi pentru descărcare deşeuri.</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95"/>
        </w:trPr>
        <w:tc>
          <w:tcPr>
            <w:tcW w:w="11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A31657" w:rsidRPr="00A31657" w:rsidRDefault="00A31657" w:rsidP="00A31657">
            <w:pPr>
              <w:spacing w:after="0" w:line="240" w:lineRule="auto"/>
              <w:ind w:firstLineChars="100" w:firstLine="190"/>
              <w:rPr>
                <w:rFonts w:ascii="Arial" w:eastAsia="Times New Roman" w:hAnsi="Arial" w:cs="Arial"/>
                <w:sz w:val="19"/>
                <w:szCs w:val="19"/>
              </w:rPr>
            </w:pPr>
            <w:r w:rsidRPr="00A31657">
              <w:rPr>
                <w:rFonts w:ascii="Arial" w:eastAsia="Times New Roman" w:hAnsi="Arial" w:cs="Arial"/>
                <w:sz w:val="19"/>
                <w:szCs w:val="19"/>
              </w:rPr>
              <w:t>8.</w:t>
            </w:r>
          </w:p>
        </w:tc>
        <w:tc>
          <w:tcPr>
            <w:tcW w:w="9720" w:type="dxa"/>
            <w:tcBorders>
              <w:top w:val="single" w:sz="8" w:space="0" w:color="auto"/>
              <w:left w:val="nil"/>
              <w:bottom w:val="nil"/>
              <w:right w:val="single" w:sz="4"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Este interzisă incinerarea cu sau fără recuperare de energie a deşeurilor generate pe şantier.</w:t>
            </w:r>
          </w:p>
        </w:tc>
        <w:tc>
          <w:tcPr>
            <w:tcW w:w="810" w:type="dxa"/>
            <w:tcBorders>
              <w:top w:val="single" w:sz="8" w:space="0" w:color="auto"/>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65"/>
        </w:trPr>
        <w:tc>
          <w:tcPr>
            <w:tcW w:w="117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ind w:firstLineChars="100" w:firstLine="190"/>
              <w:rPr>
                <w:rFonts w:ascii="Arial" w:eastAsia="Times New Roman" w:hAnsi="Arial" w:cs="Arial"/>
                <w:sz w:val="19"/>
                <w:szCs w:val="19"/>
              </w:rPr>
            </w:pPr>
            <w:r w:rsidRPr="00A31657">
              <w:rPr>
                <w:rFonts w:ascii="Arial" w:eastAsia="Times New Roman" w:hAnsi="Arial" w:cs="Arial"/>
                <w:sz w:val="19"/>
                <w:szCs w:val="19"/>
              </w:rPr>
              <w:t> </w:t>
            </w: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7)</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7</w:t>
            </w:r>
          </w:p>
        </w:tc>
      </w:tr>
      <w:tr w:rsidR="003E5EA3" w:rsidRPr="00403DA5" w:rsidTr="003657C7">
        <w:trPr>
          <w:gridAfter w:val="1"/>
          <w:wAfter w:w="1211" w:type="dxa"/>
          <w:trHeight w:val="538"/>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A31657" w:rsidRPr="00A31657" w:rsidRDefault="00A31657" w:rsidP="00A31657">
            <w:pPr>
              <w:spacing w:after="0" w:line="240" w:lineRule="auto"/>
              <w:jc w:val="center"/>
              <w:rPr>
                <w:rFonts w:ascii="Arial" w:eastAsia="Times New Roman" w:hAnsi="Arial" w:cs="Arial"/>
                <w:b/>
                <w:bCs/>
                <w:sz w:val="16"/>
                <w:szCs w:val="16"/>
              </w:rPr>
            </w:pPr>
            <w:r w:rsidRPr="00A31657">
              <w:rPr>
                <w:rFonts w:ascii="Arial" w:eastAsia="Times New Roman" w:hAnsi="Arial" w:cs="Arial"/>
                <w:b/>
                <w:bCs/>
                <w:sz w:val="16"/>
                <w:szCs w:val="16"/>
              </w:rPr>
              <w:t>Calitatea apei si solului</w:t>
            </w:r>
          </w:p>
        </w:tc>
        <w:tc>
          <w:tcPr>
            <w:tcW w:w="10530" w:type="dxa"/>
            <w:gridSpan w:val="2"/>
            <w:tcBorders>
              <w:top w:val="single" w:sz="8" w:space="0" w:color="auto"/>
              <w:left w:val="nil"/>
              <w:bottom w:val="single" w:sz="8" w:space="0" w:color="auto"/>
              <w:right w:val="single" w:sz="8" w:space="0" w:color="000000"/>
            </w:tcBorders>
            <w:shd w:val="clear" w:color="auto" w:fill="auto"/>
            <w:noWrap/>
            <w:hideMark/>
          </w:tcPr>
          <w:p w:rsidR="00A31657" w:rsidRPr="00A31657" w:rsidRDefault="00A31657" w:rsidP="00A31657">
            <w:pPr>
              <w:spacing w:after="0" w:line="240" w:lineRule="auto"/>
              <w:jc w:val="center"/>
              <w:rPr>
                <w:rFonts w:ascii="Arial" w:eastAsia="Times New Roman" w:hAnsi="Arial" w:cs="Arial"/>
                <w:b/>
                <w:bCs/>
                <w:sz w:val="19"/>
                <w:szCs w:val="19"/>
                <w:lang w:val="it-IT"/>
              </w:rPr>
            </w:pPr>
            <w:r w:rsidRPr="00A31657">
              <w:rPr>
                <w:rFonts w:ascii="Arial" w:eastAsia="Times New Roman" w:hAnsi="Arial" w:cs="Arial"/>
                <w:b/>
                <w:bCs/>
                <w:sz w:val="19"/>
                <w:szCs w:val="19"/>
                <w:lang w:val="it-IT"/>
              </w:rPr>
              <w:t>Obiectiv: Prevenirea poluării apei şi solului pe şantier.</w:t>
            </w:r>
          </w:p>
        </w:tc>
      </w:tr>
      <w:tr w:rsidR="00395638" w:rsidRPr="00395638" w:rsidTr="003657C7">
        <w:trPr>
          <w:gridAfter w:val="1"/>
          <w:wAfter w:w="1211" w:type="dxa"/>
          <w:trHeight w:val="70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Nu se vor evacua ape uzate în apele de suprafaţă sau subterane, nu se vor manipula sau depozita deşeuri, reziduuri sau substanţe chimice, fără asigurarea condiţiilor de evitare a poluării directe sau indirecte a apelor de suprafaţă sau subterane.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52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2.</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Echipamentele aduse în interiorul şantierelor vor fi în condiţii tehnice corespunzătoare, nu se admite prezenţa utilajelor şi echipamentelor la care există scurgeri de carburant, lubrifiant sau lichid hidraulic.</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3.</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Vor fi evitate lucrările care pot duce la degradări ale reţelelor supraterane sau subterane existente în zonă.</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4.</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Organizarea de şantier va fi prevăzută cu toalete ecologice.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NU</w:t>
            </w:r>
          </w:p>
        </w:tc>
      </w:tr>
      <w:tr w:rsidR="00395638" w:rsidRPr="00395638" w:rsidTr="003657C7">
        <w:trPr>
          <w:gridAfter w:val="1"/>
          <w:wAfter w:w="1211" w:type="dxa"/>
          <w:trHeight w:val="70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5.</w:t>
            </w:r>
          </w:p>
        </w:tc>
        <w:tc>
          <w:tcPr>
            <w:tcW w:w="9720" w:type="dxa"/>
            <w:tcBorders>
              <w:top w:val="nil"/>
              <w:left w:val="nil"/>
              <w:bottom w:val="single" w:sz="8" w:space="0" w:color="auto"/>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In cazul şantierelor de constructii care se amplasează pe terenuri industriale dezafectate sau/şi contaminate se va respecta legislaţia în vigoare, privind modalităţile de investigare şi evaluare a poluării solului şi subsolului si privind refacerea zonelor în care solul, subsolul şi ecosistemele terestre au fost afectate.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420"/>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6.</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Respectarea legislaţiei în vigoare privind poluările accidentale, inclusiv informarea Gărzii Naţionale de Mediu-Comisariatul Judeţean Iaşi , Agenţia pentru Protecţia Mediului Iaşi şi Serviciul Promovare şi Monitorizare Calitate Mediu din cadrul Primăriei Municipiului Iaşi Fişele de securitate a substanţelor toxice şi periculoase vor fi disponibile în şantier, iar măsurile prevăzute în aceste fişe, implementate. Pentru orice eveniment (poluare accidentală) se vor semnala reprezentanţii Inspectoratul Situaţii de Urgenţă Iaşi, Garda Naţională de Mediu-Comisariatul Judeţean Iaşi, Agenţia pentru Protecţia Mediului Iaşi şi Serviciul Promovare şi Monitorizare Calitate Mediu din cadrul Primăriei Municipiului laşi;</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14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7.</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Obligativitatea existenţei unor puncte cu materiale de intervenţie în cazul poluării accidentale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80"/>
        </w:trPr>
        <w:tc>
          <w:tcPr>
            <w:tcW w:w="1170" w:type="dxa"/>
            <w:tcBorders>
              <w:top w:val="nil"/>
              <w:left w:val="single" w:sz="8" w:space="0" w:color="auto"/>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8.</w:t>
            </w:r>
          </w:p>
        </w:tc>
        <w:tc>
          <w:tcPr>
            <w:tcW w:w="9720" w:type="dxa"/>
            <w:tcBorders>
              <w:top w:val="nil"/>
              <w:left w:val="nil"/>
              <w:bottom w:val="single" w:sz="8" w:space="0" w:color="auto"/>
              <w:right w:val="single" w:sz="8" w:space="0" w:color="auto"/>
            </w:tcBorders>
            <w:shd w:val="clear" w:color="auto" w:fill="auto"/>
            <w:vAlign w:val="center"/>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Gruparea şi protejarea zonelor pentru manipularea substanţelor toxice şi periculoase;</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3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9.</w:t>
            </w:r>
          </w:p>
        </w:tc>
        <w:tc>
          <w:tcPr>
            <w:tcW w:w="9720" w:type="dxa"/>
            <w:tcBorders>
              <w:top w:val="nil"/>
              <w:left w:val="nil"/>
              <w:bottom w:val="single" w:sz="8" w:space="0" w:color="auto"/>
              <w:right w:val="single" w:sz="8" w:space="0" w:color="auto"/>
            </w:tcBorders>
            <w:shd w:val="clear" w:color="auto" w:fill="auto"/>
            <w:vAlign w:val="bottom"/>
            <w:hideMark/>
          </w:tcPr>
          <w:p w:rsidR="00A31657" w:rsidRPr="00A31657" w:rsidRDefault="00A31657" w:rsidP="00A31657">
            <w:pPr>
              <w:spacing w:after="0" w:line="240" w:lineRule="auto"/>
              <w:jc w:val="both"/>
              <w:rPr>
                <w:rFonts w:ascii="Arial" w:eastAsia="Times New Roman" w:hAnsi="Arial" w:cs="Arial"/>
                <w:sz w:val="19"/>
                <w:szCs w:val="19"/>
              </w:rPr>
            </w:pPr>
            <w:r w:rsidRPr="00A31657">
              <w:rPr>
                <w:rFonts w:ascii="Arial" w:eastAsia="Times New Roman" w:hAnsi="Arial" w:cs="Arial"/>
                <w:sz w:val="19"/>
                <w:szCs w:val="19"/>
              </w:rPr>
              <w:t>Depozitarea stocurilor de materiale de construcţii în spaţii special amenajate, îngrădite, în şantier;</w:t>
            </w:r>
          </w:p>
        </w:tc>
        <w:tc>
          <w:tcPr>
            <w:tcW w:w="810" w:type="dxa"/>
            <w:tcBorders>
              <w:top w:val="nil"/>
              <w:left w:val="nil"/>
              <w:bottom w:val="single" w:sz="8" w:space="0" w:color="auto"/>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32"/>
        </w:trPr>
        <w:tc>
          <w:tcPr>
            <w:tcW w:w="1170" w:type="dxa"/>
            <w:tcBorders>
              <w:top w:val="nil"/>
              <w:left w:val="single" w:sz="8" w:space="0" w:color="auto"/>
              <w:bottom w:val="single" w:sz="8" w:space="0" w:color="auto"/>
              <w:right w:val="single" w:sz="8" w:space="0" w:color="auto"/>
            </w:tcBorders>
            <w:shd w:val="clear" w:color="auto" w:fill="auto"/>
            <w:noWrap/>
            <w:hideMark/>
          </w:tcPr>
          <w:p w:rsidR="00A31657" w:rsidRPr="00A31657" w:rsidRDefault="00A31657" w:rsidP="00A31657">
            <w:pPr>
              <w:spacing w:after="0" w:line="240" w:lineRule="auto"/>
              <w:ind w:firstLineChars="200" w:firstLine="380"/>
              <w:rPr>
                <w:rFonts w:ascii="Arial" w:eastAsia="Times New Roman" w:hAnsi="Arial" w:cs="Arial"/>
                <w:sz w:val="19"/>
                <w:szCs w:val="19"/>
              </w:rPr>
            </w:pPr>
            <w:r w:rsidRPr="00A31657">
              <w:rPr>
                <w:rFonts w:ascii="Arial" w:eastAsia="Times New Roman" w:hAnsi="Arial" w:cs="Arial"/>
                <w:sz w:val="19"/>
                <w:szCs w:val="19"/>
              </w:rPr>
              <w:t>10.</w:t>
            </w:r>
          </w:p>
        </w:tc>
        <w:tc>
          <w:tcPr>
            <w:tcW w:w="9720" w:type="dxa"/>
            <w:tcBorders>
              <w:top w:val="nil"/>
              <w:left w:val="nil"/>
              <w:bottom w:val="nil"/>
              <w:right w:val="single" w:sz="8" w:space="0" w:color="auto"/>
            </w:tcBorders>
            <w:shd w:val="clear" w:color="auto" w:fill="auto"/>
            <w:hideMark/>
          </w:tcPr>
          <w:p w:rsidR="00A31657" w:rsidRPr="00A31657" w:rsidRDefault="00A31657" w:rsidP="00A31657">
            <w:pPr>
              <w:spacing w:after="0" w:line="240" w:lineRule="auto"/>
              <w:jc w:val="both"/>
              <w:rPr>
                <w:rFonts w:ascii="Arial" w:eastAsia="Times New Roman" w:hAnsi="Arial" w:cs="Arial"/>
                <w:sz w:val="19"/>
                <w:szCs w:val="19"/>
                <w:lang w:val="it-IT"/>
              </w:rPr>
            </w:pPr>
            <w:r w:rsidRPr="00A31657">
              <w:rPr>
                <w:rFonts w:ascii="Arial" w:eastAsia="Times New Roman" w:hAnsi="Arial" w:cs="Arial"/>
                <w:sz w:val="19"/>
                <w:szCs w:val="19"/>
                <w:lang w:val="it-IT"/>
              </w:rPr>
              <w:t>Folosirea de suprafeţe impermeabile pentru alimentarea cu combustibili a utilajelor / echipamentelor de pe şantier.</w:t>
            </w:r>
          </w:p>
        </w:tc>
        <w:tc>
          <w:tcPr>
            <w:tcW w:w="810" w:type="dxa"/>
            <w:tcBorders>
              <w:top w:val="nil"/>
              <w:left w:val="nil"/>
              <w:bottom w:val="nil"/>
              <w:right w:val="single" w:sz="8"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DA</w:t>
            </w:r>
          </w:p>
        </w:tc>
      </w:tr>
      <w:tr w:rsidR="00395638" w:rsidRPr="00395638" w:rsidTr="003657C7">
        <w:trPr>
          <w:gridAfter w:val="1"/>
          <w:wAfter w:w="1211" w:type="dxa"/>
          <w:trHeight w:val="251"/>
        </w:trPr>
        <w:tc>
          <w:tcPr>
            <w:tcW w:w="1170"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jc w:val="center"/>
              <w:rPr>
                <w:rFonts w:ascii="Arial" w:eastAsia="Times New Roman" w:hAnsi="Arial" w:cs="Arial"/>
                <w:b/>
                <w:bCs/>
                <w:sz w:val="19"/>
                <w:szCs w:val="19"/>
              </w:rPr>
            </w:pPr>
          </w:p>
        </w:tc>
        <w:tc>
          <w:tcPr>
            <w:tcW w:w="9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57" w:rsidRPr="00A31657" w:rsidRDefault="00A31657" w:rsidP="00A31657">
            <w:pPr>
              <w:spacing w:after="0" w:line="240" w:lineRule="auto"/>
              <w:jc w:val="right"/>
              <w:rPr>
                <w:rFonts w:ascii="Arial" w:eastAsia="Times New Roman" w:hAnsi="Arial" w:cs="Arial"/>
                <w:b/>
                <w:bCs/>
                <w:sz w:val="19"/>
                <w:szCs w:val="19"/>
              </w:rPr>
            </w:pPr>
            <w:r w:rsidRPr="00A31657">
              <w:rPr>
                <w:rFonts w:ascii="Arial" w:eastAsia="Times New Roman" w:hAnsi="Arial" w:cs="Arial"/>
                <w:b/>
                <w:bCs/>
                <w:sz w:val="19"/>
                <w:szCs w:val="19"/>
              </w:rPr>
              <w:t>Total Răspunsuri DA (minim 8)</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b/>
                <w:bCs/>
                <w:sz w:val="19"/>
                <w:szCs w:val="19"/>
              </w:rPr>
            </w:pPr>
            <w:r w:rsidRPr="00A31657">
              <w:rPr>
                <w:rFonts w:ascii="Arial" w:eastAsia="Times New Roman" w:hAnsi="Arial" w:cs="Arial"/>
                <w:b/>
                <w:bCs/>
                <w:sz w:val="19"/>
                <w:szCs w:val="19"/>
              </w:rPr>
              <w:t>9</w:t>
            </w:r>
          </w:p>
        </w:tc>
      </w:tr>
      <w:tr w:rsidR="003E5EA3" w:rsidRPr="00395638" w:rsidTr="00395638">
        <w:trPr>
          <w:gridAfter w:val="1"/>
          <w:wAfter w:w="1211" w:type="dxa"/>
          <w:trHeight w:val="295"/>
        </w:trPr>
        <w:tc>
          <w:tcPr>
            <w:tcW w:w="10890" w:type="dxa"/>
            <w:gridSpan w:val="2"/>
            <w:tcBorders>
              <w:top w:val="nil"/>
              <w:left w:val="nil"/>
              <w:bottom w:val="nil"/>
              <w:right w:val="nil"/>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b/>
                <w:bCs/>
                <w:sz w:val="19"/>
                <w:szCs w:val="19"/>
              </w:rPr>
              <w:t>1.    Avizul poate fi obţinut în cazul asumării următoarelor:</w:t>
            </w:r>
          </w:p>
        </w:tc>
        <w:tc>
          <w:tcPr>
            <w:tcW w:w="81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rPr>
                <w:rFonts w:ascii="Arial" w:eastAsia="Times New Roman" w:hAnsi="Arial" w:cs="Arial"/>
                <w:sz w:val="19"/>
                <w:szCs w:val="19"/>
              </w:rPr>
            </w:pPr>
          </w:p>
        </w:tc>
      </w:tr>
      <w:tr w:rsidR="00FE201D" w:rsidRPr="00403DA5" w:rsidTr="00395638">
        <w:trPr>
          <w:gridAfter w:val="1"/>
          <w:wAfter w:w="1211" w:type="dxa"/>
          <w:trHeight w:val="280"/>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18 din cele 21 de măsuri, la alegere, pentru categoria “Calitatea aerului”, circa 85% din totalul măsurilor;</w:t>
            </w:r>
          </w:p>
        </w:tc>
      </w:tr>
      <w:tr w:rsidR="00FE201D" w:rsidRPr="00403DA5" w:rsidTr="00395638">
        <w:trPr>
          <w:gridAfter w:val="1"/>
          <w:wAfter w:w="1211" w:type="dxa"/>
          <w:trHeight w:val="280"/>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5 din cele 6 măsuri, la alegere, pentru categoria “Zgomot, vibraţii şi comunicarea cu cetăţenii”, circa 83% din totalul măsurilor;</w:t>
            </w:r>
          </w:p>
        </w:tc>
      </w:tr>
      <w:tr w:rsidR="00FE201D" w:rsidRPr="00403DA5" w:rsidTr="00395638">
        <w:trPr>
          <w:gridAfter w:val="1"/>
          <w:wAfter w:w="1211" w:type="dxa"/>
          <w:trHeight w:val="531"/>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7 din cele 8 măsuri, la alegere, pentru categoria “Gestionarea Deşeurilor”, circa 87% din totalul măsurilor (punctul 1 este obligatoriu);</w:t>
            </w:r>
          </w:p>
        </w:tc>
      </w:tr>
      <w:tr w:rsidR="00FE201D" w:rsidRPr="00403DA5" w:rsidTr="00395638">
        <w:trPr>
          <w:gridAfter w:val="1"/>
          <w:wAfter w:w="1211" w:type="dxa"/>
          <w:trHeight w:val="280"/>
        </w:trPr>
        <w:tc>
          <w:tcPr>
            <w:tcW w:w="11700" w:type="dxa"/>
            <w:gridSpan w:val="3"/>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a cel puţin 8 din cele 10 măsuri, la alegere, pentru categoria “Calitatea apei şi solului”, 80% din totalul măsurilor;</w:t>
            </w:r>
          </w:p>
        </w:tc>
      </w:tr>
      <w:tr w:rsidR="00FE201D" w:rsidRPr="00403DA5" w:rsidTr="00395638">
        <w:trPr>
          <w:gridAfter w:val="1"/>
          <w:wAfter w:w="1211" w:type="dxa"/>
          <w:trHeight w:val="450"/>
        </w:trPr>
        <w:tc>
          <w:tcPr>
            <w:tcW w:w="11700" w:type="dxa"/>
            <w:gridSpan w:val="3"/>
            <w:vMerge w:val="restart"/>
            <w:tcBorders>
              <w:top w:val="nil"/>
              <w:left w:val="nil"/>
              <w:bottom w:val="nil"/>
              <w:right w:val="nil"/>
            </w:tcBorders>
            <w:shd w:val="clear" w:color="auto" w:fill="auto"/>
            <w:hideMark/>
          </w:tcPr>
          <w:p w:rsidR="00A31657" w:rsidRPr="00A31657" w:rsidRDefault="00A31657" w:rsidP="00A31657">
            <w:pPr>
              <w:spacing w:after="0" w:line="240" w:lineRule="auto"/>
              <w:rPr>
                <w:rFonts w:ascii="Arial" w:eastAsia="Times New Roman" w:hAnsi="Arial" w:cs="Arial"/>
                <w:sz w:val="19"/>
                <w:szCs w:val="19"/>
                <w:lang w:val="it-IT"/>
              </w:rPr>
            </w:pPr>
            <w:r w:rsidRPr="00A31657">
              <w:rPr>
                <w:rFonts w:ascii="Arial" w:eastAsia="Times New Roman" w:hAnsi="Arial" w:cs="Arial"/>
                <w:sz w:val="19"/>
                <w:szCs w:val="19"/>
                <w:lang w:val="it-IT"/>
              </w:rPr>
              <w:t xml:space="preserve">2.    </w:t>
            </w:r>
            <w:r w:rsidRPr="00A31657">
              <w:rPr>
                <w:rFonts w:ascii="Arial" w:eastAsia="Times New Roman" w:hAnsi="Arial" w:cs="Arial"/>
                <w:b/>
                <w:bCs/>
                <w:sz w:val="19"/>
                <w:szCs w:val="19"/>
                <w:lang w:val="it-IT"/>
              </w:rPr>
              <w:t>Lipsa de implementare a măsurilor asumate prin Planul de Prevenire şi Reducere a Poluării pe Şantier se sancţionează conform Capitolului III.</w:t>
            </w:r>
          </w:p>
        </w:tc>
      </w:tr>
      <w:tr w:rsidR="003E5EA3" w:rsidRPr="00403DA5" w:rsidTr="00395638">
        <w:trPr>
          <w:trHeight w:val="251"/>
        </w:trPr>
        <w:tc>
          <w:tcPr>
            <w:tcW w:w="11700" w:type="dxa"/>
            <w:gridSpan w:val="3"/>
            <w:vMerge/>
            <w:tcBorders>
              <w:top w:val="nil"/>
              <w:left w:val="nil"/>
              <w:bottom w:val="nil"/>
              <w:right w:val="nil"/>
            </w:tcBorders>
            <w:vAlign w:val="center"/>
            <w:hideMark/>
          </w:tcPr>
          <w:p w:rsidR="00A31657" w:rsidRPr="00A31657" w:rsidRDefault="00A31657" w:rsidP="00A31657">
            <w:pPr>
              <w:spacing w:after="0" w:line="240" w:lineRule="auto"/>
              <w:rPr>
                <w:rFonts w:ascii="Arial" w:eastAsia="Times New Roman" w:hAnsi="Arial" w:cs="Arial"/>
                <w:sz w:val="19"/>
                <w:szCs w:val="19"/>
                <w:lang w:val="it-IT"/>
              </w:rPr>
            </w:pPr>
          </w:p>
        </w:tc>
        <w:tc>
          <w:tcPr>
            <w:tcW w:w="1211"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rPr>
                <w:rFonts w:ascii="Arial" w:eastAsia="Times New Roman" w:hAnsi="Arial" w:cs="Arial"/>
                <w:sz w:val="19"/>
                <w:szCs w:val="19"/>
                <w:lang w:val="it-IT"/>
              </w:rPr>
            </w:pPr>
          </w:p>
        </w:tc>
      </w:tr>
      <w:tr w:rsidR="00395638" w:rsidRPr="00395638" w:rsidTr="003657C7">
        <w:trPr>
          <w:trHeight w:val="251"/>
        </w:trPr>
        <w:tc>
          <w:tcPr>
            <w:tcW w:w="1170"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rPr>
                <w:rFonts w:ascii="Times New Roman" w:eastAsia="Times New Roman" w:hAnsi="Times New Roman" w:cs="Times New Roman"/>
                <w:sz w:val="19"/>
                <w:szCs w:val="19"/>
                <w:lang w:val="it-IT"/>
              </w:rPr>
            </w:pPr>
          </w:p>
        </w:tc>
        <w:tc>
          <w:tcPr>
            <w:tcW w:w="9720" w:type="dxa"/>
            <w:tcBorders>
              <w:top w:val="nil"/>
              <w:left w:val="nil"/>
              <w:bottom w:val="nil"/>
              <w:right w:val="nil"/>
            </w:tcBorders>
            <w:shd w:val="clear" w:color="auto" w:fill="auto"/>
            <w:noWrap/>
            <w:vAlign w:val="bottom"/>
            <w:hideMark/>
          </w:tcPr>
          <w:p w:rsidR="00A31657" w:rsidRPr="00A31657" w:rsidRDefault="00A31657" w:rsidP="00A31657">
            <w:pPr>
              <w:spacing w:after="0" w:line="240" w:lineRule="auto"/>
              <w:jc w:val="center"/>
              <w:rPr>
                <w:rFonts w:ascii="Arial" w:eastAsia="Times New Roman" w:hAnsi="Arial" w:cs="Arial"/>
                <w:sz w:val="19"/>
                <w:szCs w:val="19"/>
              </w:rPr>
            </w:pPr>
            <w:r w:rsidRPr="00A31657">
              <w:rPr>
                <w:rFonts w:ascii="Arial" w:eastAsia="Times New Roman" w:hAnsi="Arial" w:cs="Arial"/>
                <w:sz w:val="19"/>
                <w:szCs w:val="19"/>
              </w:rPr>
              <w:t>Executant,</w:t>
            </w:r>
          </w:p>
        </w:tc>
        <w:tc>
          <w:tcPr>
            <w:tcW w:w="81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sz w:val="19"/>
                <w:szCs w:val="19"/>
              </w:rPr>
            </w:pPr>
          </w:p>
        </w:tc>
        <w:tc>
          <w:tcPr>
            <w:tcW w:w="1211" w:type="dxa"/>
            <w:vAlign w:val="center"/>
            <w:hideMark/>
          </w:tcPr>
          <w:p w:rsidR="00A31657" w:rsidRPr="00A31657" w:rsidRDefault="00A31657" w:rsidP="00A31657">
            <w:pPr>
              <w:spacing w:after="0" w:line="240" w:lineRule="auto"/>
              <w:rPr>
                <w:rFonts w:ascii="Times New Roman" w:eastAsia="Times New Roman" w:hAnsi="Times New Roman" w:cs="Times New Roman"/>
                <w:sz w:val="19"/>
                <w:szCs w:val="19"/>
              </w:rPr>
            </w:pPr>
          </w:p>
        </w:tc>
      </w:tr>
      <w:tr w:rsidR="00395638" w:rsidRPr="00395638" w:rsidTr="003657C7">
        <w:trPr>
          <w:trHeight w:val="251"/>
        </w:trPr>
        <w:tc>
          <w:tcPr>
            <w:tcW w:w="1170" w:type="dxa"/>
            <w:tcBorders>
              <w:top w:val="nil"/>
              <w:left w:val="nil"/>
              <w:bottom w:val="nil"/>
              <w:right w:val="nil"/>
            </w:tcBorders>
            <w:shd w:val="clear" w:color="auto" w:fill="auto"/>
            <w:noWrap/>
            <w:hideMark/>
          </w:tcPr>
          <w:p w:rsidR="00A31657" w:rsidRPr="00A31657" w:rsidRDefault="00A31657" w:rsidP="00A31657">
            <w:pPr>
              <w:spacing w:after="0" w:line="240" w:lineRule="auto"/>
              <w:rPr>
                <w:rFonts w:ascii="Arial" w:eastAsia="Times New Roman" w:hAnsi="Arial" w:cs="Arial"/>
                <w:sz w:val="19"/>
                <w:szCs w:val="19"/>
              </w:rPr>
            </w:pPr>
            <w:r w:rsidRPr="00A31657">
              <w:rPr>
                <w:rFonts w:ascii="Arial" w:eastAsia="Times New Roman" w:hAnsi="Arial" w:cs="Arial"/>
                <w:sz w:val="19"/>
                <w:szCs w:val="19"/>
              </w:rPr>
              <w:t> </w:t>
            </w:r>
          </w:p>
        </w:tc>
        <w:tc>
          <w:tcPr>
            <w:tcW w:w="9720" w:type="dxa"/>
            <w:tcBorders>
              <w:top w:val="nil"/>
              <w:left w:val="nil"/>
              <w:bottom w:val="nil"/>
              <w:right w:val="nil"/>
            </w:tcBorders>
            <w:shd w:val="clear" w:color="auto" w:fill="auto"/>
            <w:noWrap/>
            <w:vAlign w:val="bottom"/>
            <w:hideMark/>
          </w:tcPr>
          <w:p w:rsidR="00A31657" w:rsidRDefault="00F4495D" w:rsidP="00A31657">
            <w:pPr>
              <w:spacing w:after="0" w:line="240" w:lineRule="auto"/>
              <w:jc w:val="center"/>
              <w:rPr>
                <w:rFonts w:ascii="Arial" w:eastAsia="Times New Roman" w:hAnsi="Arial" w:cs="Arial"/>
                <w:sz w:val="19"/>
                <w:szCs w:val="19"/>
              </w:rPr>
            </w:pPr>
            <w:r>
              <w:rPr>
                <w:rFonts w:ascii="Arial" w:eastAsia="Times New Roman" w:hAnsi="Arial" w:cs="Arial"/>
                <w:sz w:val="19"/>
                <w:szCs w:val="19"/>
              </w:rPr>
              <w:t>{{</w:t>
            </w:r>
            <w:r w:rsidR="007E6EA2">
              <w:rPr>
                <w:rFonts w:ascii="Arial" w:eastAsia="Times New Roman" w:hAnsi="Arial" w:cs="Arial"/>
                <w:sz w:val="19"/>
                <w:szCs w:val="19"/>
              </w:rPr>
              <w:t>nume_firma_proiectare</w:t>
            </w:r>
            <w:r>
              <w:rPr>
                <w:rFonts w:ascii="Arial" w:eastAsia="Times New Roman" w:hAnsi="Arial" w:cs="Arial"/>
                <w:sz w:val="19"/>
                <w:szCs w:val="19"/>
              </w:rPr>
              <w:t>}}</w:t>
            </w:r>
          </w:p>
          <w:p w:rsidR="005D1F56" w:rsidRPr="00A31657" w:rsidRDefault="005D1F56" w:rsidP="00A31657">
            <w:pPr>
              <w:spacing w:after="0" w:line="240" w:lineRule="auto"/>
              <w:jc w:val="center"/>
              <w:rPr>
                <w:rFonts w:ascii="Arial" w:eastAsia="Times New Roman" w:hAnsi="Arial" w:cs="Arial"/>
                <w:sz w:val="19"/>
                <w:szCs w:val="19"/>
              </w:rPr>
            </w:pPr>
          </w:p>
        </w:tc>
        <w:tc>
          <w:tcPr>
            <w:tcW w:w="810" w:type="dxa"/>
            <w:tcBorders>
              <w:top w:val="nil"/>
              <w:left w:val="nil"/>
              <w:bottom w:val="nil"/>
              <w:right w:val="nil"/>
            </w:tcBorders>
            <w:shd w:val="clear" w:color="auto" w:fill="auto"/>
            <w:noWrap/>
            <w:vAlign w:val="center"/>
            <w:hideMark/>
          </w:tcPr>
          <w:p w:rsidR="00A31657" w:rsidRPr="00A31657" w:rsidRDefault="00A31657" w:rsidP="00A31657">
            <w:pPr>
              <w:spacing w:after="0" w:line="240" w:lineRule="auto"/>
              <w:jc w:val="center"/>
              <w:rPr>
                <w:rFonts w:ascii="Arial" w:eastAsia="Times New Roman" w:hAnsi="Arial" w:cs="Arial"/>
                <w:sz w:val="19"/>
                <w:szCs w:val="19"/>
              </w:rPr>
            </w:pPr>
          </w:p>
        </w:tc>
        <w:tc>
          <w:tcPr>
            <w:tcW w:w="1211" w:type="dxa"/>
            <w:vAlign w:val="center"/>
            <w:hideMark/>
          </w:tcPr>
          <w:p w:rsidR="00A31657" w:rsidRPr="00A31657" w:rsidRDefault="00A31657" w:rsidP="00A31657">
            <w:pPr>
              <w:spacing w:after="0" w:line="240" w:lineRule="auto"/>
              <w:rPr>
                <w:rFonts w:ascii="Times New Roman" w:eastAsia="Times New Roman" w:hAnsi="Times New Roman" w:cs="Times New Roman"/>
                <w:sz w:val="19"/>
                <w:szCs w:val="19"/>
              </w:rPr>
            </w:pPr>
          </w:p>
        </w:tc>
      </w:tr>
    </w:tbl>
    <w:p w:rsidR="0027476E" w:rsidRPr="00395638" w:rsidRDefault="00F4495D" w:rsidP="0062285F">
      <w:pPr>
        <w:spacing w:before="100" w:beforeAutospacing="1" w:after="100" w:afterAutospacing="1"/>
        <w:rPr>
          <w:sz w:val="19"/>
          <w:szCs w:val="19"/>
        </w:rPr>
      </w:pPr>
      <w:r>
        <w:rPr>
          <w:noProof/>
        </w:rPr>
        <w:drawing>
          <wp:anchor distT="0" distB="0" distL="114300" distR="114300" simplePos="0" relativeHeight="251659264" behindDoc="0" locked="0" layoutInCell="1" allowOverlap="1">
            <wp:simplePos x="0" y="0"/>
            <wp:positionH relativeFrom="column">
              <wp:posOffset>2675024</wp:posOffset>
            </wp:positionH>
            <wp:positionV relativeFrom="paragraph">
              <wp:posOffset>376875</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3386803</wp:posOffset>
            </wp:positionH>
            <wp:positionV relativeFrom="paragraph">
              <wp:posOffset>-249282</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2952A2">
        <w:t xml:space="preserve">  </w:t>
      </w:r>
    </w:p>
    <w:sectPr w:rsidR="0027476E" w:rsidRPr="00395638" w:rsidSect="00EF5B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6A"/>
    <w:rsid w:val="000B178F"/>
    <w:rsid w:val="001171C9"/>
    <w:rsid w:val="00171D31"/>
    <w:rsid w:val="00173A6D"/>
    <w:rsid w:val="0027476E"/>
    <w:rsid w:val="002952A2"/>
    <w:rsid w:val="00304A5A"/>
    <w:rsid w:val="00344CA0"/>
    <w:rsid w:val="003657C7"/>
    <w:rsid w:val="00395638"/>
    <w:rsid w:val="003E5EA3"/>
    <w:rsid w:val="00403DA5"/>
    <w:rsid w:val="005D1F56"/>
    <w:rsid w:val="0062285F"/>
    <w:rsid w:val="006A2D78"/>
    <w:rsid w:val="006A475B"/>
    <w:rsid w:val="007E6EA2"/>
    <w:rsid w:val="008A2D47"/>
    <w:rsid w:val="008B32A5"/>
    <w:rsid w:val="00932144"/>
    <w:rsid w:val="009C7F2F"/>
    <w:rsid w:val="00A31657"/>
    <w:rsid w:val="00AE4BF5"/>
    <w:rsid w:val="00BC03CF"/>
    <w:rsid w:val="00D57B6C"/>
    <w:rsid w:val="00E15CAC"/>
    <w:rsid w:val="00EA0F7C"/>
    <w:rsid w:val="00EF5B18"/>
    <w:rsid w:val="00F2266A"/>
    <w:rsid w:val="00F4495D"/>
    <w:rsid w:val="00FE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E026"/>
  <w15:chartTrackingRefBased/>
  <w15:docId w15:val="{B289A10A-5218-444B-8972-F4837110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717">
      <w:bodyDiv w:val="1"/>
      <w:marLeft w:val="0"/>
      <w:marRight w:val="0"/>
      <w:marTop w:val="0"/>
      <w:marBottom w:val="0"/>
      <w:divBdr>
        <w:top w:val="none" w:sz="0" w:space="0" w:color="auto"/>
        <w:left w:val="none" w:sz="0" w:space="0" w:color="auto"/>
        <w:bottom w:val="none" w:sz="0" w:space="0" w:color="auto"/>
        <w:right w:val="none" w:sz="0" w:space="0" w:color="auto"/>
      </w:divBdr>
    </w:div>
    <w:div w:id="809371319">
      <w:bodyDiv w:val="1"/>
      <w:marLeft w:val="0"/>
      <w:marRight w:val="0"/>
      <w:marTop w:val="0"/>
      <w:marBottom w:val="0"/>
      <w:divBdr>
        <w:top w:val="none" w:sz="0" w:space="0" w:color="auto"/>
        <w:left w:val="none" w:sz="0" w:space="0" w:color="auto"/>
        <w:bottom w:val="none" w:sz="0" w:space="0" w:color="auto"/>
        <w:right w:val="none" w:sz="0" w:space="0" w:color="auto"/>
      </w:divBdr>
    </w:div>
    <w:div w:id="1248075254">
      <w:bodyDiv w:val="1"/>
      <w:marLeft w:val="0"/>
      <w:marRight w:val="0"/>
      <w:marTop w:val="0"/>
      <w:marBottom w:val="0"/>
      <w:divBdr>
        <w:top w:val="none" w:sz="0" w:space="0" w:color="auto"/>
        <w:left w:val="none" w:sz="0" w:space="0" w:color="auto"/>
        <w:bottom w:val="none" w:sz="0" w:space="0" w:color="auto"/>
        <w:right w:val="none" w:sz="0" w:space="0" w:color="auto"/>
      </w:divBdr>
    </w:div>
    <w:div w:id="1250232946">
      <w:bodyDiv w:val="1"/>
      <w:marLeft w:val="0"/>
      <w:marRight w:val="0"/>
      <w:marTop w:val="0"/>
      <w:marBottom w:val="0"/>
      <w:divBdr>
        <w:top w:val="none" w:sz="0" w:space="0" w:color="auto"/>
        <w:left w:val="none" w:sz="0" w:space="0" w:color="auto"/>
        <w:bottom w:val="none" w:sz="0" w:space="0" w:color="auto"/>
        <w:right w:val="none" w:sz="0" w:space="0" w:color="auto"/>
      </w:divBdr>
    </w:div>
    <w:div w:id="156429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 TEHNIC</dc:creator>
  <cp:keywords/>
  <dc:description/>
  <cp:lastModifiedBy>Cristian Danu</cp:lastModifiedBy>
  <cp:revision>15</cp:revision>
  <dcterms:created xsi:type="dcterms:W3CDTF">2022-03-03T06:14:00Z</dcterms:created>
  <dcterms:modified xsi:type="dcterms:W3CDTF">2025-05-10T12:59:00Z</dcterms:modified>
  <dc:identifier/>
  <dc:language/>
</cp:coreProperties>
</file>