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3B6E" w14:textId="77777777" w:rsidR="005A732A" w:rsidRDefault="00000000">
      <w:pPr>
        <w:pStyle w:val="Ttulo1"/>
      </w:pPr>
      <w:r>
        <w:t>PBQE-C — Módulo de Autenticação &amp; Segurança</w:t>
      </w:r>
    </w:p>
    <w:p w14:paraId="411B9AEA" w14:textId="77777777" w:rsidR="005A732A" w:rsidRDefault="00000000">
      <w:pPr>
        <w:pStyle w:val="Ttulo2"/>
      </w:pPr>
      <w:r>
        <w:t>8. Erros Enfrentados e Correções Reais</w:t>
      </w:r>
    </w:p>
    <w:p w14:paraId="5B12E670" w14:textId="77777777" w:rsidR="005A732A" w:rsidRDefault="00000000">
      <w:r>
        <w:t>Durante o desenvolvimento do módulo, diversos erros estruturais foram encontrados. Eles não foram tratados como exceções isoladas, mas como sinais de desalinhamento arquitetural.</w:t>
      </w:r>
      <w:r>
        <w:br/>
      </w:r>
      <w:r>
        <w:br/>
        <w:t>Principais erros enfrentados:</w:t>
      </w:r>
      <w:r>
        <w:br/>
      </w:r>
      <w:r>
        <w:br/>
        <w:t>UUID inválido:</w:t>
      </w:r>
      <w:r>
        <w:br/>
        <w:t>- Tentativa de inserir UUID incompleto ou digitado manualmente</w:t>
      </w:r>
      <w:r>
        <w:br/>
        <w:t>- Correção: UUID nunca deve ser digitado, apenas copiado ou gerado automaticamente</w:t>
      </w:r>
      <w:r>
        <w:br/>
      </w:r>
      <w:r>
        <w:br/>
        <w:t>Foreign keys inconsistentes:</w:t>
      </w:r>
      <w:r>
        <w:br/>
        <w:t>- Uso misto de INTEGER e UUID entre tabelas</w:t>
      </w:r>
      <w:r>
        <w:br/>
        <w:t>- Correção: migração completa do core para UUID antes de avançar</w:t>
      </w:r>
      <w:r>
        <w:br/>
      </w:r>
      <w:r>
        <w:br/>
        <w:t>Case sensitivity no PostgreSQL:</w:t>
      </w:r>
      <w:r>
        <w:br/>
        <w:t>- Uso de camelCase sem aspas em SQL manual</w:t>
      </w:r>
      <w:r>
        <w:br/>
        <w:t>- Correção: padronização para snake_case no banco e uso consciente de aspas quando necessário</w:t>
      </w:r>
      <w:r>
        <w:br/>
      </w:r>
      <w:r>
        <w:br/>
        <w:t>Erro por ausência de restart do backend:</w:t>
      </w:r>
      <w:r>
        <w:br/>
        <w:t>- Código atualizado sem reinicialização do servidor</w:t>
      </w:r>
      <w:r>
        <w:br/>
        <w:t>- Correção: regra explícita de reinício após mudanças estruturais</w:t>
      </w:r>
      <w:r>
        <w:br/>
      </w:r>
      <w:r>
        <w:br/>
        <w:t>Esses erros foram resolvidos imediatamente, sem adiamento, eliminando dívida técnica futura.</w:t>
      </w:r>
    </w:p>
    <w:p w14:paraId="7F1F31F2" w14:textId="77777777" w:rsidR="005A732A" w:rsidRDefault="00000000">
      <w:pPr>
        <w:pStyle w:val="Ttulo2"/>
      </w:pPr>
      <w:r>
        <w:t>9. Regras PBQE-C Consolidadas neste Módulo</w:t>
      </w:r>
    </w:p>
    <w:p w14:paraId="6ACC1A41" w14:textId="77777777" w:rsidR="005A732A" w:rsidRDefault="00000000">
      <w:r>
        <w:t>As seguintes regras passam a ser obrigatórias neste módulo e servem como referência para os demais módulos do sistema:</w:t>
      </w:r>
      <w:r>
        <w:br/>
      </w:r>
      <w:r>
        <w:br/>
        <w:t>- UUID é padrão definitivo para todo o core</w:t>
      </w:r>
      <w:r>
        <w:br/>
        <w:t>- Banco de dados sempre segue o código</w:t>
      </w:r>
      <w:r>
        <w:br/>
        <w:t>- Mudanças estruturais são feitas via JSON + Executor</w:t>
      </w:r>
      <w:r>
        <w:br/>
        <w:t>- Nenhum migration automático é utilizado</w:t>
      </w:r>
      <w:r>
        <w:br/>
        <w:t>- Backend deve ser reiniciado após alterações estruturais</w:t>
      </w:r>
      <w:r>
        <w:br/>
        <w:t>- Autenticação e autorização nunca se misturam</w:t>
      </w:r>
      <w:r>
        <w:br/>
        <w:t>- Nenhum endpoint público cria usuários privilegiados</w:t>
      </w:r>
      <w:r>
        <w:br/>
        <w:t>- Método sempre prevalece sobre pressa</w:t>
      </w:r>
      <w:r>
        <w:br/>
      </w:r>
      <w:r>
        <w:br/>
        <w:t>Essas regras não são sugestões. São contrato arquitetural.</w:t>
      </w:r>
    </w:p>
    <w:sectPr w:rsidR="005A73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816935">
    <w:abstractNumId w:val="8"/>
  </w:num>
  <w:num w:numId="2" w16cid:durableId="1223977549">
    <w:abstractNumId w:val="6"/>
  </w:num>
  <w:num w:numId="3" w16cid:durableId="223416813">
    <w:abstractNumId w:val="5"/>
  </w:num>
  <w:num w:numId="4" w16cid:durableId="2134059427">
    <w:abstractNumId w:val="4"/>
  </w:num>
  <w:num w:numId="5" w16cid:durableId="234171152">
    <w:abstractNumId w:val="7"/>
  </w:num>
  <w:num w:numId="6" w16cid:durableId="1038509305">
    <w:abstractNumId w:val="3"/>
  </w:num>
  <w:num w:numId="7" w16cid:durableId="1603148356">
    <w:abstractNumId w:val="2"/>
  </w:num>
  <w:num w:numId="8" w16cid:durableId="1549104240">
    <w:abstractNumId w:val="1"/>
  </w:num>
  <w:num w:numId="9" w16cid:durableId="133630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07A7"/>
    <w:rsid w:val="005A732A"/>
    <w:rsid w:val="00AA1D8D"/>
    <w:rsid w:val="00B45E9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AB74E"/>
  <w14:defaultImageDpi w14:val="300"/>
  <w15:docId w15:val="{524BB84F-6E78-44F3-AE5C-3A78D325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2025-12-12T19:17:00Z</dcterms:created>
  <dcterms:modified xsi:type="dcterms:W3CDTF">2025-12-12T19:17:00Z</dcterms:modified>
  <cp:category/>
</cp:coreProperties>
</file>