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3C04B" w14:textId="77777777" w:rsidR="00FD6479" w:rsidRPr="00586903" w:rsidRDefault="00586903" w:rsidP="00586903">
      <w:pPr>
        <w:spacing w:line="240" w:lineRule="auto"/>
        <w:rPr>
          <w:rFonts w:asciiTheme="majorHAnsi" w:hAnsiTheme="majorHAnsi" w:cstheme="majorHAnsi"/>
          <w:b/>
        </w:rPr>
      </w:pPr>
      <w:r w:rsidRPr="00586903">
        <w:rPr>
          <w:rFonts w:asciiTheme="majorHAnsi" w:hAnsiTheme="majorHAnsi" w:cstheme="majorHAnsi"/>
          <w:b/>
        </w:rPr>
        <w:t xml:space="preserve">Resources &amp; Support Network </w:t>
      </w:r>
    </w:p>
    <w:p w14:paraId="6BF4CB78" w14:textId="46B03C5A" w:rsidR="00586903" w:rsidRPr="00586903" w:rsidRDefault="00612013" w:rsidP="00586903">
      <w:pPr>
        <w:spacing w:line="240" w:lineRule="auto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Fall 202</w:t>
      </w:r>
      <w:r w:rsidR="00CB212A">
        <w:rPr>
          <w:rFonts w:asciiTheme="majorHAnsi" w:hAnsiTheme="majorHAnsi" w:cstheme="majorHAnsi"/>
          <w:b/>
        </w:rPr>
        <w:t>3</w:t>
      </w:r>
    </w:p>
    <w:p w14:paraId="292EACB6" w14:textId="77777777" w:rsidR="00586903" w:rsidRPr="00586903" w:rsidRDefault="00586903" w:rsidP="00586903">
      <w:pPr>
        <w:spacing w:line="240" w:lineRule="auto"/>
        <w:rPr>
          <w:rFonts w:asciiTheme="majorHAnsi" w:hAnsiTheme="majorHAnsi" w:cstheme="majorHAnsi"/>
        </w:rPr>
      </w:pPr>
      <w:proofErr w:type="gramStart"/>
      <w:r w:rsidRPr="00586903">
        <w:rPr>
          <w:rFonts w:asciiTheme="majorHAnsi" w:hAnsiTheme="majorHAnsi" w:cstheme="majorHAnsi"/>
        </w:rPr>
        <w:t>Name:_</w:t>
      </w:r>
      <w:proofErr w:type="gramEnd"/>
      <w:r w:rsidRPr="00586903">
        <w:rPr>
          <w:rFonts w:asciiTheme="majorHAnsi" w:hAnsiTheme="majorHAnsi" w:cstheme="majorHAnsi"/>
        </w:rPr>
        <w:t>______________________________</w:t>
      </w:r>
    </w:p>
    <w:p w14:paraId="7EA48E2A" w14:textId="77777777" w:rsidR="00586903" w:rsidRPr="00586903" w:rsidRDefault="00586903" w:rsidP="00586903">
      <w:pPr>
        <w:spacing w:line="240" w:lineRule="auto"/>
        <w:rPr>
          <w:rFonts w:asciiTheme="majorHAnsi" w:hAnsiTheme="majorHAnsi" w:cstheme="majorHAnsi"/>
        </w:rPr>
      </w:pPr>
      <w:r w:rsidRPr="00586903">
        <w:rPr>
          <w:rFonts w:asciiTheme="majorHAnsi" w:hAnsiTheme="majorHAnsi" w:cstheme="majorHAnsi"/>
        </w:rPr>
        <w:t>8-digit ID#: ____________________________</w:t>
      </w:r>
    </w:p>
    <w:p w14:paraId="09EEEF7A" w14:textId="77777777" w:rsidR="00586903" w:rsidRPr="00586903" w:rsidRDefault="00586903" w:rsidP="00586903">
      <w:pPr>
        <w:spacing w:line="240" w:lineRule="auto"/>
        <w:rPr>
          <w:rFonts w:asciiTheme="majorHAnsi" w:hAnsiTheme="majorHAnsi" w:cstheme="majorHAnsi"/>
          <w:sz w:val="12"/>
        </w:rPr>
      </w:pPr>
    </w:p>
    <w:p w14:paraId="2E65C582" w14:textId="77777777" w:rsidR="00586903" w:rsidRPr="00586903" w:rsidRDefault="00586903" w:rsidP="00586903">
      <w:pPr>
        <w:spacing w:line="240" w:lineRule="auto"/>
        <w:rPr>
          <w:rFonts w:asciiTheme="majorHAnsi" w:hAnsiTheme="majorHAnsi" w:cstheme="majorHAnsi"/>
        </w:rPr>
      </w:pPr>
      <w:r w:rsidRPr="00586903">
        <w:rPr>
          <w:rFonts w:asciiTheme="majorHAnsi" w:hAnsiTheme="majorHAnsi" w:cstheme="majorHAnsi"/>
        </w:rPr>
        <w:t>To help you get acclimated with some of the most utilized campus resources</w:t>
      </w:r>
      <w:r>
        <w:rPr>
          <w:rFonts w:asciiTheme="majorHAnsi" w:hAnsiTheme="majorHAnsi" w:cstheme="majorHAnsi"/>
        </w:rPr>
        <w:t xml:space="preserve"> and support contacts you will utilize,</w:t>
      </w:r>
      <w:r w:rsidRPr="00586903">
        <w:rPr>
          <w:rFonts w:asciiTheme="majorHAnsi" w:hAnsiTheme="majorHAnsi" w:cstheme="majorHAnsi"/>
        </w:rPr>
        <w:t xml:space="preserve"> please fill out this sheet. Using what you remember from orientation and the NJIT website fill in all the blanks. </w:t>
      </w:r>
    </w:p>
    <w:tbl>
      <w:tblPr>
        <w:tblW w:w="5490" w:type="pct"/>
        <w:tblInd w:w="-36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3"/>
        <w:gridCol w:w="2818"/>
        <w:gridCol w:w="3959"/>
      </w:tblGrid>
      <w:tr w:rsidR="00586903" w:rsidRPr="00586903" w14:paraId="213DE57E" w14:textId="77777777" w:rsidTr="0043710D">
        <w:trPr>
          <w:trHeight w:val="285"/>
        </w:trPr>
        <w:tc>
          <w:tcPr>
            <w:tcW w:w="1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0000"/>
            <w:vAlign w:val="center"/>
            <w:hideMark/>
          </w:tcPr>
          <w:p w14:paraId="1156C9D2" w14:textId="77777777" w:rsidR="00586903" w:rsidRPr="00586903" w:rsidRDefault="00586903" w:rsidP="0058690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</w:rPr>
            </w:pPr>
            <w:r w:rsidRPr="00586903">
              <w:rPr>
                <w:rFonts w:asciiTheme="majorHAnsi" w:eastAsia="Times New Roman" w:hAnsiTheme="majorHAnsi" w:cstheme="majorHAnsi"/>
                <w:b/>
              </w:rPr>
              <w:t>Support Title</w:t>
            </w:r>
          </w:p>
        </w:tc>
        <w:tc>
          <w:tcPr>
            <w:tcW w:w="13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0000"/>
            <w:vAlign w:val="center"/>
            <w:hideMark/>
          </w:tcPr>
          <w:p w14:paraId="49893C9A" w14:textId="77777777" w:rsidR="00586903" w:rsidRPr="00586903" w:rsidRDefault="00586903" w:rsidP="0058690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</w:rPr>
            </w:pPr>
            <w:r w:rsidRPr="00586903">
              <w:rPr>
                <w:rFonts w:asciiTheme="majorHAnsi" w:eastAsia="Times New Roman" w:hAnsiTheme="majorHAnsi" w:cstheme="majorHAnsi"/>
                <w:b/>
              </w:rPr>
              <w:t>Name</w:t>
            </w:r>
          </w:p>
        </w:tc>
        <w:tc>
          <w:tcPr>
            <w:tcW w:w="19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0000"/>
            <w:vAlign w:val="center"/>
            <w:hideMark/>
          </w:tcPr>
          <w:p w14:paraId="30E6CC71" w14:textId="77777777" w:rsidR="00586903" w:rsidRPr="00586903" w:rsidRDefault="00586903" w:rsidP="0058690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</w:rPr>
            </w:pPr>
            <w:r w:rsidRPr="00586903">
              <w:rPr>
                <w:rFonts w:asciiTheme="majorHAnsi" w:eastAsia="Times New Roman" w:hAnsiTheme="majorHAnsi" w:cstheme="majorHAnsi"/>
                <w:b/>
              </w:rPr>
              <w:t>Email Address</w:t>
            </w:r>
          </w:p>
        </w:tc>
      </w:tr>
      <w:tr w:rsidR="00BE1D81" w:rsidRPr="00586903" w14:paraId="4E7AA3CA" w14:textId="77777777" w:rsidTr="00CB212A">
        <w:trPr>
          <w:trHeight w:val="435"/>
        </w:trPr>
        <w:tc>
          <w:tcPr>
            <w:tcW w:w="1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99CF77" w14:textId="77777777" w:rsidR="00BE1D81" w:rsidRPr="00586903" w:rsidRDefault="00BE1D81" w:rsidP="00BE1D81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  <w:r w:rsidRPr="00586903">
              <w:rPr>
                <w:rFonts w:asciiTheme="majorHAnsi" w:eastAsia="Times New Roman" w:hAnsiTheme="majorHAnsi" w:cstheme="majorHAnsi"/>
              </w:rPr>
              <w:t>Academic Advisor</w:t>
            </w:r>
          </w:p>
        </w:tc>
        <w:tc>
          <w:tcPr>
            <w:tcW w:w="13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8E704" w14:textId="5D6D29F5" w:rsidR="00BE1D81" w:rsidRPr="00586903" w:rsidRDefault="00BE1D81" w:rsidP="00BE1D81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19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8355AD" w14:textId="3FEF7385" w:rsidR="00BE1D81" w:rsidRPr="00586903" w:rsidRDefault="00BE1D81" w:rsidP="00BE1D81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</w:p>
        </w:tc>
      </w:tr>
      <w:tr w:rsidR="00586903" w:rsidRPr="00586903" w14:paraId="01434634" w14:textId="77777777" w:rsidTr="0043710D">
        <w:trPr>
          <w:trHeight w:val="435"/>
        </w:trPr>
        <w:tc>
          <w:tcPr>
            <w:tcW w:w="1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EA6355" w14:textId="77777777" w:rsidR="00586903" w:rsidRPr="00586903" w:rsidRDefault="00586903" w:rsidP="00586903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  <w:r w:rsidRPr="00586903">
              <w:rPr>
                <w:rFonts w:asciiTheme="majorHAnsi" w:eastAsia="Times New Roman" w:hAnsiTheme="majorHAnsi" w:cstheme="majorHAnsi"/>
              </w:rPr>
              <w:t>Athletic Advisor*</w:t>
            </w:r>
          </w:p>
        </w:tc>
        <w:tc>
          <w:tcPr>
            <w:tcW w:w="13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F1A3C0" w14:textId="77777777" w:rsidR="00586903" w:rsidRPr="00586903" w:rsidRDefault="00586903" w:rsidP="00586903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19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3B77E" w14:textId="77777777" w:rsidR="00586903" w:rsidRPr="00586903" w:rsidRDefault="00586903" w:rsidP="00586903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</w:p>
        </w:tc>
      </w:tr>
      <w:tr w:rsidR="00586903" w:rsidRPr="00586903" w14:paraId="75019903" w14:textId="77777777" w:rsidTr="0043710D">
        <w:trPr>
          <w:trHeight w:val="435"/>
        </w:trPr>
        <w:tc>
          <w:tcPr>
            <w:tcW w:w="1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8DBE3" w14:textId="77777777" w:rsidR="00586903" w:rsidRPr="00586903" w:rsidRDefault="00586903" w:rsidP="00586903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  <w:r w:rsidRPr="00586903">
              <w:rPr>
                <w:rFonts w:asciiTheme="majorHAnsi" w:eastAsia="Times New Roman" w:hAnsiTheme="majorHAnsi" w:cstheme="majorHAnsi"/>
              </w:rPr>
              <w:t>Financial Aid Advisor</w:t>
            </w:r>
          </w:p>
        </w:tc>
        <w:tc>
          <w:tcPr>
            <w:tcW w:w="13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484046" w14:textId="77777777" w:rsidR="00586903" w:rsidRPr="00586903" w:rsidRDefault="0043710D" w:rsidP="00586903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 xml:space="preserve"> TBD</w:t>
            </w:r>
          </w:p>
        </w:tc>
        <w:tc>
          <w:tcPr>
            <w:tcW w:w="19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D6943C" w14:textId="77777777" w:rsidR="00586903" w:rsidRPr="00586903" w:rsidRDefault="00000000" w:rsidP="00586903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  <w:hyperlink r:id="rId4" w:history="1">
              <w:r w:rsidR="0043710D" w:rsidRPr="008925FF">
                <w:rPr>
                  <w:rStyle w:val="Hyperlink"/>
                  <w:rFonts w:asciiTheme="majorHAnsi" w:eastAsia="Times New Roman" w:hAnsiTheme="majorHAnsi" w:cstheme="majorHAnsi"/>
                </w:rPr>
                <w:t>finaid@njit.edu</w:t>
              </w:r>
            </w:hyperlink>
          </w:p>
        </w:tc>
      </w:tr>
      <w:tr w:rsidR="00586903" w:rsidRPr="00586903" w14:paraId="606BEBBF" w14:textId="77777777" w:rsidTr="0043710D">
        <w:trPr>
          <w:trHeight w:val="435"/>
        </w:trPr>
        <w:tc>
          <w:tcPr>
            <w:tcW w:w="1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57F269" w14:textId="77777777" w:rsidR="00586903" w:rsidRPr="00586903" w:rsidRDefault="00586903" w:rsidP="00586903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  <w:r w:rsidRPr="00586903">
              <w:rPr>
                <w:rFonts w:asciiTheme="majorHAnsi" w:eastAsia="Times New Roman" w:hAnsiTheme="majorHAnsi" w:cstheme="majorHAnsi"/>
              </w:rPr>
              <w:t>Career Development Services Advisor</w:t>
            </w:r>
          </w:p>
        </w:tc>
        <w:tc>
          <w:tcPr>
            <w:tcW w:w="13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FB9CC2" w14:textId="1C79B8DC" w:rsidR="00586903" w:rsidRPr="00586903" w:rsidRDefault="00586903" w:rsidP="00586903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19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B9868E" w14:textId="602F9526" w:rsidR="00586903" w:rsidRPr="00586903" w:rsidRDefault="00586903" w:rsidP="00586903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</w:p>
        </w:tc>
      </w:tr>
      <w:tr w:rsidR="00586903" w:rsidRPr="00586903" w14:paraId="5E6B832A" w14:textId="77777777" w:rsidTr="0043710D">
        <w:trPr>
          <w:trHeight w:val="435"/>
        </w:trPr>
        <w:tc>
          <w:tcPr>
            <w:tcW w:w="1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3FE963" w14:textId="77777777" w:rsidR="00586903" w:rsidRPr="00586903" w:rsidRDefault="00586903" w:rsidP="00586903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Peer Mentor(s)</w:t>
            </w:r>
          </w:p>
        </w:tc>
        <w:tc>
          <w:tcPr>
            <w:tcW w:w="13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93D20" w14:textId="44C3579A" w:rsidR="00BE1D81" w:rsidRPr="00586903" w:rsidRDefault="00BE1D81" w:rsidP="00955927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19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ADD5F" w14:textId="150493E0" w:rsidR="00BE1D81" w:rsidRPr="00586903" w:rsidRDefault="00BE1D81" w:rsidP="00586903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</w:p>
        </w:tc>
      </w:tr>
      <w:tr w:rsidR="00586903" w:rsidRPr="00586903" w14:paraId="51EC7F8E" w14:textId="77777777" w:rsidTr="0043710D">
        <w:trPr>
          <w:trHeight w:val="435"/>
        </w:trPr>
        <w:tc>
          <w:tcPr>
            <w:tcW w:w="1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3D38C" w14:textId="77777777" w:rsidR="00586903" w:rsidRPr="00586903" w:rsidRDefault="00586903" w:rsidP="00586903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  <w:r w:rsidRPr="00586903">
              <w:rPr>
                <w:rFonts w:asciiTheme="majorHAnsi" w:eastAsia="Times New Roman" w:hAnsiTheme="majorHAnsi" w:cstheme="majorHAnsi"/>
              </w:rPr>
              <w:t>FYS Instructor</w:t>
            </w:r>
          </w:p>
        </w:tc>
        <w:tc>
          <w:tcPr>
            <w:tcW w:w="13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79447" w14:textId="04B59289" w:rsidR="00586903" w:rsidRPr="00586903" w:rsidRDefault="00586903" w:rsidP="00586903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19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702949" w14:textId="6BA9C58C" w:rsidR="00586903" w:rsidRPr="00586903" w:rsidRDefault="00586903" w:rsidP="00586903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</w:p>
        </w:tc>
      </w:tr>
    </w:tbl>
    <w:p w14:paraId="6E9DBC61" w14:textId="6B0C8F82" w:rsidR="00586903" w:rsidRPr="00586903" w:rsidRDefault="00586903" w:rsidP="00586903">
      <w:pPr>
        <w:spacing w:line="240" w:lineRule="auto"/>
        <w:rPr>
          <w:rFonts w:asciiTheme="majorHAnsi" w:hAnsiTheme="majorHAnsi" w:cstheme="majorHAnsi"/>
        </w:rPr>
      </w:pPr>
      <w:r w:rsidRPr="00586903">
        <w:rPr>
          <w:rFonts w:asciiTheme="majorHAnsi" w:hAnsiTheme="majorHAnsi" w:cstheme="majorHAnsi"/>
        </w:rPr>
        <w:t>*If you are not a student athlete leave blank</w:t>
      </w:r>
    </w:p>
    <w:tbl>
      <w:tblPr>
        <w:tblStyle w:val="TableGrid"/>
        <w:tblW w:w="10260" w:type="dxa"/>
        <w:tblInd w:w="-365" w:type="dxa"/>
        <w:tblLook w:val="04A0" w:firstRow="1" w:lastRow="0" w:firstColumn="1" w:lastColumn="0" w:noHBand="0" w:noVBand="1"/>
      </w:tblPr>
      <w:tblGrid>
        <w:gridCol w:w="1035"/>
        <w:gridCol w:w="3195"/>
        <w:gridCol w:w="2892"/>
        <w:gridCol w:w="3138"/>
      </w:tblGrid>
      <w:tr w:rsidR="00586903" w:rsidRPr="00586903" w14:paraId="41D8CC12" w14:textId="77777777" w:rsidTr="0043710D">
        <w:trPr>
          <w:trHeight w:val="593"/>
        </w:trPr>
        <w:tc>
          <w:tcPr>
            <w:tcW w:w="1035" w:type="dxa"/>
            <w:shd w:val="clear" w:color="auto" w:fill="C00000"/>
          </w:tcPr>
          <w:p w14:paraId="3450C3C2" w14:textId="77777777" w:rsidR="00586903" w:rsidRPr="00586903" w:rsidRDefault="00586903" w:rsidP="00586903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586903">
              <w:rPr>
                <w:rFonts w:asciiTheme="majorHAnsi" w:hAnsiTheme="majorHAnsi" w:cstheme="majorHAnsi"/>
                <w:b/>
              </w:rPr>
              <w:t>Resource Acronym</w:t>
            </w:r>
          </w:p>
        </w:tc>
        <w:tc>
          <w:tcPr>
            <w:tcW w:w="3195" w:type="dxa"/>
            <w:shd w:val="clear" w:color="auto" w:fill="C00000"/>
            <w:vAlign w:val="center"/>
          </w:tcPr>
          <w:p w14:paraId="1972C052" w14:textId="77777777" w:rsidR="00586903" w:rsidRPr="00586903" w:rsidRDefault="00586903" w:rsidP="00586903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586903">
              <w:rPr>
                <w:rFonts w:asciiTheme="majorHAnsi" w:hAnsiTheme="majorHAnsi" w:cstheme="majorHAnsi"/>
                <w:b/>
              </w:rPr>
              <w:t>Full Name</w:t>
            </w:r>
          </w:p>
        </w:tc>
        <w:tc>
          <w:tcPr>
            <w:tcW w:w="2892" w:type="dxa"/>
            <w:shd w:val="clear" w:color="auto" w:fill="C00000"/>
            <w:vAlign w:val="center"/>
          </w:tcPr>
          <w:p w14:paraId="6248D145" w14:textId="77777777" w:rsidR="00586903" w:rsidRPr="00586903" w:rsidRDefault="00673D93" w:rsidP="00586903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Building/Office </w:t>
            </w:r>
            <w:r w:rsidR="00586903" w:rsidRPr="00586903">
              <w:rPr>
                <w:rFonts w:asciiTheme="majorHAnsi" w:hAnsiTheme="majorHAnsi" w:cstheme="majorHAnsi"/>
                <w:b/>
              </w:rPr>
              <w:t>Location</w:t>
            </w:r>
          </w:p>
        </w:tc>
        <w:tc>
          <w:tcPr>
            <w:tcW w:w="3138" w:type="dxa"/>
            <w:shd w:val="clear" w:color="auto" w:fill="C00000"/>
            <w:vAlign w:val="center"/>
          </w:tcPr>
          <w:p w14:paraId="1E9128D9" w14:textId="77777777" w:rsidR="00586903" w:rsidRPr="00586903" w:rsidRDefault="00586903" w:rsidP="00586903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586903">
              <w:rPr>
                <w:rFonts w:asciiTheme="majorHAnsi" w:hAnsiTheme="majorHAnsi" w:cstheme="majorHAnsi"/>
                <w:b/>
              </w:rPr>
              <w:t>Description/Purpose</w:t>
            </w:r>
          </w:p>
        </w:tc>
      </w:tr>
      <w:tr w:rsidR="00586903" w:rsidRPr="00586903" w14:paraId="2BA90A74" w14:textId="77777777" w:rsidTr="0043710D">
        <w:trPr>
          <w:trHeight w:val="387"/>
        </w:trPr>
        <w:tc>
          <w:tcPr>
            <w:tcW w:w="1035" w:type="dxa"/>
          </w:tcPr>
          <w:p w14:paraId="3519B411" w14:textId="77777777" w:rsidR="00586903" w:rsidRPr="00586903" w:rsidRDefault="00586903" w:rsidP="00586903">
            <w:pPr>
              <w:rPr>
                <w:rFonts w:asciiTheme="majorHAnsi" w:hAnsiTheme="majorHAnsi" w:cstheme="majorHAnsi"/>
              </w:rPr>
            </w:pPr>
            <w:r w:rsidRPr="00586903">
              <w:rPr>
                <w:rFonts w:asciiTheme="majorHAnsi" w:hAnsiTheme="majorHAnsi" w:cstheme="majorHAnsi"/>
              </w:rPr>
              <w:t>CCAPS</w:t>
            </w:r>
          </w:p>
        </w:tc>
        <w:tc>
          <w:tcPr>
            <w:tcW w:w="3195" w:type="dxa"/>
          </w:tcPr>
          <w:p w14:paraId="361DCEBC" w14:textId="77777777" w:rsidR="00586903" w:rsidRPr="00586903" w:rsidRDefault="0043710D" w:rsidP="0058690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Center for Counseling and Psychological Services</w:t>
            </w:r>
          </w:p>
        </w:tc>
        <w:tc>
          <w:tcPr>
            <w:tcW w:w="2892" w:type="dxa"/>
          </w:tcPr>
          <w:p w14:paraId="3090E4FB" w14:textId="77777777" w:rsidR="00586903" w:rsidRPr="00586903" w:rsidRDefault="0043710D" w:rsidP="0058690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Campbell Hall 205</w:t>
            </w:r>
          </w:p>
        </w:tc>
        <w:tc>
          <w:tcPr>
            <w:tcW w:w="3138" w:type="dxa"/>
          </w:tcPr>
          <w:p w14:paraId="41AD2D20" w14:textId="77777777" w:rsidR="00586903" w:rsidRPr="00586903" w:rsidRDefault="0043710D" w:rsidP="0058690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Metal health support</w:t>
            </w:r>
          </w:p>
        </w:tc>
      </w:tr>
      <w:tr w:rsidR="00586903" w:rsidRPr="00586903" w14:paraId="4F7ABE34" w14:textId="77777777" w:rsidTr="0043710D">
        <w:trPr>
          <w:trHeight w:val="365"/>
        </w:trPr>
        <w:tc>
          <w:tcPr>
            <w:tcW w:w="1035" w:type="dxa"/>
          </w:tcPr>
          <w:p w14:paraId="0F02D837" w14:textId="77777777" w:rsidR="00586903" w:rsidRPr="00586903" w:rsidRDefault="00586903" w:rsidP="00586903">
            <w:pPr>
              <w:rPr>
                <w:rFonts w:asciiTheme="majorHAnsi" w:hAnsiTheme="majorHAnsi" w:cstheme="majorHAnsi"/>
              </w:rPr>
            </w:pPr>
            <w:r w:rsidRPr="00586903">
              <w:rPr>
                <w:rFonts w:asciiTheme="majorHAnsi" w:hAnsiTheme="majorHAnsi" w:cstheme="majorHAnsi"/>
              </w:rPr>
              <w:t>OARS</w:t>
            </w:r>
          </w:p>
        </w:tc>
        <w:tc>
          <w:tcPr>
            <w:tcW w:w="3195" w:type="dxa"/>
          </w:tcPr>
          <w:p w14:paraId="7B2D61CF" w14:textId="77777777" w:rsidR="00586903" w:rsidRPr="00586903" w:rsidRDefault="0043710D" w:rsidP="0058690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Office of Accessibility Resources and Services</w:t>
            </w:r>
          </w:p>
        </w:tc>
        <w:tc>
          <w:tcPr>
            <w:tcW w:w="2892" w:type="dxa"/>
          </w:tcPr>
          <w:p w14:paraId="170E4C5F" w14:textId="77777777" w:rsidR="00586903" w:rsidRPr="00586903" w:rsidRDefault="0043710D" w:rsidP="00586903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Kupfrian</w:t>
            </w:r>
            <w:proofErr w:type="spellEnd"/>
            <w:r>
              <w:rPr>
                <w:rFonts w:asciiTheme="majorHAnsi" w:hAnsiTheme="majorHAnsi" w:cstheme="majorHAnsi"/>
              </w:rPr>
              <w:t xml:space="preserve"> 201</w:t>
            </w:r>
          </w:p>
        </w:tc>
        <w:tc>
          <w:tcPr>
            <w:tcW w:w="3138" w:type="dxa"/>
          </w:tcPr>
          <w:p w14:paraId="1A9489E4" w14:textId="77777777" w:rsidR="00586903" w:rsidRPr="00586903" w:rsidRDefault="0043710D" w:rsidP="0058690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Student accommodations</w:t>
            </w:r>
          </w:p>
        </w:tc>
      </w:tr>
      <w:tr w:rsidR="00586903" w:rsidRPr="00586903" w14:paraId="563E3FA0" w14:textId="77777777" w:rsidTr="0043710D">
        <w:trPr>
          <w:trHeight w:val="365"/>
        </w:trPr>
        <w:tc>
          <w:tcPr>
            <w:tcW w:w="1035" w:type="dxa"/>
          </w:tcPr>
          <w:p w14:paraId="32DFAA95" w14:textId="77777777" w:rsidR="00586903" w:rsidRPr="00586903" w:rsidRDefault="00586903" w:rsidP="00586903">
            <w:pPr>
              <w:rPr>
                <w:rFonts w:asciiTheme="majorHAnsi" w:hAnsiTheme="majorHAnsi" w:cstheme="majorHAnsi"/>
              </w:rPr>
            </w:pPr>
            <w:r w:rsidRPr="00586903">
              <w:rPr>
                <w:rFonts w:asciiTheme="majorHAnsi" w:hAnsiTheme="majorHAnsi" w:cstheme="majorHAnsi"/>
              </w:rPr>
              <w:t>TLC</w:t>
            </w:r>
          </w:p>
        </w:tc>
        <w:tc>
          <w:tcPr>
            <w:tcW w:w="3195" w:type="dxa"/>
          </w:tcPr>
          <w:p w14:paraId="499FD9DD" w14:textId="77777777" w:rsidR="00586903" w:rsidRPr="00586903" w:rsidRDefault="0043710D" w:rsidP="0058690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 Learning Center</w:t>
            </w:r>
          </w:p>
        </w:tc>
        <w:tc>
          <w:tcPr>
            <w:tcW w:w="2892" w:type="dxa"/>
          </w:tcPr>
          <w:p w14:paraId="1475D4EB" w14:textId="77777777" w:rsidR="00586903" w:rsidRPr="00586903" w:rsidRDefault="0043710D" w:rsidP="0058690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CKB – Ground floor</w:t>
            </w:r>
          </w:p>
        </w:tc>
        <w:tc>
          <w:tcPr>
            <w:tcW w:w="3138" w:type="dxa"/>
          </w:tcPr>
          <w:p w14:paraId="077608DA" w14:textId="77777777" w:rsidR="00586903" w:rsidRPr="00586903" w:rsidRDefault="0043710D" w:rsidP="0043710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Academic workshops, tutoring</w:t>
            </w:r>
          </w:p>
        </w:tc>
      </w:tr>
      <w:tr w:rsidR="00586903" w:rsidRPr="00586903" w14:paraId="10452109" w14:textId="77777777" w:rsidTr="0043710D">
        <w:trPr>
          <w:trHeight w:val="365"/>
        </w:trPr>
        <w:tc>
          <w:tcPr>
            <w:tcW w:w="1035" w:type="dxa"/>
          </w:tcPr>
          <w:p w14:paraId="2D1BD250" w14:textId="77777777" w:rsidR="00586903" w:rsidRPr="00586903" w:rsidRDefault="00586903" w:rsidP="00586903">
            <w:pPr>
              <w:rPr>
                <w:rFonts w:asciiTheme="majorHAnsi" w:hAnsiTheme="majorHAnsi" w:cstheme="majorHAnsi"/>
              </w:rPr>
            </w:pPr>
            <w:r w:rsidRPr="00586903">
              <w:rPr>
                <w:rFonts w:asciiTheme="majorHAnsi" w:hAnsiTheme="majorHAnsi" w:cstheme="majorHAnsi"/>
              </w:rPr>
              <w:t>TWC</w:t>
            </w:r>
          </w:p>
        </w:tc>
        <w:tc>
          <w:tcPr>
            <w:tcW w:w="3195" w:type="dxa"/>
          </w:tcPr>
          <w:p w14:paraId="1F602433" w14:textId="77777777" w:rsidR="00586903" w:rsidRPr="00586903" w:rsidRDefault="0043710D" w:rsidP="0058690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 Writing Center</w:t>
            </w:r>
          </w:p>
        </w:tc>
        <w:tc>
          <w:tcPr>
            <w:tcW w:w="2892" w:type="dxa"/>
          </w:tcPr>
          <w:p w14:paraId="465989E6" w14:textId="77777777" w:rsidR="00586903" w:rsidRPr="00586903" w:rsidRDefault="0043710D" w:rsidP="0058690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CKB – ground floor</w:t>
            </w:r>
          </w:p>
        </w:tc>
        <w:tc>
          <w:tcPr>
            <w:tcW w:w="3138" w:type="dxa"/>
          </w:tcPr>
          <w:p w14:paraId="740C206E" w14:textId="77777777" w:rsidR="00586903" w:rsidRPr="00586903" w:rsidRDefault="0043710D" w:rsidP="0058690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Assistance with writing papers</w:t>
            </w:r>
          </w:p>
        </w:tc>
      </w:tr>
      <w:tr w:rsidR="00586903" w:rsidRPr="00586903" w14:paraId="5E8BBCAD" w14:textId="77777777" w:rsidTr="0043710D">
        <w:trPr>
          <w:trHeight w:val="365"/>
        </w:trPr>
        <w:tc>
          <w:tcPr>
            <w:tcW w:w="1035" w:type="dxa"/>
          </w:tcPr>
          <w:p w14:paraId="47112086" w14:textId="77777777" w:rsidR="00586903" w:rsidRPr="00586903" w:rsidRDefault="00586903" w:rsidP="00586903">
            <w:pPr>
              <w:rPr>
                <w:rFonts w:asciiTheme="majorHAnsi" w:hAnsiTheme="majorHAnsi" w:cstheme="majorHAnsi"/>
              </w:rPr>
            </w:pPr>
            <w:r w:rsidRPr="00586903">
              <w:rPr>
                <w:rFonts w:asciiTheme="majorHAnsi" w:hAnsiTheme="majorHAnsi" w:cstheme="majorHAnsi"/>
              </w:rPr>
              <w:t>DOSS</w:t>
            </w:r>
          </w:p>
        </w:tc>
        <w:tc>
          <w:tcPr>
            <w:tcW w:w="3195" w:type="dxa"/>
          </w:tcPr>
          <w:p w14:paraId="77198EBE" w14:textId="77777777" w:rsidR="00586903" w:rsidRPr="00586903" w:rsidRDefault="0043710D" w:rsidP="0058690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Dean of Student Services</w:t>
            </w:r>
          </w:p>
        </w:tc>
        <w:tc>
          <w:tcPr>
            <w:tcW w:w="2892" w:type="dxa"/>
          </w:tcPr>
          <w:p w14:paraId="2A85F59A" w14:textId="77777777" w:rsidR="00586903" w:rsidRPr="00586903" w:rsidRDefault="0043710D" w:rsidP="0058690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Campus Center – 2</w:t>
            </w:r>
            <w:r w:rsidRPr="0043710D">
              <w:rPr>
                <w:rFonts w:asciiTheme="majorHAnsi" w:hAnsiTheme="majorHAnsi" w:cstheme="majorHAnsi"/>
                <w:vertAlign w:val="superscript"/>
              </w:rPr>
              <w:t>nd</w:t>
            </w:r>
            <w:r>
              <w:rPr>
                <w:rFonts w:asciiTheme="majorHAnsi" w:hAnsiTheme="majorHAnsi" w:cstheme="majorHAnsi"/>
              </w:rPr>
              <w:t xml:space="preserve"> floor</w:t>
            </w:r>
          </w:p>
        </w:tc>
        <w:tc>
          <w:tcPr>
            <w:tcW w:w="3138" w:type="dxa"/>
          </w:tcPr>
          <w:p w14:paraId="702BE20B" w14:textId="77777777" w:rsidR="00586903" w:rsidRPr="00586903" w:rsidRDefault="0043710D" w:rsidP="0058690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Student intervention, support, title9, academic integrity, </w:t>
            </w:r>
            <w:proofErr w:type="spellStart"/>
            <w:r>
              <w:rPr>
                <w:rFonts w:asciiTheme="majorHAnsi" w:hAnsiTheme="majorHAnsi" w:cstheme="majorHAnsi"/>
              </w:rPr>
              <w:t>etc</w:t>
            </w:r>
            <w:proofErr w:type="spellEnd"/>
          </w:p>
        </w:tc>
      </w:tr>
      <w:tr w:rsidR="00586903" w:rsidRPr="00586903" w14:paraId="50C60F9E" w14:textId="77777777" w:rsidTr="0043710D">
        <w:trPr>
          <w:trHeight w:val="365"/>
        </w:trPr>
        <w:tc>
          <w:tcPr>
            <w:tcW w:w="1035" w:type="dxa"/>
          </w:tcPr>
          <w:p w14:paraId="31D21C47" w14:textId="77777777" w:rsidR="00586903" w:rsidRPr="00586903" w:rsidRDefault="00586903" w:rsidP="00586903">
            <w:pPr>
              <w:rPr>
                <w:rFonts w:asciiTheme="majorHAnsi" w:hAnsiTheme="majorHAnsi" w:cstheme="majorHAnsi"/>
              </w:rPr>
            </w:pPr>
            <w:r w:rsidRPr="00586903">
              <w:rPr>
                <w:rFonts w:asciiTheme="majorHAnsi" w:hAnsiTheme="majorHAnsi" w:cstheme="majorHAnsi"/>
              </w:rPr>
              <w:t>CDS</w:t>
            </w:r>
          </w:p>
        </w:tc>
        <w:tc>
          <w:tcPr>
            <w:tcW w:w="3195" w:type="dxa"/>
          </w:tcPr>
          <w:p w14:paraId="6493AB0E" w14:textId="77777777" w:rsidR="00586903" w:rsidRPr="00586903" w:rsidRDefault="0043710D" w:rsidP="0058690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Career Development Services</w:t>
            </w:r>
          </w:p>
        </w:tc>
        <w:tc>
          <w:tcPr>
            <w:tcW w:w="2892" w:type="dxa"/>
          </w:tcPr>
          <w:p w14:paraId="10161B12" w14:textId="77777777" w:rsidR="00586903" w:rsidRPr="00586903" w:rsidRDefault="0043710D" w:rsidP="0058690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Fenster Hall – 2</w:t>
            </w:r>
            <w:r w:rsidRPr="0043710D">
              <w:rPr>
                <w:rFonts w:asciiTheme="majorHAnsi" w:hAnsiTheme="majorHAnsi" w:cstheme="majorHAnsi"/>
                <w:vertAlign w:val="superscript"/>
              </w:rPr>
              <w:t>nd</w:t>
            </w:r>
            <w:r>
              <w:rPr>
                <w:rFonts w:asciiTheme="majorHAnsi" w:hAnsiTheme="majorHAnsi" w:cstheme="majorHAnsi"/>
              </w:rPr>
              <w:t xml:space="preserve"> floor</w:t>
            </w:r>
          </w:p>
        </w:tc>
        <w:tc>
          <w:tcPr>
            <w:tcW w:w="3138" w:type="dxa"/>
          </w:tcPr>
          <w:p w14:paraId="3B1932FE" w14:textId="77777777" w:rsidR="00586903" w:rsidRPr="00586903" w:rsidRDefault="0043710D" w:rsidP="0058690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Career searching, internships, resume building, </w:t>
            </w:r>
            <w:proofErr w:type="spellStart"/>
            <w:r>
              <w:rPr>
                <w:rFonts w:asciiTheme="majorHAnsi" w:hAnsiTheme="majorHAnsi" w:cstheme="majorHAnsi"/>
              </w:rPr>
              <w:t>etc</w:t>
            </w:r>
            <w:proofErr w:type="spellEnd"/>
          </w:p>
        </w:tc>
      </w:tr>
      <w:tr w:rsidR="00586903" w:rsidRPr="00586903" w14:paraId="2C403178" w14:textId="77777777" w:rsidTr="0043710D">
        <w:trPr>
          <w:trHeight w:val="365"/>
        </w:trPr>
        <w:tc>
          <w:tcPr>
            <w:tcW w:w="1035" w:type="dxa"/>
            <w:vMerge w:val="restart"/>
            <w:vAlign w:val="center"/>
          </w:tcPr>
          <w:p w14:paraId="5951F5F7" w14:textId="77777777" w:rsidR="00586903" w:rsidRPr="00586903" w:rsidRDefault="00586903" w:rsidP="00586903">
            <w:pPr>
              <w:jc w:val="center"/>
              <w:rPr>
                <w:rFonts w:asciiTheme="majorHAnsi" w:hAnsiTheme="majorHAnsi" w:cstheme="majorHAnsi"/>
              </w:rPr>
            </w:pPr>
            <w:r w:rsidRPr="00586903">
              <w:rPr>
                <w:rFonts w:asciiTheme="majorHAnsi" w:hAnsiTheme="majorHAnsi" w:cstheme="majorHAnsi"/>
                <w:sz w:val="40"/>
              </w:rPr>
              <w:t>X</w:t>
            </w:r>
          </w:p>
        </w:tc>
        <w:tc>
          <w:tcPr>
            <w:tcW w:w="3195" w:type="dxa"/>
          </w:tcPr>
          <w:p w14:paraId="3855EF34" w14:textId="77777777" w:rsidR="00586903" w:rsidRPr="00586903" w:rsidRDefault="00586903" w:rsidP="00586903">
            <w:pPr>
              <w:rPr>
                <w:rFonts w:asciiTheme="majorHAnsi" w:hAnsiTheme="majorHAnsi" w:cstheme="majorHAnsi"/>
              </w:rPr>
            </w:pPr>
            <w:r w:rsidRPr="00586903">
              <w:rPr>
                <w:rFonts w:asciiTheme="majorHAnsi" w:hAnsiTheme="majorHAnsi" w:cstheme="majorHAnsi"/>
              </w:rPr>
              <w:t>Public Safety</w:t>
            </w:r>
          </w:p>
        </w:tc>
        <w:tc>
          <w:tcPr>
            <w:tcW w:w="2892" w:type="dxa"/>
          </w:tcPr>
          <w:p w14:paraId="53C67C00" w14:textId="77777777" w:rsidR="00586903" w:rsidRPr="00586903" w:rsidRDefault="0043710D" w:rsidP="0043710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Ground FL., Summit St. Parking Deck</w:t>
            </w:r>
          </w:p>
        </w:tc>
        <w:tc>
          <w:tcPr>
            <w:tcW w:w="3138" w:type="dxa"/>
          </w:tcPr>
          <w:p w14:paraId="008FEB3D" w14:textId="77777777" w:rsidR="00586903" w:rsidRPr="00586903" w:rsidRDefault="0043710D" w:rsidP="0058690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Police &amp; campus security</w:t>
            </w:r>
          </w:p>
        </w:tc>
      </w:tr>
      <w:tr w:rsidR="00586903" w:rsidRPr="00586903" w14:paraId="0247178C" w14:textId="77777777" w:rsidTr="0043710D">
        <w:trPr>
          <w:trHeight w:val="365"/>
        </w:trPr>
        <w:tc>
          <w:tcPr>
            <w:tcW w:w="1035" w:type="dxa"/>
            <w:vMerge/>
          </w:tcPr>
          <w:p w14:paraId="35B685D0" w14:textId="77777777" w:rsidR="00586903" w:rsidRPr="00586903" w:rsidRDefault="00586903" w:rsidP="0058690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95" w:type="dxa"/>
          </w:tcPr>
          <w:p w14:paraId="36384AE7" w14:textId="77777777" w:rsidR="00586903" w:rsidRPr="00586903" w:rsidRDefault="00586903" w:rsidP="00586903">
            <w:pPr>
              <w:rPr>
                <w:rFonts w:asciiTheme="majorHAnsi" w:hAnsiTheme="majorHAnsi" w:cstheme="majorHAnsi"/>
              </w:rPr>
            </w:pPr>
            <w:r w:rsidRPr="00586903">
              <w:rPr>
                <w:rFonts w:asciiTheme="majorHAnsi" w:hAnsiTheme="majorHAnsi" w:cstheme="majorHAnsi"/>
              </w:rPr>
              <w:t xml:space="preserve">The </w:t>
            </w:r>
            <w:proofErr w:type="spellStart"/>
            <w:r w:rsidRPr="00586903">
              <w:rPr>
                <w:rFonts w:asciiTheme="majorHAnsi" w:hAnsiTheme="majorHAnsi" w:cstheme="majorHAnsi"/>
              </w:rPr>
              <w:t>MakerSpace</w:t>
            </w:r>
            <w:proofErr w:type="spellEnd"/>
          </w:p>
        </w:tc>
        <w:tc>
          <w:tcPr>
            <w:tcW w:w="2892" w:type="dxa"/>
          </w:tcPr>
          <w:p w14:paraId="289E42E8" w14:textId="77777777" w:rsidR="00586903" w:rsidRPr="00586903" w:rsidRDefault="0043710D" w:rsidP="0058690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GITC</w:t>
            </w:r>
          </w:p>
        </w:tc>
        <w:tc>
          <w:tcPr>
            <w:tcW w:w="3138" w:type="dxa"/>
          </w:tcPr>
          <w:p w14:paraId="5A798097" w14:textId="77777777" w:rsidR="00586903" w:rsidRPr="00586903" w:rsidRDefault="0043710D" w:rsidP="0058690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Create, invent, develop</w:t>
            </w:r>
          </w:p>
        </w:tc>
      </w:tr>
      <w:tr w:rsidR="00586903" w:rsidRPr="00586903" w14:paraId="3EAAC919" w14:textId="77777777" w:rsidTr="0043710D">
        <w:trPr>
          <w:trHeight w:val="365"/>
        </w:trPr>
        <w:tc>
          <w:tcPr>
            <w:tcW w:w="1035" w:type="dxa"/>
            <w:vMerge/>
          </w:tcPr>
          <w:p w14:paraId="7C5EFE8B" w14:textId="77777777" w:rsidR="00586903" w:rsidRPr="00586903" w:rsidRDefault="00586903" w:rsidP="0058690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95" w:type="dxa"/>
          </w:tcPr>
          <w:p w14:paraId="63580C8A" w14:textId="77777777" w:rsidR="00586903" w:rsidRPr="00586903" w:rsidRDefault="00586903" w:rsidP="00586903">
            <w:pPr>
              <w:rPr>
                <w:rFonts w:asciiTheme="majorHAnsi" w:hAnsiTheme="majorHAnsi" w:cstheme="majorHAnsi"/>
              </w:rPr>
            </w:pPr>
            <w:r w:rsidRPr="00586903">
              <w:rPr>
                <w:rFonts w:asciiTheme="majorHAnsi" w:hAnsiTheme="majorHAnsi" w:cstheme="majorHAnsi"/>
              </w:rPr>
              <w:t xml:space="preserve">Robert W. Van </w:t>
            </w:r>
            <w:proofErr w:type="spellStart"/>
            <w:r w:rsidRPr="00586903">
              <w:rPr>
                <w:rFonts w:asciiTheme="majorHAnsi" w:hAnsiTheme="majorHAnsi" w:cstheme="majorHAnsi"/>
              </w:rPr>
              <w:t>Houten</w:t>
            </w:r>
            <w:proofErr w:type="spellEnd"/>
            <w:r w:rsidRPr="00586903">
              <w:rPr>
                <w:rFonts w:asciiTheme="majorHAnsi" w:hAnsiTheme="majorHAnsi" w:cstheme="majorHAnsi"/>
              </w:rPr>
              <w:t xml:space="preserve"> Library</w:t>
            </w:r>
          </w:p>
        </w:tc>
        <w:tc>
          <w:tcPr>
            <w:tcW w:w="2892" w:type="dxa"/>
          </w:tcPr>
          <w:p w14:paraId="43E5E638" w14:textId="77777777" w:rsidR="00586903" w:rsidRPr="00586903" w:rsidRDefault="0043710D" w:rsidP="0058690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Central Ave Building (CAB)</w:t>
            </w:r>
          </w:p>
        </w:tc>
        <w:tc>
          <w:tcPr>
            <w:tcW w:w="3138" w:type="dxa"/>
          </w:tcPr>
          <w:p w14:paraId="65BDD53F" w14:textId="0AC584ED" w:rsidR="00586903" w:rsidRPr="00586903" w:rsidRDefault="0043710D" w:rsidP="0058690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Library</w:t>
            </w:r>
            <w:r w:rsidR="00CB212A">
              <w:rPr>
                <w:rFonts w:asciiTheme="majorHAnsi" w:hAnsiTheme="majorHAnsi" w:cstheme="majorHAnsi"/>
              </w:rPr>
              <w:t xml:space="preserve"> &amp; research </w:t>
            </w:r>
          </w:p>
        </w:tc>
      </w:tr>
    </w:tbl>
    <w:p w14:paraId="38F19D8C" w14:textId="77777777" w:rsidR="00586903" w:rsidRDefault="00586903" w:rsidP="00586903"/>
    <w:sectPr w:rsidR="00586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903"/>
    <w:rsid w:val="002D6978"/>
    <w:rsid w:val="0043710D"/>
    <w:rsid w:val="0051277A"/>
    <w:rsid w:val="00586903"/>
    <w:rsid w:val="00612013"/>
    <w:rsid w:val="00673D93"/>
    <w:rsid w:val="00955927"/>
    <w:rsid w:val="00A65009"/>
    <w:rsid w:val="00BE1D81"/>
    <w:rsid w:val="00C4274C"/>
    <w:rsid w:val="00CB212A"/>
    <w:rsid w:val="00D67BB0"/>
    <w:rsid w:val="00E614E9"/>
    <w:rsid w:val="00FD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4B5B8"/>
  <w15:chartTrackingRefBased/>
  <w15:docId w15:val="{D0F724C8-1C5E-4AE9-8968-7CB9E2905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69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3710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1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10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127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4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inaid@nji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profile</dc:creator>
  <cp:keywords/>
  <dc:description/>
  <cp:lastModifiedBy>Baldwin, Ryan D</cp:lastModifiedBy>
  <cp:revision>2</cp:revision>
  <cp:lastPrinted>2022-09-13T13:27:00Z</cp:lastPrinted>
  <dcterms:created xsi:type="dcterms:W3CDTF">2023-04-19T17:16:00Z</dcterms:created>
  <dcterms:modified xsi:type="dcterms:W3CDTF">2023-04-19T17:16:00Z</dcterms:modified>
</cp:coreProperties>
</file>