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color w:val="767171"/>
                <w:sz w:val="24"/>
                <w:szCs w:val="24"/>
                <w:rtl w:val="0"/>
              </w:rPr>
              <w:t xml:space="preserve">Hemos cumplido la mayoría de las actividades según los tiempos definidos, logrando un 70% de avance global. Las Fases 1 y 2 se completaron al 100%, y en Fase 3 hemos completado todo el backend core (APIs, Gemini, Speech) y frontend core (autenticación, dashboard, captura audio, feedback). Las actividades no iniciadas (Backend Avanzado, Testing, QA) están planificadas para las próximas semanas según cronograma original.</w:t>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color w:val="767171"/>
                <w:sz w:val="24"/>
                <w:szCs w:val="24"/>
                <w:rtl w:val="0"/>
              </w:rPr>
              <w:t xml:space="preserve">Los factores facilitadores fueron la excelente documentación de APIs, nuestra experiencia previa en React/Node.js, herramientas modernas (Vite, Prisma, Tailwind) y comunicación constante del equipo. Las dificultades incluyeron la complejidad inicial de arquitectura (perdimos 1 semana), latencia variable de APIs, compatibilidad de audio entre navegadores, y compromisos académicos de otras asignaturas que redujeron temporalmente la disponibilidad del equipo.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b w:val="1"/>
                <w:color w:val="1f4e79"/>
              </w:rPr>
            </w:pPr>
            <w:r w:rsidDel="00000000" w:rsidR="00000000" w:rsidRPr="00000000">
              <w:rPr>
                <w:b w:val="1"/>
                <w:color w:val="1f4e79"/>
                <w:rtl w:val="0"/>
              </w:rPr>
              <w:t xml:space="preserve">Para la arquitectura compleja, tomamos la decisión pragmática de simplificar a monolito modular manteniendo separación de responsabilidades. La latencia de APIs la enfrentamos implementando skeleton loaders y optimizando prompts. Para la compatibilidad de audio investigamos 3 días e implementamos fallbacks que normalizan el formato a WAV. Los compromisos académicos los manejamos redistribuyendo tareas y documentando bien el código para facilitar continuidad.</w:t>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b w:val="1"/>
                <w:color w:val="1f4e79"/>
                <w:rtl w:val="0"/>
              </w:rPr>
              <w:t xml:space="preserve">Para las actividades pendientes, planificamos iniciar Backend Avanzado (avatar D-ID) en semana 11 con apoyo conjunto de Cristian y Matías, con plan B de videos pre-generados si hay problemas técnicos. El responsive design se abordará en semanas 11-12 usando breakpoints de Tailwind, y el testing E2E con Cypress en semanas 13-14 cuando el sistema esté completo y estable.</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b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spacing w:after="240" w:before="240" w:lineRule="auto"/>
              <w:jc w:val="both"/>
              <w:rPr>
                <w:b w:val="1"/>
                <w:color w:val="1f4e79"/>
              </w:rPr>
            </w:pPr>
            <w:r w:rsidDel="00000000" w:rsidR="00000000" w:rsidRPr="00000000">
              <w:rPr>
                <w:b w:val="1"/>
                <w:color w:val="1f4e79"/>
                <w:rtl w:val="0"/>
              </w:rPr>
              <w:t xml:space="preserve">Evaluamos nuestro trabajo como muy satisfactorio considerando la complejidad técnica del proyecto. Destacamos la integración exitosa de múltiples tecnologías avanzadas (Gemini, Speech-to-Text/TTS, React, Node.js), la calidad del código con buenas prácticas (Git Flow, code reviews, testing), y el trabajo colaborativo efectivo del equipo. El frontend está completo y funcional, el backend tiene todas las APIs core operativas, y el sistema funciona end-to-end.</w:t>
            </w:r>
          </w:p>
          <w:p w:rsidR="00000000" w:rsidDel="00000000" w:rsidP="00000000" w:rsidRDefault="00000000" w:rsidRPr="00000000" w14:paraId="0000001D">
            <w:pPr>
              <w:spacing w:after="240" w:before="240" w:lineRule="auto"/>
              <w:jc w:val="both"/>
              <w:rPr>
                <w:rFonts w:ascii="Calibri" w:cs="Calibri" w:eastAsia="Calibri" w:hAnsi="Calibri"/>
                <w:b w:val="1"/>
                <w:color w:val="1f4e79"/>
              </w:rPr>
            </w:pPr>
            <w:r w:rsidDel="00000000" w:rsidR="00000000" w:rsidRPr="00000000">
              <w:rPr>
                <w:b w:val="1"/>
                <w:color w:val="1f4e79"/>
                <w:rtl w:val="0"/>
              </w:rPr>
              <w:t xml:space="preserve">Para mejorar, debemos acelerar la integración del avatar D-ID que está retrasada, dedicar más tiempo al testing automatizado desde etapas más tempranas (no dejarlo todo para el final), y mejorar la estimación de tiempos para tareas con tecnologías nuevas. También podríamos optimizar la comunicación diaria para resolver bloqueos más rápido, aunque las reuniones semanales han funcionado bien.</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color w:val="1f4e79"/>
              </w:rPr>
            </w:pPr>
            <w:r w:rsidDel="00000000" w:rsidR="00000000" w:rsidRPr="00000000">
              <w:rPr>
                <w:b w:val="1"/>
                <w:color w:val="1f4e79"/>
                <w:rtl w:val="0"/>
              </w:rPr>
              <w:t xml:space="preserve">Nuestra principal inquietud es la integración del avatar D-ID que presenta mayor complejidad técnica de lo anticipado (streaming de video, webhooks, rate limits). Nos preocupa que si esta integración toma más tiempo del planificado, podría afectar la fase de testing y refinamiento final. ¿Sería aceptable usar videos pre-generados del avatar en lugar de generación en tiempo real si encontramos limitaciones técnicas insalvables, manteniendo la funcionalidad core pero reduciendo complejidad?</w:t>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b w:val="1"/>
                <w:color w:val="1f4e79"/>
                <w:rtl w:val="0"/>
              </w:rPr>
              <w:t xml:space="preserve">También nos gustaría consultarle al docente: ¿Se valora más la innovación técnica con IA avanzada, o las buenas prácticas de ingeniería (arquitectura limpia, testing, documentación)?</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Sí, consideramos necesario redistribuir algunas actividades. La integración del avatar D-ID originalmente asignada solo a Cristian debe ser apoyada por Matías debido a su complejidad técnica, trabajando en pair programming para acelerar y compartir conocimiento. Ulises, que ya completó el frontend core, debe enfocarse ahora en responsive design y preparar componentes para testing E2E mientras esperamos que el avatar esté listo en backend.</w:t>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No hay nuevas actividades fuera del plan original, pero sí debemos priorizar mejor: </w:t>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(1) Debemos enfocarnos exclusivamente en completar Backend Avanzado en las próximas 2 semanas, </w:t>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(2) Se trabajará en paralelo en responsive y optimización de frontend, </w:t>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(3) Testing se abordará colaborativamente en las semanas 13-14 cuando todo esté integrado. Esta redistribución más clara nos permitirá trabajar en paralelo sin bloqueos.</w:t>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bookmarkStart w:colFirst="0" w:colLast="0" w:name="_heading=h.jbwf392ujyl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Evaluamos el trabajo en grupo como muy positivo y efectivo. Destacamos la comunicación constante y transparente entre todos los miembros, el respeto de los roles asignados sin pisar terrenos, la disposición para apoyarse mutuamente cuando alguien tiene dificultades técnicas, y el compromiso compartido con la calidad del proyecto. Las reuniones semanales han sido productivas y todos llegan preparados. El uso de Trello ha mantenido la visibilidad del progreso y evitando duplicación de trabajo.</w:t>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color w:val="767171"/>
                <w:sz w:val="24"/>
                <w:szCs w:val="24"/>
                <w:rtl w:val="0"/>
              </w:rPr>
              <w:t xml:space="preserve">Podríamos mejorar la comunicación diaria sobre bloqueos técnicos (a veces esperamos hasta la reunión semanal para mencionar problemas que podrían resolverse antes), implementar sesiones más frecuentes de pair programming para compartir conocimiento técnico más rápido, y ser más realistas en las estimaciones de tiempo cuando trabajamos con tecnologías nuevas. También debemos asegurarnos de documentar decisiones técnicas importantes en el repositorio, no solo en conversaciones de WhatsApp que se pierden.</w:t>
            </w: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0mAb42GhSMf6yqw1jBhPKeXpQ==">CgMxLjAyDmguamJ3ZjM5MnVqeWx4OAByITFNbGZQQU9KaXZ2TFFfcDdVajJ1MzVKNi14dDhQWWNhXw==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