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BB82" w14:textId="5DFA8C52" w:rsidR="004C0F2B" w:rsidRDefault="00196FF0">
      <w:r>
        <w:t>Difference between Encoder only and Decoder only models?</w:t>
      </w:r>
    </w:p>
    <w:p w14:paraId="6FE61DAC" w14:textId="77777777" w:rsidR="003D0D38" w:rsidRDefault="003D0D38"/>
    <w:sectPr w:rsidR="003D0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CC"/>
    <w:rsid w:val="00196FF0"/>
    <w:rsid w:val="002908CC"/>
    <w:rsid w:val="003D0D38"/>
    <w:rsid w:val="004C0F2B"/>
    <w:rsid w:val="00A0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B6FD"/>
  <w15:chartTrackingRefBased/>
  <w15:docId w15:val="{0140F66B-C272-4843-B0AE-09C2A75A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 Tejavardhan Reddy</dc:creator>
  <cp:keywords/>
  <dc:description/>
  <cp:lastModifiedBy>C R Tejavardhan Reddy</cp:lastModifiedBy>
  <cp:revision>4</cp:revision>
  <dcterms:created xsi:type="dcterms:W3CDTF">2023-09-11T05:55:00Z</dcterms:created>
  <dcterms:modified xsi:type="dcterms:W3CDTF">2023-09-11T14:24:00Z</dcterms:modified>
</cp:coreProperties>
</file>