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6FEB"/>
          <w:sz w:val="24"/>
          <w:szCs w:val="24"/>
        </w:rPr>
        <w:t xml:space="preserve">VIRTUAL SIM-DRIVER</w:t>
      </w:r>
    </w:p>
    <w:p>
      <w:pPr>
        <w:spacing w:after="100"/>
        <w:jc w:val="center"/>
      </w:pPr>
      <w:r>
        <w:rPr>
          <w:i/>
          <w:iCs/>
          <w:color w:val="555555"/>
          <w:sz w:val="20"/>
          <w:szCs w:val="20"/>
        </w:rPr>
        <w:t xml:space="preserve">presenta</w:t>
      </w:r>
    </w:p>
    <w:p>
      <w:pPr>
        <w:spacing w:after="0" w:before="200"/>
        <w:jc w:val="center"/>
      </w:pPr>
      <w:r>
        <w:rPr>
          <w:b/>
          <w:bCs/>
          <w:color w:val="0B1A2B"/>
          <w:sz w:val="60"/>
          <w:szCs w:val="60"/>
        </w:rPr>
        <w:t xml:space="preserve">CLASH OF CLASSES</w:t>
      </w:r>
    </w:p>
    <w:p>
      <w:pPr>
        <w:spacing w:after="100" w:before="0"/>
        <w:jc w:val="center"/>
      </w:pPr>
      <w:r>
        <w:rPr>
          <w:b/>
          <w:bCs/>
          <w:color w:val="1F6FEB"/>
          <w:sz w:val="40"/>
          <w:szCs w:val="40"/>
        </w:rPr>
        <w:t xml:space="preserve">GTE</w:t>
      </w:r>
      <w:r>
        <w:rPr>
          <w:b/>
          <w:bCs/>
          <w:color w:val="999999"/>
          <w:sz w:val="40"/>
          <w:szCs w:val="40"/>
        </w:rPr>
        <w:t xml:space="preserve">  vs  </w:t>
      </w:r>
      <w:r>
        <w:rPr>
          <w:b/>
          <w:bCs/>
          <w:color w:val="C0102A"/>
          <w:sz w:val="40"/>
          <w:szCs w:val="40"/>
        </w:rPr>
        <w:t xml:space="preserve">GT3</w:t>
      </w:r>
    </w:p>
    <w:p>
      <w:pPr>
        <w:spacing w:after="500" w:before="100"/>
        <w:jc w:val="center"/>
      </w:pPr>
      <w:r>
        <w:rPr>
          <w:i/>
          <w:iCs/>
          <w:color w:val="555555"/>
          <w:sz w:val="22"/>
          <w:szCs w:val="22"/>
        </w:rPr>
        <w:t xml:space="preserve">Old School vs New School — Due categorie, un'unica sfida</w:t>
      </w:r>
    </w:p>
    <w:p>
      <w:pPr>
        <w:spacing w:after="60" w:before="200"/>
        <w:jc w:val="center"/>
      </w:pPr>
      <w:r>
        <w:rPr>
          <w:b/>
          <w:bCs/>
          <w:color w:val="0B1A2B"/>
          <w:sz w:val="26"/>
          <w:szCs w:val="26"/>
        </w:rPr>
        <w:t xml:space="preserve">REGOLAMENTO UFFICIALE</w:t>
      </w:r>
    </w:p>
    <w:p>
      <w:pPr>
        <w:spacing w:after="40"/>
        <w:jc w:val="center"/>
      </w:pPr>
      <w:r>
        <w:rPr>
          <w:color w:val="555555"/>
          <w:sz w:val="20"/>
          <w:szCs w:val="20"/>
        </w:rPr>
        <w:t xml:space="preserve">Rev. 1.0 — Agosto 2026</w:t>
      </w:r>
    </w:p>
    <w:p>
      <w:pPr>
        <w:spacing w:after="40"/>
        <w:jc w:val="center"/>
      </w:pPr>
      <w:r>
        <w:rPr>
          <w:color w:val="555555"/>
          <w:sz w:val="20"/>
          <w:szCs w:val="20"/>
        </w:rPr>
        <w:t xml:space="preserve">Simulatore ufficiale: Le Mans Ultimate</w:t>
      </w:r>
    </w:p>
    <w:p>
      <w:pPr>
        <w:spacing w:after="700"/>
        <w:jc w:val="center"/>
      </w:pPr>
      <w:r>
        <w:rPr>
          <w:color w:val="555555"/>
          <w:sz w:val="20"/>
          <w:szCs w:val="20"/>
        </w:rPr>
        <w:t xml:space="preserve">Silverstone · Imola · Spa-Francorchamps</w:t>
      </w:r>
    </w:p>
    <w:p>
      <w:pPr>
        <w:jc w:val="center"/>
      </w:pPr>
      <w:r>
        <w:rPr>
          <w:color w:val="1F6FEB"/>
          <w:sz w:val="18"/>
          <w:szCs w:val="18"/>
        </w:rPr>
        <w:t xml:space="preserve">discord.gg/virtualsimdriver</w:t>
      </w:r>
    </w:p>
    <w:p>
      <w:r>
        <w:br w:type="page"/>
      </w:r>
    </w:p>
    <w:p>
      <w:pPr>
        <w:pStyle w:val="Heading1"/>
        <w:pBdr>
          <w:bottom w:val="single" w:color="0B1A2B" w:sz="12" w:space="4"/>
        </w:pBdr>
        <w:spacing w:after="200" w:before="400"/>
      </w:pPr>
      <w:r>
        <w:rPr>
          <w:b/>
          <w:bCs/>
          <w:color w:val="0B1A2B"/>
          <w:sz w:val="32"/>
          <w:szCs w:val="32"/>
        </w:rPr>
        <w:t xml:space="preserve">1. Presentazione dell'Evento</w:t>
      </w:r>
    </w:p>
    <w:p>
      <w:pPr>
        <w:spacing w:after="160" w:line="276"/>
      </w:pPr>
      <w:r>
        <w:rPr>
          <w:color w:val="222222"/>
          <w:sz w:val="21"/>
          <w:szCs w:val="21"/>
        </w:rPr>
        <w:t xml:space="preserve">VSD Clash of Classes è un mini-campionato esibizione di 3 gare che mette a confronto due filosofie di guida opposte: le GTE, vetture "old school" senza ABS e con elettronica ridotta all'osso, contro le GT3 di ultima generazione, assistite da ABS e controlli elettronici moderni.</w:t>
      </w:r>
    </w:p>
    <w:p>
      <w:pPr>
        <w:spacing w:after="160" w:line="276"/>
      </w:pPr>
      <w:r>
        <w:rPr>
          <w:color w:val="222222"/>
          <w:sz w:val="21"/>
          <w:szCs w:val="21"/>
        </w:rPr>
        <w:t xml:space="preserve">Non è un campionato a punteggio individuale fine a sé stesso: ogni pilota corre per sé, ma contribuisce anche al punteggio della propria classe nella sfida collettiva GTE vs GT3, il "Trofeo delle Classi", che decreterà quale scuola di guida dominerà la stagione.</w:t>
      </w:r>
    </w:p>
    <w:p>
      <w:pPr>
        <w:pBdr>
          <w:left w:val="single" w:color="C9A227" w:sz="18" w:space="8"/>
        </w:pBdr>
        <w:shd w:fill="FFF6E0" w:val="clear"/>
        <w:spacing w:after="200" w:before="100"/>
        <w:ind w:left="200"/>
      </w:pPr>
      <w:r>
        <w:rPr>
          <w:i/>
          <w:iCs/>
          <w:color w:val="5C4A00"/>
          <w:sz w:val="20"/>
          <w:szCs w:val="20"/>
        </w:rPr>
        <w:t xml:space="preserve">Evento organizzato da Virtual Sim-Driver (VSD), aperto a tutta la community — non è richiesta l'appartenenza al roster ufficiale del team.</w:t>
      </w:r>
    </w:p>
    <w:p>
      <w:pPr>
        <w:pStyle w:val="Heading1"/>
        <w:pBdr>
          <w:bottom w:val="single" w:color="0B1A2B" w:sz="12" w:space="4"/>
        </w:pBdr>
        <w:spacing w:after="200" w:before="400"/>
      </w:pPr>
      <w:r>
        <w:rPr>
          <w:b/>
          <w:bCs/>
          <w:color w:val="0B1A2B"/>
          <w:sz w:val="32"/>
          <w:szCs w:val="32"/>
        </w:rPr>
        <w:t xml:space="preserve">2. Simulatore, Piattaforma e Iscrizioni</w:t>
      </w:r>
    </w:p>
    <w:p>
      <w:pPr>
        <w:pStyle w:val="Heading2"/>
        <w:spacing w:after="150" w:before="300"/>
      </w:pPr>
      <w:r>
        <w:rPr>
          <w:b/>
          <w:bCs/>
          <w:color w:val="1F6FEB"/>
          <w:sz w:val="26"/>
          <w:szCs w:val="26"/>
        </w:rPr>
        <w:t xml:space="preserve">2.1 Simulatore</w:t>
      </w:r>
    </w:p>
    <w:p>
      <w:pPr>
        <w:spacing w:after="160" w:line="276"/>
      </w:pPr>
      <w:r>
        <w:rPr>
          <w:color w:val="222222"/>
          <w:sz w:val="21"/>
          <w:szCs w:val="21"/>
        </w:rPr>
        <w:t xml:space="preserve">Le gare si disputano su Le Mans Ultimate (LMU). L'evento verrà pubblicato attraverso la piattaforma SimGrid; tutte le comunicazioni ufficiali (server, orari, aggiornamenti) verranno diffuse sul canale Discord VSD, nel canale dedicato che verrà predisposto per l'evento.</w:t>
      </w:r>
    </w:p>
    <w:p>
      <w:pPr>
        <w:pStyle w:val="Heading2"/>
        <w:spacing w:after="150" w:before="300"/>
      </w:pPr>
      <w:r>
        <w:rPr>
          <w:b/>
          <w:bCs/>
          <w:color w:val="1F6FEB"/>
          <w:sz w:val="26"/>
          <w:szCs w:val="26"/>
        </w:rPr>
        <w:t xml:space="preserve">2.2 Iscrizioni</w:t>
      </w:r>
    </w:p>
    <w:p>
      <w:pPr>
        <w:pStyle w:val="ListParagraph"/>
        <w:numPr>
          <w:ilvl w:val="0"/>
          <w:numId w:val="2"/>
        </w:numPr>
        <w:spacing w:after="90" w:line="276"/>
      </w:pPr>
      <w:r>
        <w:rPr>
          <w:b w:val="false"/>
          <w:bCs w:val="false"/>
          <w:color w:val="222222"/>
          <w:sz w:val="21"/>
          <w:szCs w:val="21"/>
        </w:rPr>
        <w:t xml:space="preserve">Evento aperto a tutta la community VSD, non solo ai piloti tesserati del team.</w:t>
      </w:r>
    </w:p>
    <w:p>
      <w:pPr>
        <w:pStyle w:val="ListParagraph"/>
        <w:numPr>
          <w:ilvl w:val="0"/>
          <w:numId w:val="2"/>
        </w:numPr>
        <w:spacing w:after="90" w:line="276"/>
      </w:pPr>
      <w:r>
        <w:rPr>
          <w:b w:val="false"/>
          <w:bCs w:val="false"/>
          <w:color w:val="222222"/>
          <w:sz w:val="21"/>
          <w:szCs w:val="21"/>
        </w:rPr>
        <w:t xml:space="preserve">Iscrizione tramite piattaforma SimGrid oppure attraverso la pagina dedicata sul nostro sito VSD-Paddock, dove verrà predisposta una sezione specifica per l'evento (come già fatto per il campionato UI144).</w:t>
      </w:r>
    </w:p>
    <w:p>
      <w:pPr>
        <w:pStyle w:val="ListParagraph"/>
        <w:numPr>
          <w:ilvl w:val="0"/>
          <w:numId w:val="2"/>
        </w:numPr>
        <w:spacing w:after="90" w:line="276"/>
      </w:pPr>
      <w:r>
        <w:rPr>
          <w:b w:val="false"/>
          <w:bCs w:val="false"/>
          <w:color w:val="222222"/>
          <w:sz w:val="21"/>
          <w:szCs w:val="21"/>
        </w:rPr>
        <w:t xml:space="preserve">La classe (GTE o GT3) va indicata al momento dell'iscrizione e resta fissa per tutte le 3 gare della serie: non sono ammessi cambi di classe a stagione avviata, per garantire coerenza al Trofeo delle Classi.</w:t>
      </w:r>
    </w:p>
    <w:p>
      <w:pPr>
        <w:pStyle w:val="ListParagraph"/>
        <w:numPr>
          <w:ilvl w:val="0"/>
          <w:numId w:val="2"/>
        </w:numPr>
        <w:spacing w:after="90" w:line="276"/>
      </w:pPr>
      <w:r>
        <w:rPr>
          <w:b w:val="false"/>
          <w:bCs w:val="false"/>
          <w:color w:val="222222"/>
          <w:sz w:val="21"/>
          <w:szCs w:val="21"/>
        </w:rPr>
        <w:t xml:space="preserve">Griglia massima: 22 piloti.</w:t>
      </w:r>
    </w:p>
    <w:p>
      <w:pPr>
        <w:pStyle w:val="ListParagraph"/>
        <w:numPr>
          <w:ilvl w:val="0"/>
          <w:numId w:val="2"/>
        </w:numPr>
        <w:spacing w:after="90" w:line="276"/>
      </w:pPr>
      <w:r>
        <w:rPr>
          <w:b w:val="false"/>
          <w:bCs w:val="false"/>
          <w:color w:val="222222"/>
          <w:sz w:val="21"/>
          <w:szCs w:val="21"/>
        </w:rPr>
        <w:t xml:space="preserve">Le iscrizioni si chiudono 48 ore prima della prima gara (Silverstone).</w:t>
      </w:r>
    </w:p>
    <w:p>
      <w:pPr>
        <w:pBdr>
          <w:left w:val="single" w:color="C9A227" w:sz="18" w:space="8"/>
        </w:pBdr>
        <w:shd w:fill="FFF6E0" w:val="clear"/>
        <w:spacing w:after="200" w:before="100"/>
        <w:ind w:left="200"/>
      </w:pPr>
      <w:r>
        <w:rPr>
          <w:i/>
          <w:iCs/>
          <w:color w:val="5C4A00"/>
          <w:sz w:val="20"/>
          <w:szCs w:val="20"/>
        </w:rPr>
        <w:t xml:space="preserve">Poiché la classe è a scelta libera, il numero di iscritti tra GTE e GT3 potrà non essere identico: per questo il Trofeo delle Classi (cap. 8) usa un punteggio comparabile indipendente dal numero di piloti per classe.</w:t>
      </w:r>
    </w:p>
    <w:p>
      <w:pPr>
        <w:pStyle w:val="Heading1"/>
        <w:pBdr>
          <w:bottom w:val="single" w:color="0B1A2B" w:sz="12" w:space="4"/>
        </w:pBdr>
        <w:spacing w:after="200" w:before="400"/>
      </w:pPr>
      <w:r>
        <w:rPr>
          <w:b/>
          <w:bCs/>
          <w:color w:val="0B1A2B"/>
          <w:sz w:val="32"/>
          <w:szCs w:val="32"/>
        </w:rPr>
        <w:t xml:space="preserve">3. Le Classi in Gara</w:t>
      </w:r>
    </w:p>
    <w:p>
      <w:pPr>
        <w:pStyle w:val="Heading2"/>
        <w:spacing w:after="150" w:before="300"/>
      </w:pPr>
      <w:r>
        <w:rPr>
          <w:b/>
          <w:bCs/>
          <w:color w:val="1F6FEB"/>
          <w:sz w:val="26"/>
          <w:szCs w:val="26"/>
        </w:rPr>
        <w:t xml:space="preserve">3.1 GTE — La Vecchia Scuola</w:t>
      </w:r>
    </w:p>
    <w:p>
      <w:pPr>
        <w:spacing w:after="160" w:line="276"/>
      </w:pPr>
      <w:r>
        <w:rPr>
          <w:color w:val="222222"/>
          <w:sz w:val="21"/>
          <w:szCs w:val="21"/>
        </w:rPr>
        <w:t xml:space="preserve">Vettura di riferimento: Porsche 911 RSR (GTE). Nessun ABS, elettronica ridotta, gestione del bilanciamento frenata e della trazione interamente manuale. Premia sensibilità del piede, costanza e disciplina di guida.</w:t>
      </w:r>
    </w:p>
    <w:p>
      <w:pPr>
        <w:pStyle w:val="Heading2"/>
        <w:spacing w:after="150" w:before="300"/>
      </w:pPr>
      <w:r>
        <w:rPr>
          <w:b/>
          <w:bCs/>
          <w:color w:val="1F6FEB"/>
          <w:sz w:val="26"/>
          <w:szCs w:val="26"/>
        </w:rPr>
        <w:t xml:space="preserve">3.2 GT3 — La Nuova Scuola</w:t>
      </w:r>
    </w:p>
    <w:p>
      <w:pPr>
        <w:spacing w:after="160" w:line="276"/>
      </w:pPr>
      <w:r>
        <w:rPr>
          <w:color w:val="222222"/>
          <w:sz w:val="21"/>
          <w:szCs w:val="21"/>
        </w:rPr>
        <w:t xml:space="preserve">Vettura di riferimento: Mercedes-AMG GT3. ABS e controllo di trazione attivi, elettronica moderna a supporto del pilota. Premia aggressività in frenata e sfruttamento del pacchetto elettronico.</w:t>
      </w:r>
    </w:p>
    <w:p>
      <w:pPr>
        <w:pBdr>
          <w:left w:val="single" w:color="C9A227" w:sz="18" w:space="8"/>
        </w:pBdr>
        <w:shd w:fill="FFF6E0" w:val="clear"/>
        <w:spacing w:after="200" w:before="100"/>
        <w:ind w:left="200"/>
      </w:pPr>
      <w:r>
        <w:rPr>
          <w:i/>
          <w:iCs/>
          <w:color w:val="5C4A00"/>
          <w:sz w:val="20"/>
          <w:szCs w:val="20"/>
        </w:rPr>
        <w:t xml:space="preserve">Bilanciamento prestazionale (BoP) tra le vetture ammesse in ciascuna classe gestito tramite le impostazioni server LMU, a cura dello staff tecnico.</w:t>
      </w:r>
    </w:p>
    <w:p>
      <w:pPr>
        <w:pStyle w:val="Heading1"/>
        <w:pBdr>
          <w:bottom w:val="single" w:color="0B1A2B" w:sz="12" w:space="4"/>
        </w:pBdr>
        <w:spacing w:after="200" w:before="400"/>
      </w:pPr>
      <w:r>
        <w:rPr>
          <w:b/>
          <w:bCs/>
          <w:color w:val="0B1A2B"/>
          <w:sz w:val="32"/>
          <w:szCs w:val="32"/>
        </w:rPr>
        <w:t xml:space="preserve">4.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2200"/>
        <w:gridCol w:w="1760"/>
      </w:tblGrid>
      <w:tr>
        <w:trPr>
          <w:tblHeader/>
        </w:trPr>
        <w:tc>
          <w:tcPr>
            <w:tcW w:type="dxa" w:w="1400"/>
            <w:shd w:fill="0B1A2B" w:val="clear"/>
            <w:tcMar>
              <w:top w:type="dxa" w:w="80"/>
              <w:left w:type="dxa" w:w="120"/>
              <w:bottom w:type="dxa" w:w="80"/>
              <w:right w:type="dxa" w:w="120"/>
            </w:tcMar>
          </w:tcPr>
          <w:p>
            <w:pPr>
              <w:jc w:val="center"/>
            </w:pPr>
            <w:r>
              <w:rPr>
                <w:b/>
                <w:bCs/>
                <w:color w:val="FFFFFF"/>
                <w:sz w:val="20"/>
                <w:szCs w:val="20"/>
              </w:rPr>
              <w:t xml:space="preserve">Round</w:t>
            </w:r>
          </w:p>
        </w:tc>
        <w:tc>
          <w:tcPr>
            <w:tcW w:type="dxa" w:w="4000"/>
            <w:shd w:fill="0B1A2B" w:val="clear"/>
            <w:tcMar>
              <w:top w:type="dxa" w:w="80"/>
              <w:left w:type="dxa" w:w="120"/>
              <w:bottom w:type="dxa" w:w="80"/>
              <w:right w:type="dxa" w:w="120"/>
            </w:tcMar>
          </w:tcPr>
          <w:p>
            <w:pPr>
              <w:jc w:val="center"/>
            </w:pPr>
            <w:r>
              <w:rPr>
                <w:b/>
                <w:bCs/>
                <w:color w:val="FFFFFF"/>
                <w:sz w:val="20"/>
                <w:szCs w:val="20"/>
              </w:rPr>
              <w:t xml:space="preserve">Circuito</w:t>
            </w:r>
          </w:p>
        </w:tc>
        <w:tc>
          <w:tcPr>
            <w:tcW w:type="dxa" w:w="2200"/>
            <w:shd w:fill="0B1A2B" w:val="clear"/>
            <w:tcMar>
              <w:top w:type="dxa" w:w="80"/>
              <w:left w:type="dxa" w:w="120"/>
              <w:bottom w:type="dxa" w:w="80"/>
              <w:right w:type="dxa" w:w="120"/>
            </w:tcMar>
          </w:tcPr>
          <w:p>
            <w:pPr>
              <w:jc w:val="center"/>
            </w:pPr>
            <w:r>
              <w:rPr>
                <w:b/>
                <w:bCs/>
                <w:color w:val="FFFFFF"/>
                <w:sz w:val="20"/>
                <w:szCs w:val="20"/>
              </w:rPr>
              <w:t xml:space="preserve">Nazione</w:t>
            </w:r>
          </w:p>
        </w:tc>
        <w:tc>
          <w:tcPr>
            <w:tcW w:type="dxa" w:w="1760"/>
            <w:shd w:fill="0B1A2B" w:val="clear"/>
            <w:tcMar>
              <w:top w:type="dxa" w:w="80"/>
              <w:left w:type="dxa" w:w="120"/>
              <w:bottom w:type="dxa" w:w="80"/>
              <w:right w:type="dxa" w:w="120"/>
            </w:tcMar>
          </w:tcPr>
          <w:p>
            <w:pPr>
              <w:jc w:val="center"/>
            </w:pPr>
            <w:r>
              <w:rPr>
                <w:b/>
                <w:bCs/>
                <w:color w:val="FFFFFF"/>
                <w:sz w:val="20"/>
                <w:szCs w:val="20"/>
              </w:rPr>
              <w:t xml:space="preserve">Note</w:t>
            </w:r>
          </w:p>
        </w:tc>
      </w:tr>
      <w:tr>
        <w:tc>
          <w:tcPr>
            <w:tcW w:type="dxa" w:w="1400"/>
            <w:tcMar>
              <w:top w:type="dxa" w:w="80"/>
              <w:left w:type="dxa" w:w="120"/>
              <w:bottom w:type="dxa" w:w="80"/>
              <w:right w:type="dxa" w:w="120"/>
            </w:tcMar>
          </w:tcPr>
          <w:p>
            <w:pPr>
              <w:jc w:val="left"/>
            </w:pPr>
            <w:r>
              <w:rPr>
                <w:b w:val="false"/>
                <w:bCs w:val="false"/>
                <w:color w:val="222222"/>
                <w:sz w:val="20"/>
                <w:szCs w:val="20"/>
              </w:rPr>
              <w:t xml:space="preserve">1</w:t>
            </w:r>
          </w:p>
        </w:tc>
        <w:tc>
          <w:tcPr>
            <w:tcW w:type="dxa" w:w="4000"/>
            <w:tcMar>
              <w:top w:type="dxa" w:w="80"/>
              <w:left w:type="dxa" w:w="120"/>
              <w:bottom w:type="dxa" w:w="80"/>
              <w:right w:type="dxa" w:w="120"/>
            </w:tcMar>
          </w:tcPr>
          <w:p>
            <w:pPr>
              <w:jc w:val="center"/>
            </w:pPr>
            <w:r>
              <w:rPr>
                <w:b w:val="false"/>
                <w:bCs w:val="false"/>
                <w:color w:val="222222"/>
                <w:sz w:val="20"/>
                <w:szCs w:val="20"/>
              </w:rPr>
              <w:t xml:space="preserve">Silverstone Circuit</w:t>
            </w:r>
          </w:p>
        </w:tc>
        <w:tc>
          <w:tcPr>
            <w:tcW w:type="dxa" w:w="2200"/>
            <w:tcMar>
              <w:top w:type="dxa" w:w="80"/>
              <w:left w:type="dxa" w:w="120"/>
              <w:bottom w:type="dxa" w:w="80"/>
              <w:right w:type="dxa" w:w="120"/>
            </w:tcMar>
          </w:tcPr>
          <w:p>
            <w:pPr>
              <w:jc w:val="center"/>
            </w:pPr>
            <w:r>
              <w:rPr>
                <w:b w:val="false"/>
                <w:bCs w:val="false"/>
                <w:color w:val="222222"/>
                <w:sz w:val="20"/>
                <w:szCs w:val="20"/>
              </w:rPr>
              <w:t xml:space="preserve">Regno Unito</w:t>
            </w:r>
          </w:p>
        </w:tc>
        <w:tc>
          <w:tcPr>
            <w:tcW w:type="dxa" w:w="1760"/>
            <w:tcMar>
              <w:top w:type="dxa" w:w="80"/>
              <w:left w:type="dxa" w:w="120"/>
              <w:bottom w:type="dxa" w:w="80"/>
              <w:right w:type="dxa" w:w="120"/>
            </w:tcMar>
          </w:tcPr>
          <w:p>
            <w:pPr>
              <w:jc w:val="center"/>
            </w:pPr>
            <w:r>
              <w:rPr>
                <w:b w:val="false"/>
                <w:bCs w:val="false"/>
                <w:color w:val="222222"/>
                <w:sz w:val="20"/>
                <w:szCs w:val="20"/>
              </w:rPr>
              <w:t xml:space="preserve">Apertura stagione</w:t>
            </w:r>
          </w:p>
        </w:tc>
      </w:tr>
      <w:tr>
        <w:tc>
          <w:tcPr>
            <w:tcW w:type="dxa" w:w="1400"/>
            <w:shd w:fill="F4F6F8" w:val="clear"/>
            <w:tcMar>
              <w:top w:type="dxa" w:w="80"/>
              <w:left w:type="dxa" w:w="120"/>
              <w:bottom w:type="dxa" w:w="80"/>
              <w:right w:type="dxa" w:w="120"/>
            </w:tcMar>
          </w:tcPr>
          <w:p>
            <w:pPr>
              <w:jc w:val="left"/>
            </w:pPr>
            <w:r>
              <w:rPr>
                <w:b w:val="false"/>
                <w:bCs w:val="false"/>
                <w:color w:val="222222"/>
                <w:sz w:val="20"/>
                <w:szCs w:val="20"/>
              </w:rPr>
              <w:t xml:space="preserve">2</w:t>
            </w:r>
          </w:p>
        </w:tc>
        <w:tc>
          <w:tcPr>
            <w:tcW w:type="dxa" w:w="4000"/>
            <w:shd w:fill="F4F6F8" w:val="clear"/>
            <w:tcMar>
              <w:top w:type="dxa" w:w="80"/>
              <w:left w:type="dxa" w:w="120"/>
              <w:bottom w:type="dxa" w:w="80"/>
              <w:right w:type="dxa" w:w="120"/>
            </w:tcMar>
          </w:tcPr>
          <w:p>
            <w:pPr>
              <w:jc w:val="center"/>
            </w:pPr>
            <w:r>
              <w:rPr>
                <w:b w:val="false"/>
                <w:bCs w:val="false"/>
                <w:color w:val="222222"/>
                <w:sz w:val="20"/>
                <w:szCs w:val="20"/>
              </w:rPr>
              <w:t xml:space="preserve">Autodromo di Imola</w:t>
            </w:r>
          </w:p>
        </w:tc>
        <w:tc>
          <w:tcPr>
            <w:tcW w:type="dxa" w:w="2200"/>
            <w:shd w:fill="F4F6F8" w:val="clear"/>
            <w:tcMar>
              <w:top w:type="dxa" w:w="80"/>
              <w:left w:type="dxa" w:w="120"/>
              <w:bottom w:type="dxa" w:w="80"/>
              <w:right w:type="dxa" w:w="120"/>
            </w:tcMar>
          </w:tcPr>
          <w:p>
            <w:pPr>
              <w:jc w:val="center"/>
            </w:pPr>
            <w:r>
              <w:rPr>
                <w:b w:val="false"/>
                <w:bCs w:val="false"/>
                <w:color w:val="222222"/>
                <w:sz w:val="20"/>
                <w:szCs w:val="20"/>
              </w:rPr>
              <w:t xml:space="preserve">Italia</w:t>
            </w:r>
          </w:p>
        </w:tc>
        <w:tc>
          <w:tcPr>
            <w:tcW w:type="dxa" w:w="1760"/>
            <w:shd w:fill="F4F6F8" w:val="clear"/>
            <w:tcMar>
              <w:top w:type="dxa" w:w="80"/>
              <w:left w:type="dxa" w:w="120"/>
              <w:bottom w:type="dxa" w:w="80"/>
              <w:right w:type="dxa" w:w="120"/>
            </w:tcMar>
          </w:tcPr>
          <w:p>
            <w:pPr>
              <w:jc w:val="center"/>
            </w:pPr>
            <w:r>
              <w:rPr>
                <w:b w:val="false"/>
                <w:bCs w:val="false"/>
                <w:color w:val="222222"/>
                <w:sz w:val="20"/>
                <w:szCs w:val="20"/>
              </w:rPr>
              <w:t xml:space="preserve">Round di casa</w:t>
            </w:r>
          </w:p>
        </w:tc>
      </w:tr>
      <w:tr>
        <w:tc>
          <w:tcPr>
            <w:tcW w:type="dxa" w:w="1400"/>
            <w:tcMar>
              <w:top w:type="dxa" w:w="80"/>
              <w:left w:type="dxa" w:w="120"/>
              <w:bottom w:type="dxa" w:w="80"/>
              <w:right w:type="dxa" w:w="120"/>
            </w:tcMar>
          </w:tcPr>
          <w:p>
            <w:pPr>
              <w:jc w:val="left"/>
            </w:pPr>
            <w:r>
              <w:rPr>
                <w:b w:val="false"/>
                <w:bCs w:val="false"/>
                <w:color w:val="222222"/>
                <w:sz w:val="20"/>
                <w:szCs w:val="20"/>
              </w:rPr>
              <w:t xml:space="preserve">3</w:t>
            </w:r>
          </w:p>
        </w:tc>
        <w:tc>
          <w:tcPr>
            <w:tcW w:type="dxa" w:w="4000"/>
            <w:tcMar>
              <w:top w:type="dxa" w:w="80"/>
              <w:left w:type="dxa" w:w="120"/>
              <w:bottom w:type="dxa" w:w="80"/>
              <w:right w:type="dxa" w:w="120"/>
            </w:tcMar>
          </w:tcPr>
          <w:p>
            <w:pPr>
              <w:jc w:val="center"/>
            </w:pPr>
            <w:r>
              <w:rPr>
                <w:b w:val="false"/>
                <w:bCs w:val="false"/>
                <w:color w:val="222222"/>
                <w:sz w:val="20"/>
                <w:szCs w:val="20"/>
              </w:rPr>
              <w:t xml:space="preserve">Spa-Francorchamps</w:t>
            </w:r>
          </w:p>
        </w:tc>
        <w:tc>
          <w:tcPr>
            <w:tcW w:type="dxa" w:w="2200"/>
            <w:tcMar>
              <w:top w:type="dxa" w:w="80"/>
              <w:left w:type="dxa" w:w="120"/>
              <w:bottom w:type="dxa" w:w="80"/>
              <w:right w:type="dxa" w:w="120"/>
            </w:tcMar>
          </w:tcPr>
          <w:p>
            <w:pPr>
              <w:jc w:val="center"/>
            </w:pPr>
            <w:r>
              <w:rPr>
                <w:b w:val="false"/>
                <w:bCs w:val="false"/>
                <w:color w:val="222222"/>
                <w:sz w:val="20"/>
                <w:szCs w:val="20"/>
              </w:rPr>
              <w:t xml:space="preserve">Belgio</w:t>
            </w:r>
          </w:p>
        </w:tc>
        <w:tc>
          <w:tcPr>
            <w:tcW w:type="dxa" w:w="1760"/>
            <w:tcMar>
              <w:top w:type="dxa" w:w="80"/>
              <w:left w:type="dxa" w:w="120"/>
              <w:bottom w:type="dxa" w:w="80"/>
              <w:right w:type="dxa" w:w="120"/>
            </w:tcMar>
          </w:tcPr>
          <w:p>
            <w:pPr>
              <w:jc w:val="center"/>
            </w:pPr>
            <w:r>
              <w:rPr>
                <w:b w:val="false"/>
                <w:bCs w:val="false"/>
                <w:color w:val="222222"/>
                <w:sz w:val="20"/>
                <w:szCs w:val="20"/>
              </w:rPr>
              <w:t xml:space="preserve">Finale — assegnazione Trofeo delle Classi</w:t>
            </w:r>
          </w:p>
        </w:tc>
      </w:tr>
    </w:tbl>
    <w:p>
      <w:pPr>
        <w:spacing w:after="200"/>
      </w:pPr>
      <w:r>
        <w:rPr>
          <w:sz w:val="2"/>
          <w:szCs w:val="2"/>
        </w:rPr>
        <w:t xml:space="preserve"/>
      </w:r>
    </w:p>
    <w:p>
      <w:pPr>
        <w:pStyle w:val="Heading1"/>
        <w:pBdr>
          <w:bottom w:val="single" w:color="0B1A2B" w:sz="12" w:space="4"/>
        </w:pBdr>
        <w:spacing w:after="200" w:before="400"/>
      </w:pPr>
      <w:r>
        <w:rPr>
          <w:b/>
          <w:bCs/>
          <w:color w:val="0B1A2B"/>
          <w:sz w:val="32"/>
          <w:szCs w:val="32"/>
        </w:rPr>
        <w:t xml:space="preserve">5. Formato del Weekend di Gara</w:t>
      </w:r>
    </w:p>
    <w:p>
      <w:pPr>
        <w:spacing w:after="160" w:line="276"/>
      </w:pPr>
      <w:r>
        <w:rPr>
          <w:color w:val="222222"/>
          <w:sz w:val="21"/>
          <w:szCs w:val="21"/>
        </w:rPr>
        <w:t xml:space="preserve">Ogni round segue lo stesso formato "sprint", identico per entrambe le classi, in griglia unica multiclasse: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shd w:fill="0B1A2B" w:val="clear"/>
            <w:tcMar>
              <w:top w:type="dxa" w:w="80"/>
              <w:left w:type="dxa" w:w="120"/>
              <w:bottom w:type="dxa" w:w="80"/>
              <w:right w:type="dxa" w:w="120"/>
            </w:tcMar>
          </w:tcPr>
          <w:p>
            <w:pPr>
              <w:jc w:val="center"/>
            </w:pPr>
            <w:r>
              <w:rPr>
                <w:b/>
                <w:bCs/>
                <w:color w:val="FFFFFF"/>
                <w:sz w:val="20"/>
                <w:szCs w:val="20"/>
              </w:rPr>
              <w:t xml:space="preserve">Sessione</w:t>
            </w:r>
          </w:p>
        </w:tc>
        <w:tc>
          <w:tcPr>
            <w:tcW w:type="dxa" w:w="2200"/>
            <w:shd w:fill="0B1A2B" w:val="clear"/>
            <w:tcMar>
              <w:top w:type="dxa" w:w="80"/>
              <w:left w:type="dxa" w:w="120"/>
              <w:bottom w:type="dxa" w:w="80"/>
              <w:right w:type="dxa" w:w="120"/>
            </w:tcMar>
          </w:tcPr>
          <w:p>
            <w:pPr>
              <w:jc w:val="center"/>
            </w:pPr>
            <w:r>
              <w:rPr>
                <w:b/>
                <w:bCs/>
                <w:color w:val="FFFFFF"/>
                <w:sz w:val="20"/>
                <w:szCs w:val="20"/>
              </w:rPr>
              <w:t xml:space="preserve">Durata</w:t>
            </w:r>
          </w:p>
        </w:tc>
        <w:tc>
          <w:tcPr>
            <w:tcW w:type="dxa" w:w="4960"/>
            <w:shd w:fill="0B1A2B" w:val="clear"/>
            <w:tcMar>
              <w:top w:type="dxa" w:w="80"/>
              <w:left w:type="dxa" w:w="120"/>
              <w:bottom w:type="dxa" w:w="80"/>
              <w:right w:type="dxa" w:w="120"/>
            </w:tcMar>
          </w:tcPr>
          <w:p>
            <w:pPr>
              <w:jc w:val="center"/>
            </w:pPr>
            <w:r>
              <w:rPr>
                <w:b/>
                <w:bCs/>
                <w:color w:val="FFFFFF"/>
                <w:sz w:val="20"/>
                <w:szCs w:val="20"/>
              </w:rPr>
              <w:t xml:space="preserve">Note</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Prove Libere</w:t>
            </w:r>
          </w:p>
        </w:tc>
        <w:tc>
          <w:tcPr>
            <w:tcW w:type="dxa" w:w="2200"/>
            <w:tcMar>
              <w:top w:type="dxa" w:w="80"/>
              <w:left w:type="dxa" w:w="120"/>
              <w:bottom w:type="dxa" w:w="80"/>
              <w:right w:type="dxa" w:w="120"/>
            </w:tcMar>
          </w:tcPr>
          <w:p>
            <w:pPr>
              <w:jc w:val="center"/>
            </w:pPr>
            <w:r>
              <w:rPr>
                <w:b w:val="false"/>
                <w:bCs w:val="false"/>
                <w:color w:val="222222"/>
                <w:sz w:val="20"/>
                <w:szCs w:val="20"/>
              </w:rPr>
              <w:t xml:space="preserve">10 minuti</w:t>
            </w:r>
          </w:p>
        </w:tc>
        <w:tc>
          <w:tcPr>
            <w:tcW w:type="dxa" w:w="4960"/>
            <w:tcMar>
              <w:top w:type="dxa" w:w="80"/>
              <w:left w:type="dxa" w:w="120"/>
              <w:bottom w:type="dxa" w:w="80"/>
              <w:right w:type="dxa" w:w="120"/>
            </w:tcMar>
          </w:tcPr>
          <w:p>
            <w:pPr>
              <w:jc w:val="center"/>
            </w:pPr>
            <w:r>
              <w:rPr>
                <w:b w:val="false"/>
                <w:bCs w:val="false"/>
                <w:color w:val="222222"/>
                <w:sz w:val="20"/>
                <w:szCs w:val="20"/>
              </w:rPr>
              <w:t xml:space="preserve">Set-up libero, carburante e gomme a scelta</w:t>
            </w:r>
          </w:p>
        </w:tc>
      </w:tr>
      <w:tr>
        <w:tc>
          <w:tcPr>
            <w:tcW w:type="dxa" w:w="2200"/>
            <w:shd w:fill="F4F6F8" w:val="clear"/>
            <w:tcMar>
              <w:top w:type="dxa" w:w="80"/>
              <w:left w:type="dxa" w:w="120"/>
              <w:bottom w:type="dxa" w:w="80"/>
              <w:right w:type="dxa" w:w="120"/>
            </w:tcMar>
          </w:tcPr>
          <w:p>
            <w:pPr>
              <w:jc w:val="left"/>
            </w:pPr>
            <w:r>
              <w:rPr>
                <w:b w:val="false"/>
                <w:bCs w:val="false"/>
                <w:color w:val="222222"/>
                <w:sz w:val="20"/>
                <w:szCs w:val="20"/>
              </w:rPr>
              <w:t xml:space="preserve">Qualifica</w:t>
            </w:r>
          </w:p>
        </w:tc>
        <w:tc>
          <w:tcPr>
            <w:tcW w:type="dxa" w:w="2200"/>
            <w:shd w:fill="F4F6F8" w:val="clear"/>
            <w:tcMar>
              <w:top w:type="dxa" w:w="80"/>
              <w:left w:type="dxa" w:w="120"/>
              <w:bottom w:type="dxa" w:w="80"/>
              <w:right w:type="dxa" w:w="120"/>
            </w:tcMar>
          </w:tcPr>
          <w:p>
            <w:pPr>
              <w:jc w:val="center"/>
            </w:pPr>
            <w:r>
              <w:rPr>
                <w:b w:val="false"/>
                <w:bCs w:val="false"/>
                <w:color w:val="222222"/>
                <w:sz w:val="20"/>
                <w:szCs w:val="20"/>
              </w:rPr>
              <w:t xml:space="preserve">10 minuti</w:t>
            </w:r>
          </w:p>
        </w:tc>
        <w:tc>
          <w:tcPr>
            <w:tcW w:type="dxa" w:w="4960"/>
            <w:shd w:fill="F4F6F8" w:val="clear"/>
            <w:tcMar>
              <w:top w:type="dxa" w:w="80"/>
              <w:left w:type="dxa" w:w="120"/>
              <w:bottom w:type="dxa" w:w="80"/>
              <w:right w:type="dxa" w:w="120"/>
            </w:tcMar>
          </w:tcPr>
          <w:p>
            <w:pPr>
              <w:jc w:val="center"/>
            </w:pPr>
            <w:r>
              <w:rPr>
                <w:b w:val="false"/>
                <w:bCs w:val="false"/>
                <w:color w:val="222222"/>
                <w:sz w:val="20"/>
                <w:szCs w:val="20"/>
              </w:rPr>
              <w:t xml:space="preserve">Sessione unica, giro migliore vale la posizione in griglia</w:t>
            </w:r>
          </w:p>
        </w:tc>
      </w:tr>
      <w:tr>
        <w:tc>
          <w:tcPr>
            <w:tcW w:type="dxa" w:w="2200"/>
            <w:tcMar>
              <w:top w:type="dxa" w:w="80"/>
              <w:left w:type="dxa" w:w="120"/>
              <w:bottom w:type="dxa" w:w="80"/>
              <w:right w:type="dxa" w:w="120"/>
            </w:tcMar>
          </w:tcPr>
          <w:p>
            <w:pPr>
              <w:jc w:val="left"/>
            </w:pPr>
            <w:r>
              <w:rPr>
                <w:b w:val="false"/>
                <w:bCs w:val="false"/>
                <w:color w:val="222222"/>
                <w:sz w:val="20"/>
                <w:szCs w:val="20"/>
              </w:rPr>
              <w:t xml:space="preserve">Gara Sprint</w:t>
            </w:r>
          </w:p>
        </w:tc>
        <w:tc>
          <w:tcPr>
            <w:tcW w:type="dxa" w:w="2200"/>
            <w:tcMar>
              <w:top w:type="dxa" w:w="80"/>
              <w:left w:type="dxa" w:w="120"/>
              <w:bottom w:type="dxa" w:w="80"/>
              <w:right w:type="dxa" w:w="120"/>
            </w:tcMar>
          </w:tcPr>
          <w:p>
            <w:pPr>
              <w:jc w:val="center"/>
            </w:pPr>
            <w:r>
              <w:rPr>
                <w:b w:val="false"/>
                <w:bCs w:val="false"/>
                <w:color w:val="222222"/>
                <w:sz w:val="20"/>
                <w:szCs w:val="20"/>
              </w:rPr>
              <w:t xml:space="preserve">40 minuti</w:t>
            </w:r>
          </w:p>
        </w:tc>
        <w:tc>
          <w:tcPr>
            <w:tcW w:type="dxa" w:w="4960"/>
            <w:tcMar>
              <w:top w:type="dxa" w:w="80"/>
              <w:left w:type="dxa" w:w="120"/>
              <w:bottom w:type="dxa" w:w="80"/>
              <w:right w:type="dxa" w:w="120"/>
            </w:tcMar>
          </w:tcPr>
          <w:p>
            <w:pPr>
              <w:jc w:val="center"/>
            </w:pPr>
            <w:r>
              <w:rPr>
                <w:b w:val="false"/>
                <w:bCs w:val="false"/>
                <w:color w:val="222222"/>
                <w:sz w:val="20"/>
                <w:szCs w:val="20"/>
              </w:rPr>
              <w:t xml:space="preserve">Griglia combinata GTE + GT3, classifiche separate per classe</w:t>
            </w:r>
          </w:p>
        </w:tc>
      </w:tr>
    </w:tbl>
    <w:p>
      <w:pPr>
        <w:spacing w:after="150"/>
      </w:pPr>
      <w:r>
        <w:rPr>
          <w:sz w:val="2"/>
          <w:szCs w:val="2"/>
        </w:rPr>
        <w:t xml:space="preserve"/>
      </w:r>
    </w:p>
    <w:p>
      <w:pPr>
        <w:pStyle w:val="Heading2"/>
        <w:spacing w:after="150" w:before="300"/>
      </w:pPr>
      <w:r>
        <w:rPr>
          <w:b/>
          <w:bCs/>
          <w:color w:val="1F6FEB"/>
          <w:sz w:val="26"/>
          <w:szCs w:val="26"/>
        </w:rPr>
        <w:t xml:space="preserve">5.1 Griglia di partenza</w:t>
      </w:r>
    </w:p>
    <w:p>
      <w:pPr>
        <w:spacing w:after="160" w:line="276"/>
      </w:pPr>
      <w:r>
        <w:rPr>
          <w:color w:val="222222"/>
          <w:sz w:val="21"/>
          <w:szCs w:val="21"/>
        </w:rPr>
        <w:t xml:space="preserve">La griglia di partenza è unica e combinata: l'ordine è determinato dal tempo assoluto in qualifica, indipendentemente dalla classe (come nelle gare endurance reali multiclasse). Viene comunque registrata e premiata la pole position di ciascuna classe (cap. 7.2).</w:t>
      </w:r>
    </w:p>
    <w:p>
      <w:pPr>
        <w:pStyle w:val="Heading1"/>
        <w:pBdr>
          <w:bottom w:val="single" w:color="0B1A2B" w:sz="12" w:space="4"/>
        </w:pBdr>
        <w:spacing w:after="200" w:before="400"/>
      </w:pPr>
      <w:r>
        <w:rPr>
          <w:b/>
          <w:bCs/>
          <w:color w:val="0B1A2B"/>
          <w:sz w:val="32"/>
          <w:szCs w:val="32"/>
        </w:rPr>
        <w:t xml:space="preserve">6. Regole di Gara</w:t>
      </w:r>
    </w:p>
    <w:p>
      <w:pPr>
        <w:pStyle w:val="Heading2"/>
        <w:spacing w:after="150" w:before="300"/>
      </w:pPr>
      <w:r>
        <w:rPr>
          <w:b/>
          <w:bCs/>
          <w:color w:val="1F6FEB"/>
          <w:sz w:val="26"/>
          <w:szCs w:val="26"/>
        </w:rPr>
        <w:t xml:space="preserve">6.1 Moltiplicatori Consumo</w:t>
      </w:r>
    </w:p>
    <w:p>
      <w:pPr>
        <w:spacing w:after="160" w:line="276"/>
      </w:pPr>
      <w:r>
        <w:rPr>
          <w:color w:val="222222"/>
          <w:sz w:val="21"/>
          <w:szCs w:val="21"/>
        </w:rPr>
        <w:t xml:space="preserve">Per rendere la gara sprint di 40 minuti strategicamente rilevante, sono attivi i seguenti moltiplicatori server:</w:t>
      </w:r>
    </w:p>
    <w:p>
      <w:pPr>
        <w:pStyle w:val="ListParagraph"/>
        <w:numPr>
          <w:ilvl w:val="0"/>
          <w:numId w:val="2"/>
        </w:numPr>
        <w:spacing w:after="90" w:line="276"/>
      </w:pPr>
      <w:r>
        <w:rPr>
          <w:b w:val="false"/>
          <w:bCs w:val="false"/>
          <w:color w:val="222222"/>
          <w:sz w:val="21"/>
          <w:szCs w:val="21"/>
        </w:rPr>
        <w:t xml:space="preserve">Consumo gomme: x2</w:t>
      </w:r>
    </w:p>
    <w:p>
      <w:pPr>
        <w:pStyle w:val="ListParagraph"/>
        <w:numPr>
          <w:ilvl w:val="0"/>
          <w:numId w:val="2"/>
        </w:numPr>
        <w:spacing w:after="90" w:line="276"/>
      </w:pPr>
      <w:r>
        <w:rPr>
          <w:b w:val="false"/>
          <w:bCs w:val="false"/>
          <w:color w:val="222222"/>
          <w:sz w:val="21"/>
          <w:szCs w:val="21"/>
        </w:rPr>
        <w:t xml:space="preserve">Consumo carburante: x2</w:t>
      </w:r>
    </w:p>
    <w:p>
      <w:pPr>
        <w:spacing w:after="160" w:line="276"/>
      </w:pPr>
      <w:r>
        <w:rPr>
          <w:color w:val="222222"/>
          <w:sz w:val="21"/>
          <w:szCs w:val="21"/>
        </w:rPr>
        <w:t xml:space="preserve">Con questi moltiplicatori, il pieno di carburante e un set di gomme nuove potrebbero non garantire l'intera durata di gara: la gestione della sosta ai box, se necessaria, resta una scelta strategica del pilota.</w:t>
      </w:r>
    </w:p>
    <w:p>
      <w:pPr>
        <w:pStyle w:val="Heading2"/>
        <w:spacing w:after="150" w:before="300"/>
      </w:pPr>
      <w:r>
        <w:rPr>
          <w:b/>
          <w:bCs/>
          <w:color w:val="1F6FEB"/>
          <w:sz w:val="26"/>
          <w:szCs w:val="26"/>
        </w:rPr>
        <w:t xml:space="preserve">6.2 Direttive Generali</w:t>
      </w:r>
    </w:p>
    <w:p>
      <w:pPr>
        <w:pStyle w:val="ListParagraph"/>
        <w:numPr>
          <w:ilvl w:val="0"/>
          <w:numId w:val="2"/>
        </w:numPr>
        <w:spacing w:after="90" w:line="276"/>
      </w:pPr>
      <w:r>
        <w:rPr>
          <w:b w:val="false"/>
          <w:bCs w:val="false"/>
          <w:color w:val="222222"/>
          <w:sz w:val="21"/>
          <w:szCs w:val="21"/>
        </w:rPr>
        <w:t xml:space="preserve">Danni meccanici e collisioni: realistici, come da impostazione server.</w:t>
      </w:r>
    </w:p>
    <w:p>
      <w:pPr>
        <w:pStyle w:val="ListParagraph"/>
        <w:numPr>
          <w:ilvl w:val="0"/>
          <w:numId w:val="2"/>
        </w:numPr>
        <w:spacing w:after="90" w:line="276"/>
      </w:pPr>
      <w:r>
        <w:rPr>
          <w:b w:val="false"/>
          <w:bCs w:val="false"/>
          <w:color w:val="222222"/>
          <w:sz w:val="21"/>
          <w:szCs w:val="21"/>
        </w:rPr>
        <w:t xml:space="preserve">Track limits: gestiti secondo lo standard nativo di Le Mans Ultimate, senza regole aggiuntive lato VSD.</w:t>
      </w:r>
    </w:p>
    <w:p>
      <w:pPr>
        <w:pStyle w:val="ListParagraph"/>
        <w:numPr>
          <w:ilvl w:val="0"/>
          <w:numId w:val="2"/>
        </w:numPr>
        <w:spacing w:after="90" w:line="276"/>
      </w:pPr>
      <w:r>
        <w:rPr>
          <w:b w:val="false"/>
          <w:bCs w:val="false"/>
          <w:color w:val="222222"/>
          <w:sz w:val="21"/>
          <w:szCs w:val="21"/>
        </w:rPr>
        <w:t xml:space="preserve">Non sono previste procedure di Safety Car o Full Course Yellow: la gara prosegue a bandiere verdi salvo interruzione per motivi di sicurezza del server.</w:t>
      </w:r>
    </w:p>
    <w:p>
      <w:pPr>
        <w:pStyle w:val="Heading1"/>
        <w:pBdr>
          <w:bottom w:val="single" w:color="0B1A2B" w:sz="12" w:space="4"/>
        </w:pBdr>
        <w:spacing w:after="200" w:before="400"/>
      </w:pPr>
      <w:r>
        <w:rPr>
          <w:b/>
          <w:bCs/>
          <w:color w:val="0B1A2B"/>
          <w:sz w:val="32"/>
          <w:szCs w:val="32"/>
        </w:rPr>
        <w:t xml:space="preserve">7. Sistema di Punteggio</w:t>
      </w:r>
    </w:p>
    <w:p>
      <w:pPr>
        <w:pStyle w:val="Heading2"/>
        <w:spacing w:after="150" w:before="300"/>
      </w:pPr>
      <w:r>
        <w:rPr>
          <w:b/>
          <w:bCs/>
          <w:color w:val="1F6FEB"/>
          <w:sz w:val="26"/>
          <w:szCs w:val="26"/>
        </w:rPr>
        <w:t xml:space="preserve">7.1 Punteggio Individuale (per classe)</w:t>
      </w:r>
    </w:p>
    <w:p>
      <w:pPr>
        <w:spacing w:after="160" w:line="276"/>
      </w:pPr>
      <w:r>
        <w:rPr>
          <w:color w:val="222222"/>
          <w:sz w:val="21"/>
          <w:szCs w:val="21"/>
        </w:rPr>
        <w:t xml:space="preserve">Ogni pilota ottiene punti in base alla posizione di arrivo nella propria classe (non nella classifica assoluta):</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1200"/>
        <w:gridCol w:w="1400"/>
      </w:tblGrid>
      <w:tr>
        <w:trPr>
          <w:tblHeader/>
        </w:trPr>
        <w:tc>
          <w:tcPr>
            <w:tcW w:type="dxa" w:w="1200"/>
            <w:shd w:fill="1F6FEB" w:val="clear"/>
            <w:tcMar>
              <w:top w:type="dxa" w:w="80"/>
              <w:left w:type="dxa" w:w="120"/>
              <w:bottom w:type="dxa" w:w="80"/>
              <w:right w:type="dxa" w:w="120"/>
            </w:tcMar>
          </w:tcPr>
          <w:p>
            <w:pPr>
              <w:jc w:val="center"/>
            </w:pPr>
            <w:r>
              <w:rPr>
                <w:b/>
                <w:bCs/>
                <w:color w:val="FFFFFF"/>
                <w:sz w:val="20"/>
                <w:szCs w:val="20"/>
              </w:rPr>
              <w:t xml:space="preserve">Pos.</w:t>
            </w:r>
          </w:p>
        </w:tc>
        <w:tc>
          <w:tcPr>
            <w:tcW w:type="dxa" w:w="1400"/>
            <w:shd w:fill="1F6FEB" w:val="clear"/>
            <w:tcMar>
              <w:top w:type="dxa" w:w="80"/>
              <w:left w:type="dxa" w:w="120"/>
              <w:bottom w:type="dxa" w:w="80"/>
              <w:right w:type="dxa" w:w="120"/>
            </w:tcMar>
          </w:tcPr>
          <w:p>
            <w:pPr>
              <w:jc w:val="center"/>
            </w:pPr>
            <w:r>
              <w:rPr>
                <w:b/>
                <w:bCs/>
                <w:color w:val="FFFFFF"/>
                <w:sz w:val="20"/>
                <w:szCs w:val="20"/>
              </w:rPr>
              <w:t xml:space="preserve">Punti</w:t>
            </w:r>
          </w:p>
        </w:tc>
        <w:tc>
          <w:tcPr>
            <w:tcW w:type="dxa" w:w="1200"/>
            <w:shd w:fill="1F6FEB" w:val="clear"/>
            <w:tcMar>
              <w:top w:type="dxa" w:w="80"/>
              <w:left w:type="dxa" w:w="120"/>
              <w:bottom w:type="dxa" w:w="80"/>
              <w:right w:type="dxa" w:w="120"/>
            </w:tcMar>
          </w:tcPr>
          <w:p>
            <w:pPr>
              <w:jc w:val="center"/>
            </w:pPr>
            <w:r>
              <w:rPr>
                <w:b/>
                <w:bCs/>
                <w:color w:val="FFFFFF"/>
                <w:sz w:val="20"/>
                <w:szCs w:val="20"/>
              </w:rPr>
              <w:t xml:space="preserve">Pos.</w:t>
            </w:r>
          </w:p>
        </w:tc>
        <w:tc>
          <w:tcPr>
            <w:tcW w:type="dxa" w:w="1400"/>
            <w:shd w:fill="1F6FEB" w:val="clear"/>
            <w:tcMar>
              <w:top w:type="dxa" w:w="80"/>
              <w:left w:type="dxa" w:w="120"/>
              <w:bottom w:type="dxa" w:w="80"/>
              <w:right w:type="dxa" w:w="120"/>
            </w:tcMar>
          </w:tcPr>
          <w:p>
            <w:pPr>
              <w:jc w:val="center"/>
            </w:pPr>
            <w:r>
              <w:rPr>
                <w:b/>
                <w:bCs/>
                <w:color w:val="FFFFFF"/>
                <w:sz w:val="20"/>
                <w:szCs w:val="20"/>
              </w:rPr>
              <w:t xml:space="preserve">Punti</w:t>
            </w:r>
          </w:p>
        </w:tc>
        <w:tc>
          <w:tcPr>
            <w:tcW w:type="dxa" w:w="1200"/>
            <w:shd w:fill="1F6FEB" w:val="clear"/>
            <w:tcMar>
              <w:top w:type="dxa" w:w="80"/>
              <w:left w:type="dxa" w:w="120"/>
              <w:bottom w:type="dxa" w:w="80"/>
              <w:right w:type="dxa" w:w="120"/>
            </w:tcMar>
          </w:tcPr>
          <w:p>
            <w:pPr>
              <w:jc w:val="center"/>
            </w:pPr>
            <w:r>
              <w:rPr>
                <w:b/>
                <w:bCs/>
                <w:color w:val="FFFFFF"/>
                <w:sz w:val="20"/>
                <w:szCs w:val="20"/>
              </w:rPr>
              <w:t xml:space="preserve">Pos.</w:t>
            </w:r>
          </w:p>
        </w:tc>
        <w:tc>
          <w:tcPr>
            <w:tcW w:type="dxa" w:w="1400"/>
            <w:shd w:fill="1F6FEB" w:val="clear"/>
            <w:tcMar>
              <w:top w:type="dxa" w:w="80"/>
              <w:left w:type="dxa" w:w="120"/>
              <w:bottom w:type="dxa" w:w="80"/>
              <w:right w:type="dxa" w:w="120"/>
            </w:tcMar>
          </w:tcPr>
          <w:p>
            <w:pPr>
              <w:jc w:val="center"/>
            </w:pPr>
            <w:r>
              <w:rPr>
                <w:b/>
                <w:bCs/>
                <w:color w:val="FFFFFF"/>
                <w:sz w:val="20"/>
                <w:szCs w:val="20"/>
              </w:rPr>
              <w:t xml:space="preserve">Punti</w:t>
            </w:r>
          </w:p>
        </w:tc>
      </w:tr>
      <w:tr>
        <w:tc>
          <w:tcPr>
            <w:tcW w:type="dxa" w:w="1200"/>
            <w:tcMar>
              <w:top w:type="dxa" w:w="80"/>
              <w:left w:type="dxa" w:w="120"/>
              <w:bottom w:type="dxa" w:w="80"/>
              <w:right w:type="dxa" w:w="120"/>
            </w:tcMar>
          </w:tcPr>
          <w:p>
            <w:pPr>
              <w:jc w:val="left"/>
            </w:pPr>
            <w:r>
              <w:rPr>
                <w:b w:val="false"/>
                <w:bCs w:val="false"/>
                <w:color w:val="222222"/>
                <w:sz w:val="20"/>
                <w:szCs w:val="20"/>
              </w:rPr>
              <w:t xml:space="preserve">1°</w:t>
            </w:r>
          </w:p>
        </w:tc>
        <w:tc>
          <w:tcPr>
            <w:tcW w:type="dxa" w:w="1400"/>
            <w:tcMar>
              <w:top w:type="dxa" w:w="80"/>
              <w:left w:type="dxa" w:w="120"/>
              <w:bottom w:type="dxa" w:w="80"/>
              <w:right w:type="dxa" w:w="120"/>
            </w:tcMar>
          </w:tcPr>
          <w:p>
            <w:pPr>
              <w:jc w:val="center"/>
            </w:pPr>
            <w:r>
              <w:rPr>
                <w:b w:val="false"/>
                <w:bCs w:val="false"/>
                <w:color w:val="222222"/>
                <w:sz w:val="20"/>
                <w:szCs w:val="20"/>
              </w:rPr>
              <w:t xml:space="preserve">20</w:t>
            </w:r>
          </w:p>
        </w:tc>
        <w:tc>
          <w:tcPr>
            <w:tcW w:type="dxa" w:w="1200"/>
            <w:tcMar>
              <w:top w:type="dxa" w:w="80"/>
              <w:left w:type="dxa" w:w="120"/>
              <w:bottom w:type="dxa" w:w="80"/>
              <w:right w:type="dxa" w:w="120"/>
            </w:tcMar>
          </w:tcPr>
          <w:p>
            <w:pPr>
              <w:jc w:val="center"/>
            </w:pPr>
            <w:r>
              <w:rPr>
                <w:b w:val="false"/>
                <w:bCs w:val="false"/>
                <w:color w:val="222222"/>
                <w:sz w:val="20"/>
                <w:szCs w:val="20"/>
              </w:rPr>
              <w:t xml:space="preserve">6°</w:t>
            </w:r>
          </w:p>
        </w:tc>
        <w:tc>
          <w:tcPr>
            <w:tcW w:type="dxa" w:w="1400"/>
            <w:tcMar>
              <w:top w:type="dxa" w:w="80"/>
              <w:left w:type="dxa" w:w="120"/>
              <w:bottom w:type="dxa" w:w="80"/>
              <w:right w:type="dxa" w:w="120"/>
            </w:tcMar>
          </w:tcPr>
          <w:p>
            <w:pPr>
              <w:jc w:val="center"/>
            </w:pPr>
            <w:r>
              <w:rPr>
                <w:b w:val="false"/>
                <w:bCs w:val="false"/>
                <w:color w:val="222222"/>
                <w:sz w:val="20"/>
                <w:szCs w:val="20"/>
              </w:rPr>
              <w:t xml:space="preserve">10</w:t>
            </w:r>
          </w:p>
        </w:tc>
        <w:tc>
          <w:tcPr>
            <w:tcW w:type="dxa" w:w="1200"/>
            <w:tcMar>
              <w:top w:type="dxa" w:w="80"/>
              <w:left w:type="dxa" w:w="120"/>
              <w:bottom w:type="dxa" w:w="80"/>
              <w:right w:type="dxa" w:w="120"/>
            </w:tcMar>
          </w:tcPr>
          <w:p>
            <w:pPr>
              <w:jc w:val="center"/>
            </w:pPr>
            <w:r>
              <w:rPr>
                <w:b w:val="false"/>
                <w:bCs w:val="false"/>
                <w:color w:val="222222"/>
                <w:sz w:val="20"/>
                <w:szCs w:val="20"/>
              </w:rPr>
              <w:t xml:space="preserve">11°</w:t>
            </w:r>
          </w:p>
        </w:tc>
        <w:tc>
          <w:tcPr>
            <w:tcW w:type="dxa" w:w="1400"/>
            <w:tcMar>
              <w:top w:type="dxa" w:w="80"/>
              <w:left w:type="dxa" w:w="120"/>
              <w:bottom w:type="dxa" w:w="80"/>
              <w:right w:type="dxa" w:w="120"/>
            </w:tcMar>
          </w:tcPr>
          <w:p>
            <w:pPr>
              <w:jc w:val="center"/>
            </w:pPr>
            <w:r>
              <w:rPr>
                <w:b w:val="false"/>
                <w:bCs w:val="false"/>
                <w:color w:val="222222"/>
                <w:sz w:val="20"/>
                <w:szCs w:val="20"/>
              </w:rPr>
              <w:t xml:space="preserve">5</w:t>
            </w:r>
          </w:p>
        </w:tc>
      </w:tr>
      <w:tr>
        <w:tc>
          <w:tcPr>
            <w:tcW w:type="dxa" w:w="1200"/>
            <w:shd w:fill="F4F6F8" w:val="clear"/>
            <w:tcMar>
              <w:top w:type="dxa" w:w="80"/>
              <w:left w:type="dxa" w:w="120"/>
              <w:bottom w:type="dxa" w:w="80"/>
              <w:right w:type="dxa" w:w="120"/>
            </w:tcMar>
          </w:tcPr>
          <w:p>
            <w:pPr>
              <w:jc w:val="left"/>
            </w:pPr>
            <w:r>
              <w:rPr>
                <w:b w:val="false"/>
                <w:bCs w:val="false"/>
                <w:color w:val="222222"/>
                <w:sz w:val="20"/>
                <w:szCs w:val="20"/>
              </w:rPr>
              <w:t xml:space="preserve">2°</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17</w:t>
            </w:r>
          </w:p>
        </w:tc>
        <w:tc>
          <w:tcPr>
            <w:tcW w:type="dxa" w:w="1200"/>
            <w:shd w:fill="F4F6F8" w:val="clear"/>
            <w:tcMar>
              <w:top w:type="dxa" w:w="80"/>
              <w:left w:type="dxa" w:w="120"/>
              <w:bottom w:type="dxa" w:w="80"/>
              <w:right w:type="dxa" w:w="120"/>
            </w:tcMar>
          </w:tcPr>
          <w:p>
            <w:pPr>
              <w:jc w:val="center"/>
            </w:pPr>
            <w:r>
              <w:rPr>
                <w:b w:val="false"/>
                <w:bCs w:val="false"/>
                <w:color w:val="222222"/>
                <w:sz w:val="20"/>
                <w:szCs w:val="20"/>
              </w:rPr>
              <w:t xml:space="preserve">7°</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9</w:t>
            </w:r>
          </w:p>
        </w:tc>
        <w:tc>
          <w:tcPr>
            <w:tcW w:type="dxa" w:w="1200"/>
            <w:shd w:fill="F4F6F8" w:val="clear"/>
            <w:tcMar>
              <w:top w:type="dxa" w:w="80"/>
              <w:left w:type="dxa" w:w="120"/>
              <w:bottom w:type="dxa" w:w="80"/>
              <w:right w:type="dxa" w:w="120"/>
            </w:tcMar>
          </w:tcPr>
          <w:p>
            <w:pPr>
              <w:jc w:val="center"/>
            </w:pPr>
            <w:r>
              <w:rPr>
                <w:b w:val="false"/>
                <w:bCs w:val="false"/>
                <w:color w:val="222222"/>
                <w:sz w:val="20"/>
                <w:szCs w:val="20"/>
              </w:rPr>
              <w:t xml:space="preserve">12°</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4</w:t>
            </w:r>
          </w:p>
        </w:tc>
      </w:tr>
      <w:tr>
        <w:tc>
          <w:tcPr>
            <w:tcW w:type="dxa" w:w="1200"/>
            <w:tcMar>
              <w:top w:type="dxa" w:w="80"/>
              <w:left w:type="dxa" w:w="120"/>
              <w:bottom w:type="dxa" w:w="80"/>
              <w:right w:type="dxa" w:w="120"/>
            </w:tcMar>
          </w:tcPr>
          <w:p>
            <w:pPr>
              <w:jc w:val="left"/>
            </w:pPr>
            <w:r>
              <w:rPr>
                <w:b w:val="false"/>
                <w:bCs w:val="false"/>
                <w:color w:val="222222"/>
                <w:sz w:val="20"/>
                <w:szCs w:val="20"/>
              </w:rPr>
              <w:t xml:space="preserve">3°</w:t>
            </w:r>
          </w:p>
        </w:tc>
        <w:tc>
          <w:tcPr>
            <w:tcW w:type="dxa" w:w="1400"/>
            <w:tcMar>
              <w:top w:type="dxa" w:w="80"/>
              <w:left w:type="dxa" w:w="120"/>
              <w:bottom w:type="dxa" w:w="80"/>
              <w:right w:type="dxa" w:w="120"/>
            </w:tcMar>
          </w:tcPr>
          <w:p>
            <w:pPr>
              <w:jc w:val="center"/>
            </w:pPr>
            <w:r>
              <w:rPr>
                <w:b w:val="false"/>
                <w:bCs w:val="false"/>
                <w:color w:val="222222"/>
                <w:sz w:val="20"/>
                <w:szCs w:val="20"/>
              </w:rPr>
              <w:t xml:space="preserve">15</w:t>
            </w:r>
          </w:p>
        </w:tc>
        <w:tc>
          <w:tcPr>
            <w:tcW w:type="dxa" w:w="1200"/>
            <w:tcMar>
              <w:top w:type="dxa" w:w="80"/>
              <w:left w:type="dxa" w:w="120"/>
              <w:bottom w:type="dxa" w:w="80"/>
              <w:right w:type="dxa" w:w="120"/>
            </w:tcMar>
          </w:tcPr>
          <w:p>
            <w:pPr>
              <w:jc w:val="center"/>
            </w:pPr>
            <w:r>
              <w:rPr>
                <w:b w:val="false"/>
                <w:bCs w:val="false"/>
                <w:color w:val="222222"/>
                <w:sz w:val="20"/>
                <w:szCs w:val="20"/>
              </w:rPr>
              <w:t xml:space="preserve">8°</w:t>
            </w:r>
          </w:p>
        </w:tc>
        <w:tc>
          <w:tcPr>
            <w:tcW w:type="dxa" w:w="1400"/>
            <w:tcMar>
              <w:top w:type="dxa" w:w="80"/>
              <w:left w:type="dxa" w:w="120"/>
              <w:bottom w:type="dxa" w:w="80"/>
              <w:right w:type="dxa" w:w="120"/>
            </w:tcMar>
          </w:tcPr>
          <w:p>
            <w:pPr>
              <w:jc w:val="center"/>
            </w:pPr>
            <w:r>
              <w:rPr>
                <w:b w:val="false"/>
                <w:bCs w:val="false"/>
                <w:color w:val="222222"/>
                <w:sz w:val="20"/>
                <w:szCs w:val="20"/>
              </w:rPr>
              <w:t xml:space="preserve">8</w:t>
            </w:r>
          </w:p>
        </w:tc>
        <w:tc>
          <w:tcPr>
            <w:tcW w:type="dxa" w:w="1200"/>
            <w:tcMar>
              <w:top w:type="dxa" w:w="80"/>
              <w:left w:type="dxa" w:w="120"/>
              <w:bottom w:type="dxa" w:w="80"/>
              <w:right w:type="dxa" w:w="120"/>
            </w:tcMar>
          </w:tcPr>
          <w:p>
            <w:pPr>
              <w:jc w:val="center"/>
            </w:pPr>
            <w:r>
              <w:rPr>
                <w:b w:val="false"/>
                <w:bCs w:val="false"/>
                <w:color w:val="222222"/>
                <w:sz w:val="20"/>
                <w:szCs w:val="20"/>
              </w:rPr>
              <w:t xml:space="preserve">13°</w:t>
            </w:r>
          </w:p>
        </w:tc>
        <w:tc>
          <w:tcPr>
            <w:tcW w:type="dxa" w:w="1400"/>
            <w:tcMar>
              <w:top w:type="dxa" w:w="80"/>
              <w:left w:type="dxa" w:w="120"/>
              <w:bottom w:type="dxa" w:w="80"/>
              <w:right w:type="dxa" w:w="120"/>
            </w:tcMar>
          </w:tcPr>
          <w:p>
            <w:pPr>
              <w:jc w:val="center"/>
            </w:pPr>
            <w:r>
              <w:rPr>
                <w:b w:val="false"/>
                <w:bCs w:val="false"/>
                <w:color w:val="222222"/>
                <w:sz w:val="20"/>
                <w:szCs w:val="20"/>
              </w:rPr>
              <w:t xml:space="preserve">3</w:t>
            </w:r>
          </w:p>
        </w:tc>
      </w:tr>
      <w:tr>
        <w:tc>
          <w:tcPr>
            <w:tcW w:type="dxa" w:w="1200"/>
            <w:shd w:fill="F4F6F8" w:val="clear"/>
            <w:tcMar>
              <w:top w:type="dxa" w:w="80"/>
              <w:left w:type="dxa" w:w="120"/>
              <w:bottom w:type="dxa" w:w="80"/>
              <w:right w:type="dxa" w:w="120"/>
            </w:tcMar>
          </w:tcPr>
          <w:p>
            <w:pPr>
              <w:jc w:val="left"/>
            </w:pPr>
            <w:r>
              <w:rPr>
                <w:b w:val="false"/>
                <w:bCs w:val="false"/>
                <w:color w:val="222222"/>
                <w:sz w:val="20"/>
                <w:szCs w:val="20"/>
              </w:rPr>
              <w:t xml:space="preserve">4°</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13</w:t>
            </w:r>
          </w:p>
        </w:tc>
        <w:tc>
          <w:tcPr>
            <w:tcW w:type="dxa" w:w="1200"/>
            <w:shd w:fill="F4F6F8" w:val="clear"/>
            <w:tcMar>
              <w:top w:type="dxa" w:w="80"/>
              <w:left w:type="dxa" w:w="120"/>
              <w:bottom w:type="dxa" w:w="80"/>
              <w:right w:type="dxa" w:w="120"/>
            </w:tcMar>
          </w:tcPr>
          <w:p>
            <w:pPr>
              <w:jc w:val="center"/>
            </w:pPr>
            <w:r>
              <w:rPr>
                <w:b w:val="false"/>
                <w:bCs w:val="false"/>
                <w:color w:val="222222"/>
                <w:sz w:val="20"/>
                <w:szCs w:val="20"/>
              </w:rPr>
              <w:t xml:space="preserve">9°</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7</w:t>
            </w:r>
          </w:p>
        </w:tc>
        <w:tc>
          <w:tcPr>
            <w:tcW w:type="dxa" w:w="1200"/>
            <w:shd w:fill="F4F6F8" w:val="clear"/>
            <w:tcMar>
              <w:top w:type="dxa" w:w="80"/>
              <w:left w:type="dxa" w:w="120"/>
              <w:bottom w:type="dxa" w:w="80"/>
              <w:right w:type="dxa" w:w="120"/>
            </w:tcMar>
          </w:tcPr>
          <w:p>
            <w:pPr>
              <w:jc w:val="center"/>
            </w:pPr>
            <w:r>
              <w:rPr>
                <w:b w:val="false"/>
                <w:bCs w:val="false"/>
                <w:color w:val="222222"/>
                <w:sz w:val="20"/>
                <w:szCs w:val="20"/>
              </w:rPr>
              <w:t xml:space="preserve">14°</w:t>
            </w:r>
          </w:p>
        </w:tc>
        <w:tc>
          <w:tcPr>
            <w:tcW w:type="dxa" w:w="1400"/>
            <w:shd w:fill="F4F6F8" w:val="clear"/>
            <w:tcMar>
              <w:top w:type="dxa" w:w="80"/>
              <w:left w:type="dxa" w:w="120"/>
              <w:bottom w:type="dxa" w:w="80"/>
              <w:right w:type="dxa" w:w="120"/>
            </w:tcMar>
          </w:tcPr>
          <w:p>
            <w:pPr>
              <w:jc w:val="center"/>
            </w:pPr>
            <w:r>
              <w:rPr>
                <w:b w:val="false"/>
                <w:bCs w:val="false"/>
                <w:color w:val="222222"/>
                <w:sz w:val="20"/>
                <w:szCs w:val="20"/>
              </w:rPr>
              <w:t xml:space="preserve">2</w:t>
            </w:r>
          </w:p>
        </w:tc>
      </w:tr>
      <w:tr>
        <w:tc>
          <w:tcPr>
            <w:tcW w:type="dxa" w:w="1200"/>
            <w:tcMar>
              <w:top w:type="dxa" w:w="80"/>
              <w:left w:type="dxa" w:w="120"/>
              <w:bottom w:type="dxa" w:w="80"/>
              <w:right w:type="dxa" w:w="120"/>
            </w:tcMar>
          </w:tcPr>
          <w:p>
            <w:pPr>
              <w:jc w:val="left"/>
            </w:pPr>
            <w:r>
              <w:rPr>
                <w:b w:val="false"/>
                <w:bCs w:val="false"/>
                <w:color w:val="222222"/>
                <w:sz w:val="20"/>
                <w:szCs w:val="20"/>
              </w:rPr>
              <w:t xml:space="preserve">5°</w:t>
            </w:r>
          </w:p>
        </w:tc>
        <w:tc>
          <w:tcPr>
            <w:tcW w:type="dxa" w:w="1400"/>
            <w:tcMar>
              <w:top w:type="dxa" w:w="80"/>
              <w:left w:type="dxa" w:w="120"/>
              <w:bottom w:type="dxa" w:w="80"/>
              <w:right w:type="dxa" w:w="120"/>
            </w:tcMar>
          </w:tcPr>
          <w:p>
            <w:pPr>
              <w:jc w:val="center"/>
            </w:pPr>
            <w:r>
              <w:rPr>
                <w:b w:val="false"/>
                <w:bCs w:val="false"/>
                <w:color w:val="222222"/>
                <w:sz w:val="20"/>
                <w:szCs w:val="20"/>
              </w:rPr>
              <w:t xml:space="preserve">11</w:t>
            </w:r>
          </w:p>
        </w:tc>
        <w:tc>
          <w:tcPr>
            <w:tcW w:type="dxa" w:w="1200"/>
            <w:tcMar>
              <w:top w:type="dxa" w:w="80"/>
              <w:left w:type="dxa" w:w="120"/>
              <w:bottom w:type="dxa" w:w="80"/>
              <w:right w:type="dxa" w:w="120"/>
            </w:tcMar>
          </w:tcPr>
          <w:p>
            <w:pPr>
              <w:jc w:val="center"/>
            </w:pPr>
            <w:r>
              <w:rPr>
                <w:b w:val="false"/>
                <w:bCs w:val="false"/>
                <w:color w:val="222222"/>
                <w:sz w:val="20"/>
                <w:szCs w:val="20"/>
              </w:rPr>
              <w:t xml:space="preserve">10°</w:t>
            </w:r>
          </w:p>
        </w:tc>
        <w:tc>
          <w:tcPr>
            <w:tcW w:type="dxa" w:w="1400"/>
            <w:tcMar>
              <w:top w:type="dxa" w:w="80"/>
              <w:left w:type="dxa" w:w="120"/>
              <w:bottom w:type="dxa" w:w="80"/>
              <w:right w:type="dxa" w:w="120"/>
            </w:tcMar>
          </w:tcPr>
          <w:p>
            <w:pPr>
              <w:jc w:val="center"/>
            </w:pPr>
            <w:r>
              <w:rPr>
                <w:b w:val="false"/>
                <w:bCs w:val="false"/>
                <w:color w:val="222222"/>
                <w:sz w:val="20"/>
                <w:szCs w:val="20"/>
              </w:rPr>
              <w:t xml:space="preserve">6</w:t>
            </w:r>
          </w:p>
        </w:tc>
        <w:tc>
          <w:tcPr>
            <w:tcW w:type="dxa" w:w="1200"/>
            <w:tcMar>
              <w:top w:type="dxa" w:w="80"/>
              <w:left w:type="dxa" w:w="120"/>
              <w:bottom w:type="dxa" w:w="80"/>
              <w:right w:type="dxa" w:w="120"/>
            </w:tcMar>
          </w:tcPr>
          <w:p>
            <w:pPr>
              <w:jc w:val="center"/>
            </w:pPr>
            <w:r>
              <w:rPr>
                <w:b w:val="false"/>
                <w:bCs w:val="false"/>
                <w:color w:val="222222"/>
                <w:sz w:val="20"/>
                <w:szCs w:val="20"/>
              </w:rPr>
              <w:t xml:space="preserve">15°+</w:t>
            </w:r>
          </w:p>
        </w:tc>
        <w:tc>
          <w:tcPr>
            <w:tcW w:type="dxa" w:w="1400"/>
            <w:tcMar>
              <w:top w:type="dxa" w:w="80"/>
              <w:left w:type="dxa" w:w="120"/>
              <w:bottom w:type="dxa" w:w="80"/>
              <w:right w:type="dxa" w:w="120"/>
            </w:tcMar>
          </w:tcPr>
          <w:p>
            <w:pPr>
              <w:jc w:val="center"/>
            </w:pPr>
            <w:r>
              <w:rPr>
                <w:b w:val="false"/>
                <w:bCs w:val="false"/>
                <w:color w:val="222222"/>
                <w:sz w:val="20"/>
                <w:szCs w:val="20"/>
              </w:rPr>
              <w:t xml:space="preserve">1</w:t>
            </w:r>
          </w:p>
        </w:tc>
      </w:tr>
    </w:tbl>
    <w:p>
      <w:pPr>
        <w:spacing w:after="150"/>
      </w:pPr>
      <w:r>
        <w:rPr>
          <w:sz w:val="2"/>
          <w:szCs w:val="2"/>
        </w:rPr>
        <w:t xml:space="preserve"/>
      </w:r>
    </w:p>
    <w:p>
      <w:pPr>
        <w:pStyle w:val="Heading2"/>
        <w:spacing w:after="150" w:before="300"/>
      </w:pPr>
      <w:r>
        <w:rPr>
          <w:b/>
          <w:bCs/>
          <w:color w:val="1F6FEB"/>
          <w:sz w:val="26"/>
          <w:szCs w:val="26"/>
        </w:rPr>
        <w:t xml:space="preserve">7.2 Punti Bonus</w:t>
      </w:r>
    </w:p>
    <w:p>
      <w:pPr>
        <w:pStyle w:val="ListParagraph"/>
        <w:numPr>
          <w:ilvl w:val="0"/>
          <w:numId w:val="2"/>
        </w:numPr>
        <w:spacing w:after="90" w:line="276"/>
      </w:pPr>
      <w:r>
        <w:rPr>
          <w:b w:val="false"/>
          <w:bCs w:val="false"/>
          <w:color w:val="222222"/>
          <w:sz w:val="21"/>
          <w:szCs w:val="21"/>
        </w:rPr>
        <w:t xml:space="preserve">Pole Position di classe: +1 punto</w:t>
      </w:r>
    </w:p>
    <w:p>
      <w:pPr>
        <w:pStyle w:val="ListParagraph"/>
        <w:numPr>
          <w:ilvl w:val="0"/>
          <w:numId w:val="2"/>
        </w:numPr>
        <w:spacing w:after="90" w:line="276"/>
      </w:pPr>
      <w:r>
        <w:rPr>
          <w:b w:val="false"/>
          <w:bCs w:val="false"/>
          <w:color w:val="222222"/>
          <w:sz w:val="21"/>
          <w:szCs w:val="21"/>
        </w:rPr>
        <w:t xml:space="preserve">Giro più veloce di classe (solo se pilota arrivato in top 10 di classe): +1 punto</w:t>
      </w:r>
    </w:p>
    <w:p>
      <w:pPr>
        <w:pStyle w:val="ListParagraph"/>
        <w:numPr>
          <w:ilvl w:val="0"/>
          <w:numId w:val="2"/>
        </w:numPr>
        <w:spacing w:after="90" w:line="276"/>
      </w:pPr>
      <w:r>
        <w:rPr>
          <w:b w:val="false"/>
          <w:bCs w:val="false"/>
          <w:color w:val="222222"/>
          <w:sz w:val="21"/>
          <w:szCs w:val="21"/>
        </w:rPr>
        <w:t xml:space="preserve">Bonus finisher: +1 punto a ogni pilota che taglia il traguardo (anche fuori dai punti)</w:t>
      </w:r>
    </w:p>
    <w:p>
      <w:pPr>
        <w:pStyle w:val="Heading2"/>
        <w:spacing w:after="150" w:before="300"/>
      </w:pPr>
      <w:r>
        <w:rPr>
          <w:b/>
          <w:bCs/>
          <w:color w:val="1F6FEB"/>
          <w:sz w:val="26"/>
          <w:szCs w:val="26"/>
        </w:rPr>
        <w:t xml:space="preserve">7.3 Classifica Piloti</w:t>
      </w:r>
    </w:p>
    <w:p>
      <w:pPr>
        <w:spacing w:after="160" w:line="276"/>
      </w:pPr>
      <w:r>
        <w:rPr>
          <w:color w:val="222222"/>
          <w:sz w:val="21"/>
          <w:szCs w:val="21"/>
        </w:rPr>
        <w:t xml:space="preserve">A fine stagione (3 gare) vengono stilate due classifiche piloti separate — una per la classe GTE e una per la classe GT3 — sommando i punteggi (posizione + bonus) ottenuti in ciascun round. Non sono previsti scarti.</w:t>
      </w:r>
    </w:p>
    <w:p>
      <w:pPr>
        <w:pStyle w:val="Heading2"/>
        <w:spacing w:after="150" w:before="300"/>
      </w:pPr>
      <w:r>
        <w:rPr>
          <w:b/>
          <w:bCs/>
          <w:color w:val="1F6FEB"/>
          <w:sz w:val="26"/>
          <w:szCs w:val="26"/>
        </w:rPr>
        <w:t xml:space="preserve">7.4 Classifica Assoluta</w:t>
      </w:r>
    </w:p>
    <w:p>
      <w:pPr>
        <w:spacing w:after="160" w:line="276"/>
      </w:pPr>
      <w:r>
        <w:rPr>
          <w:color w:val="222222"/>
          <w:sz w:val="21"/>
          <w:szCs w:val="21"/>
        </w:rPr>
        <w:t xml:space="preserve">Oltre alle due classifiche di classe, viene stilata anche una Classifica Assoluta che unisce tutti i piloti — GTE e GT3 — in base alla posizione di arrivo nella griglia combinata (non nella classe), usando la stessa scala punti del cap. 7.1.</w:t>
      </w:r>
    </w:p>
    <w:p>
      <w:pPr>
        <w:spacing w:after="160" w:line="276"/>
      </w:pPr>
      <w:r>
        <w:rPr>
          <w:color w:val="222222"/>
          <w:sz w:val="21"/>
          <w:szCs w:val="21"/>
        </w:rPr>
        <w:t xml:space="preserve">Al termine dei 3 round, il pilota con il punteggio assoluto cumulativo più alto viene proclamato Vincitore Assoluto del Clash of Classes, indipendentemente dalla classe di appartenenza.</w:t>
      </w:r>
    </w:p>
    <w:p>
      <w:pPr>
        <w:pStyle w:val="Heading1"/>
        <w:pBdr>
          <w:bottom w:val="single" w:color="0B1A2B" w:sz="12" w:space="4"/>
        </w:pBdr>
        <w:spacing w:after="200" w:before="400"/>
      </w:pPr>
      <w:r>
        <w:rPr>
          <w:b/>
          <w:bCs/>
          <w:color w:val="0B1A2B"/>
          <w:sz w:val="32"/>
          <w:szCs w:val="32"/>
        </w:rPr>
        <w:t xml:space="preserve">8. Trofeo delle Classi — GTE vs GT3</w:t>
      </w:r>
    </w:p>
    <w:p>
      <w:pPr>
        <w:spacing w:after="160" w:line="276"/>
      </w:pPr>
      <w:r>
        <w:rPr>
          <w:color w:val="222222"/>
          <w:sz w:val="21"/>
          <w:szCs w:val="21"/>
        </w:rPr>
        <w:t xml:space="preserve">È il cuore della sfida: al termine dei 3 round, uno dei due schieramenti verrà proclamato vincitore del Clash of Classes.</w:t>
      </w:r>
    </w:p>
    <w:p>
      <w:pPr>
        <w:pStyle w:val="Heading2"/>
        <w:spacing w:after="150" w:before="300"/>
      </w:pPr>
      <w:r>
        <w:rPr>
          <w:b/>
          <w:bCs/>
          <w:color w:val="1F6FEB"/>
          <w:sz w:val="26"/>
          <w:szCs w:val="26"/>
        </w:rPr>
        <w:t xml:space="preserve">8.1 Calcolo del Punteggio di Classe</w:t>
      </w:r>
    </w:p>
    <w:p>
      <w:pPr>
        <w:pStyle w:val="ListParagraph"/>
        <w:numPr>
          <w:ilvl w:val="0"/>
          <w:numId w:val="2"/>
        </w:numPr>
        <w:spacing w:after="90" w:line="276"/>
      </w:pPr>
      <w:r>
        <w:rPr>
          <w:b w:val="false"/>
          <w:bCs w:val="false"/>
          <w:color w:val="222222"/>
          <w:sz w:val="21"/>
          <w:szCs w:val="21"/>
        </w:rPr>
        <w:t xml:space="preserve">Per ogni gara, si sommano TUTTI i punti individuali (cap. 7) dei piloti classificati di ciascuna classe, senza limiti al numero di piloti conteggiati.</w:t>
      </w:r>
    </w:p>
    <w:p>
      <w:pPr>
        <w:pStyle w:val="ListParagraph"/>
        <w:numPr>
          <w:ilvl w:val="0"/>
          <w:numId w:val="2"/>
        </w:numPr>
        <w:spacing w:after="90" w:line="276"/>
      </w:pPr>
      <w:r>
        <w:rPr>
          <w:b w:val="false"/>
          <w:bCs w:val="false"/>
          <w:color w:val="222222"/>
          <w:sz w:val="21"/>
          <w:szCs w:val="21"/>
        </w:rPr>
        <w:t xml:space="preserve">Il totale di gara di ciascuna classe viene sommato su tutti e 3 i round: il totale cumulativo determina il punteggio finale di classe.</w:t>
      </w:r>
    </w:p>
    <w:p>
      <w:pPr>
        <w:pStyle w:val="ListParagraph"/>
        <w:numPr>
          <w:ilvl w:val="0"/>
          <w:numId w:val="2"/>
        </w:numPr>
        <w:spacing w:after="90" w:line="276"/>
      </w:pPr>
      <w:r>
        <w:rPr>
          <w:b w:val="false"/>
          <w:bCs w:val="false"/>
          <w:color w:val="222222"/>
          <w:sz w:val="21"/>
          <w:szCs w:val="21"/>
        </w:rPr>
        <w:t xml:space="preserve">Al termine di Spa-Francorchamps (Round 3), la classe con il punteggio cumulativo più alto vince ufficialmente il Trofeo Clash of Classes.</w:t>
      </w:r>
    </w:p>
    <w:p>
      <w:pPr>
        <w:pBdr>
          <w:left w:val="single" w:color="C9A227" w:sz="18" w:space="8"/>
        </w:pBdr>
        <w:shd w:fill="FFF6E0" w:val="clear"/>
        <w:spacing w:after="200" w:before="100"/>
        <w:ind w:left="200"/>
      </w:pPr>
      <w:r>
        <w:rPr>
          <w:i/>
          <w:iCs/>
          <w:color w:val="5C4A00"/>
          <w:sz w:val="20"/>
          <w:szCs w:val="20"/>
        </w:rPr>
        <w:t xml:space="preserve">Sommando tutti i punteggi, una classe con più iscritti ha strutturalmente più occasioni di accumulare punti: è una scelta deliberata per premiare anche la partecipazione, non solo la performance dei migliori.</w:t>
      </w:r>
    </w:p>
    <w:p>
      <w:pPr>
        <w:pStyle w:val="Heading2"/>
        <w:spacing w:after="150" w:before="300"/>
      </w:pPr>
      <w:r>
        <w:rPr>
          <w:b/>
          <w:bCs/>
          <w:color w:val="1F6FEB"/>
          <w:sz w:val="26"/>
          <w:szCs w:val="26"/>
        </w:rPr>
        <w:t xml:space="preserve">8.2 In caso di parità</w:t>
      </w:r>
    </w:p>
    <w:p>
      <w:pPr>
        <w:spacing w:after="160" w:line="276"/>
      </w:pPr>
      <w:r>
        <w:rPr>
          <w:color w:val="222222"/>
          <w:sz w:val="21"/>
          <w:szCs w:val="21"/>
        </w:rPr>
        <w:t xml:space="preserve">A parità di punteggio cumulativo, prevale la classe con il maggior numero di vittorie di gara (1° posto di classe) nei 3 round; in caso di ulteriore parità, il maggior numero di pole position di classe.</w:t>
      </w:r>
    </w:p>
    <w:p>
      <w:pPr>
        <w:pStyle w:val="Heading2"/>
        <w:spacing w:after="150" w:before="300"/>
      </w:pPr>
      <w:r>
        <w:rPr>
          <w:b/>
          <w:bCs/>
          <w:color w:val="1F6FEB"/>
          <w:sz w:val="26"/>
          <w:szCs w:val="26"/>
        </w:rPr>
        <w:t xml:space="preserve">8.3 I tre vincitori del Clash of Classes</w:t>
      </w:r>
    </w:p>
    <w:p>
      <w:pPr>
        <w:pStyle w:val="ListParagraph"/>
        <w:numPr>
          <w:ilvl w:val="0"/>
          <w:numId w:val="2"/>
        </w:numPr>
        <w:spacing w:after="90" w:line="276"/>
      </w:pPr>
      <w:r>
        <w:rPr>
          <w:b w:val="false"/>
          <w:bCs w:val="false"/>
          <w:color w:val="222222"/>
          <w:sz w:val="21"/>
          <w:szCs w:val="21"/>
        </w:rPr>
        <w:t xml:space="preserve">Vincitore Classifica GTE e Vincitore Classifica GT3: il pilota in testa a ciascuna delle due classifiche di classe (cap. 7.3).</w:t>
      </w:r>
    </w:p>
    <w:p>
      <w:pPr>
        <w:pStyle w:val="ListParagraph"/>
        <w:numPr>
          <w:ilvl w:val="0"/>
          <w:numId w:val="2"/>
        </w:numPr>
        <w:spacing w:after="90" w:line="276"/>
      </w:pPr>
      <w:r>
        <w:rPr>
          <w:b w:val="false"/>
          <w:bCs w:val="false"/>
          <w:color w:val="222222"/>
          <w:sz w:val="21"/>
          <w:szCs w:val="21"/>
        </w:rPr>
        <w:t xml:space="preserve">Classe vincitrice del Trofeo: GTE o GT3, in base al punteggio cumulativo di classe (cap. 8.1).</w:t>
      </w:r>
    </w:p>
    <w:p>
      <w:pPr>
        <w:pStyle w:val="ListParagraph"/>
        <w:numPr>
          <w:ilvl w:val="0"/>
          <w:numId w:val="2"/>
        </w:numPr>
        <w:spacing w:after="90" w:line="276"/>
      </w:pPr>
      <w:r>
        <w:rPr>
          <w:b w:val="false"/>
          <w:bCs w:val="false"/>
          <w:color w:val="222222"/>
          <w:sz w:val="21"/>
          <w:szCs w:val="21"/>
        </w:rPr>
        <w:t xml:space="preserve">Vincitore Assoluto: il pilota in testa alla Classifica Assoluta (cap. 7.4), a prescindere dalla classe.</w:t>
      </w:r>
    </w:p>
    <w:p>
      <w:pPr>
        <w:pStyle w:val="Heading1"/>
        <w:pBdr>
          <w:bottom w:val="single" w:color="0B1A2B" w:sz="12" w:space="4"/>
        </w:pBdr>
        <w:spacing w:after="200" w:before="400"/>
      </w:pPr>
      <w:r>
        <w:rPr>
          <w:b/>
          <w:bCs/>
          <w:color w:val="0B1A2B"/>
          <w:sz w:val="32"/>
          <w:szCs w:val="32"/>
        </w:rPr>
        <w:t xml:space="preserve">9. Sistema Sanzionatorio</w:t>
      </w:r>
    </w:p>
    <w:p>
      <w:pPr>
        <w:spacing w:after="160" w:line="276"/>
      </w:pPr>
      <w:r>
        <w:rPr>
          <w:color w:val="222222"/>
          <w:sz w:val="21"/>
          <w:szCs w:val="21"/>
        </w:rPr>
        <w:t xml:space="preserve">Le sanzioni sono a pannaggio della Direzione Generale (DG) VSD, che decide sulla base delle segnalazioni ricevute. Ogni segnalazione va inoltrata tramite l'apposito form entro 48 ore dal termine della gara.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shd w:fill="C0102A" w:val="clear"/>
            <w:tcMar>
              <w:top w:type="dxa" w:w="80"/>
              <w:left w:type="dxa" w:w="120"/>
              <w:bottom w:type="dxa" w:w="80"/>
              <w:right w:type="dxa" w:w="120"/>
            </w:tcMar>
          </w:tcPr>
          <w:p>
            <w:pPr>
              <w:jc w:val="center"/>
            </w:pPr>
            <w:r>
              <w:rPr>
                <w:b/>
                <w:bCs/>
                <w:color w:val="FFFFFF"/>
                <w:sz w:val="20"/>
                <w:szCs w:val="20"/>
              </w:rPr>
              <w:t xml:space="preserve">Livello</w:t>
            </w:r>
          </w:p>
        </w:tc>
        <w:tc>
          <w:tcPr>
            <w:tcW w:type="dxa" w:w="5000"/>
            <w:shd w:fill="C0102A" w:val="clear"/>
            <w:tcMar>
              <w:top w:type="dxa" w:w="80"/>
              <w:left w:type="dxa" w:w="120"/>
              <w:bottom w:type="dxa" w:w="80"/>
              <w:right w:type="dxa" w:w="120"/>
            </w:tcMar>
          </w:tcPr>
          <w:p>
            <w:pPr>
              <w:jc w:val="center"/>
            </w:pPr>
            <w:r>
              <w:rPr>
                <w:b/>
                <w:bCs/>
                <w:color w:val="FFFFFF"/>
                <w:sz w:val="20"/>
                <w:szCs w:val="20"/>
              </w:rPr>
              <w:t xml:space="preserve">Esempi</w:t>
            </w:r>
          </w:p>
        </w:tc>
        <w:tc>
          <w:tcPr>
            <w:tcW w:type="dxa" w:w="2760"/>
            <w:shd w:fill="C0102A" w:val="clear"/>
            <w:tcMar>
              <w:top w:type="dxa" w:w="80"/>
              <w:left w:type="dxa" w:w="120"/>
              <w:bottom w:type="dxa" w:w="80"/>
              <w:right w:type="dxa" w:w="120"/>
            </w:tcMar>
          </w:tcPr>
          <w:p>
            <w:pPr>
              <w:jc w:val="center"/>
            </w:pPr>
            <w:r>
              <w:rPr>
                <w:b/>
                <w:bCs/>
                <w:color w:val="FFFFFF"/>
                <w:sz w:val="20"/>
                <w:szCs w:val="20"/>
              </w:rPr>
              <w:t xml:space="preserve">Penalità</w:t>
            </w:r>
          </w:p>
        </w:tc>
      </w:tr>
      <w:tr>
        <w:tc>
          <w:tcPr>
            <w:tcW w:type="dxa" w:w="1600"/>
            <w:tcMar>
              <w:top w:type="dxa" w:w="80"/>
              <w:left w:type="dxa" w:w="120"/>
              <w:bottom w:type="dxa" w:w="80"/>
              <w:right w:type="dxa" w:w="120"/>
            </w:tcMar>
          </w:tcPr>
          <w:p>
            <w:pPr>
              <w:jc w:val="left"/>
            </w:pPr>
            <w:r>
              <w:rPr>
                <w:b w:val="false"/>
                <w:bCs w:val="false"/>
                <w:color w:val="222222"/>
                <w:sz w:val="20"/>
                <w:szCs w:val="20"/>
              </w:rPr>
              <w:t xml:space="preserve">Media</w:t>
            </w:r>
          </w:p>
        </w:tc>
        <w:tc>
          <w:tcPr>
            <w:tcW w:type="dxa" w:w="5000"/>
            <w:tcMar>
              <w:top w:type="dxa" w:w="80"/>
              <w:left w:type="dxa" w:w="120"/>
              <w:bottom w:type="dxa" w:w="80"/>
              <w:right w:type="dxa" w:w="120"/>
            </w:tcMar>
          </w:tcPr>
          <w:p>
            <w:pPr>
              <w:jc w:val="center"/>
            </w:pPr>
            <w:r>
              <w:rPr>
                <w:b w:val="false"/>
                <w:bCs w:val="false"/>
                <w:color w:val="222222"/>
                <w:sz w:val="20"/>
                <w:szCs w:val="20"/>
              </w:rPr>
              <w:t xml:space="preserve">Rientro pericoloso in pista, contatto con vantaggio per il pilota</w:t>
            </w:r>
          </w:p>
        </w:tc>
        <w:tc>
          <w:tcPr>
            <w:tcW w:type="dxa" w:w="2760"/>
            <w:tcMar>
              <w:top w:type="dxa" w:w="80"/>
              <w:left w:type="dxa" w:w="120"/>
              <w:bottom w:type="dxa" w:w="80"/>
              <w:right w:type="dxa" w:w="120"/>
            </w:tcMar>
          </w:tcPr>
          <w:p>
            <w:pPr>
              <w:jc w:val="center"/>
            </w:pPr>
            <w:r>
              <w:rPr>
                <w:b w:val="false"/>
                <w:bCs w:val="false"/>
                <w:color w:val="222222"/>
                <w:sz w:val="20"/>
                <w:szCs w:val="20"/>
              </w:rPr>
              <w:t xml:space="preserve">+10 secondi</w:t>
            </w:r>
          </w:p>
        </w:tc>
      </w:tr>
      <w:tr>
        <w:tc>
          <w:tcPr>
            <w:tcW w:type="dxa" w:w="1600"/>
            <w:shd w:fill="F4F6F8" w:val="clear"/>
            <w:tcMar>
              <w:top w:type="dxa" w:w="80"/>
              <w:left w:type="dxa" w:w="120"/>
              <w:bottom w:type="dxa" w:w="80"/>
              <w:right w:type="dxa" w:w="120"/>
            </w:tcMar>
          </w:tcPr>
          <w:p>
            <w:pPr>
              <w:jc w:val="left"/>
            </w:pPr>
            <w:r>
              <w:rPr>
                <w:b w:val="false"/>
                <w:bCs w:val="false"/>
                <w:color w:val="222222"/>
                <w:sz w:val="20"/>
                <w:szCs w:val="20"/>
              </w:rPr>
              <w:t xml:space="preserve">Grave</w:t>
            </w:r>
          </w:p>
        </w:tc>
        <w:tc>
          <w:tcPr>
            <w:tcW w:type="dxa" w:w="5000"/>
            <w:shd w:fill="F4F6F8" w:val="clear"/>
            <w:tcMar>
              <w:top w:type="dxa" w:w="80"/>
              <w:left w:type="dxa" w:w="120"/>
              <w:bottom w:type="dxa" w:w="80"/>
              <w:right w:type="dxa" w:w="120"/>
            </w:tcMar>
          </w:tcPr>
          <w:p>
            <w:pPr>
              <w:jc w:val="center"/>
            </w:pPr>
            <w:r>
              <w:rPr>
                <w:b w:val="false"/>
                <w:bCs w:val="false"/>
                <w:color w:val="222222"/>
                <w:sz w:val="20"/>
                <w:szCs w:val="20"/>
              </w:rPr>
              <w:t xml:space="preserve">Manovra antisportiva, causare un incidente evitabile</w:t>
            </w:r>
          </w:p>
        </w:tc>
        <w:tc>
          <w:tcPr>
            <w:tcW w:type="dxa" w:w="2760"/>
            <w:shd w:fill="F4F6F8" w:val="clear"/>
            <w:tcMar>
              <w:top w:type="dxa" w:w="80"/>
              <w:left w:type="dxa" w:w="120"/>
              <w:bottom w:type="dxa" w:w="80"/>
              <w:right w:type="dxa" w:w="120"/>
            </w:tcMar>
          </w:tcPr>
          <w:p>
            <w:pPr>
              <w:jc w:val="center"/>
            </w:pPr>
            <w:r>
              <w:rPr>
                <w:b w:val="false"/>
                <w:bCs w:val="false"/>
                <w:color w:val="222222"/>
                <w:sz w:val="20"/>
                <w:szCs w:val="20"/>
              </w:rPr>
              <w:t xml:space="preserve">Drive-through equivalente (+20s) o retrocessione in classifica</w:t>
            </w:r>
          </w:p>
        </w:tc>
      </w:tr>
      <w:tr>
        <w:tc>
          <w:tcPr>
            <w:tcW w:type="dxa" w:w="1600"/>
            <w:tcMar>
              <w:top w:type="dxa" w:w="80"/>
              <w:left w:type="dxa" w:w="120"/>
              <w:bottom w:type="dxa" w:w="80"/>
              <w:right w:type="dxa" w:w="120"/>
            </w:tcMar>
          </w:tcPr>
          <w:p>
            <w:pPr>
              <w:jc w:val="left"/>
            </w:pPr>
            <w:r>
              <w:rPr>
                <w:b w:val="false"/>
                <w:bCs w:val="false"/>
                <w:color w:val="222222"/>
                <w:sz w:val="20"/>
                <w:szCs w:val="20"/>
              </w:rPr>
              <w:t xml:space="preserve">Gravissima</w:t>
            </w:r>
          </w:p>
        </w:tc>
        <w:tc>
          <w:tcPr>
            <w:tcW w:type="dxa" w:w="5000"/>
            <w:tcMar>
              <w:top w:type="dxa" w:w="80"/>
              <w:left w:type="dxa" w:w="120"/>
              <w:bottom w:type="dxa" w:w="80"/>
              <w:right w:type="dxa" w:w="120"/>
            </w:tcMar>
          </w:tcPr>
          <w:p>
            <w:pPr>
              <w:jc w:val="center"/>
            </w:pPr>
            <w:r>
              <w:rPr>
                <w:b w:val="false"/>
                <w:bCs w:val="false"/>
                <w:color w:val="222222"/>
                <w:sz w:val="20"/>
                <w:szCs w:val="20"/>
              </w:rPr>
              <w:t xml:space="preserve">Scontro intenzionale, condotta antisportiva reiterata</w:t>
            </w:r>
          </w:p>
        </w:tc>
        <w:tc>
          <w:tcPr>
            <w:tcW w:type="dxa" w:w="2760"/>
            <w:tcMar>
              <w:top w:type="dxa" w:w="80"/>
              <w:left w:type="dxa" w:w="120"/>
              <w:bottom w:type="dxa" w:w="80"/>
              <w:right w:type="dxa" w:w="120"/>
            </w:tcMar>
          </w:tcPr>
          <w:p>
            <w:pPr>
              <w:jc w:val="center"/>
            </w:pPr>
            <w:r>
              <w:rPr>
                <w:b w:val="false"/>
                <w:bCs w:val="false"/>
                <w:color w:val="222222"/>
                <w:sz w:val="20"/>
                <w:szCs w:val="20"/>
              </w:rPr>
              <w:t xml:space="preserve">Squalifica dalla gara</w:t>
            </w:r>
          </w:p>
        </w:tc>
      </w:tr>
    </w:tbl>
    <w:p>
      <w:pPr>
        <w:spacing w:after="150"/>
      </w:pPr>
      <w:r>
        <w:rPr>
          <w:sz w:val="2"/>
          <w:szCs w:val="2"/>
        </w:rPr>
        <w:t xml:space="preserve"/>
      </w:r>
    </w:p>
    <w:p>
      <w:pPr>
        <w:pStyle w:val="ListParagraph"/>
        <w:numPr>
          <w:ilvl w:val="0"/>
          <w:numId w:val="2"/>
        </w:numPr>
        <w:spacing w:after="90" w:line="276"/>
      </w:pPr>
      <w:r>
        <w:rPr>
          <w:b w:val="false"/>
          <w:bCs w:val="false"/>
          <w:color w:val="222222"/>
          <w:sz w:val="21"/>
          <w:szCs w:val="21"/>
        </w:rPr>
        <w:t xml:space="preserve">Un pilota che riceve 2 penalità di livello Grave o superiore nel corso dell'evento parte dal fondo della griglia nel round successivo.</w:t>
      </w:r>
    </w:p>
    <w:p>
      <w:pPr>
        <w:pStyle w:val="ListParagraph"/>
        <w:numPr>
          <w:ilvl w:val="0"/>
          <w:numId w:val="2"/>
        </w:numPr>
        <w:spacing w:after="90" w:line="276"/>
      </w:pPr>
      <w:r>
        <w:rPr>
          <w:b w:val="false"/>
          <w:bCs w:val="false"/>
          <w:color w:val="222222"/>
          <w:sz w:val="21"/>
          <w:szCs w:val="21"/>
        </w:rPr>
        <w:t xml:space="preserve">Le decisioni della Direzione Generale sono comunicate su Discord e sono inappellabili salvo errore materiale palese.</w:t>
      </w:r>
    </w:p>
    <w:p>
      <w:pPr>
        <w:pStyle w:val="Heading1"/>
        <w:pBdr>
          <w:bottom w:val="single" w:color="0B1A2B" w:sz="12" w:space="4"/>
        </w:pBdr>
        <w:spacing w:after="200" w:before="400"/>
      </w:pPr>
      <w:r>
        <w:rPr>
          <w:b/>
          <w:bCs/>
          <w:color w:val="0B1A2B"/>
          <w:sz w:val="32"/>
          <w:szCs w:val="32"/>
        </w:rPr>
        <w:t xml:space="preserve">10. Codice di Condotta</w:t>
      </w:r>
    </w:p>
    <w:p>
      <w:pPr>
        <w:pStyle w:val="ListParagraph"/>
        <w:numPr>
          <w:ilvl w:val="0"/>
          <w:numId w:val="2"/>
        </w:numPr>
        <w:spacing w:after="90" w:line="276"/>
      </w:pPr>
      <w:r>
        <w:rPr>
          <w:b w:val="false"/>
          <w:bCs w:val="false"/>
          <w:color w:val="222222"/>
          <w:sz w:val="21"/>
          <w:szCs w:val="21"/>
        </w:rPr>
        <w:t xml:space="preserve">Rispetto reciproco tra piloti, staff e Direzione Generale in ogni comunicazione, in gara e fuori.</w:t>
      </w:r>
    </w:p>
    <w:p>
      <w:pPr>
        <w:pStyle w:val="ListParagraph"/>
        <w:numPr>
          <w:ilvl w:val="0"/>
          <w:numId w:val="2"/>
        </w:numPr>
        <w:spacing w:after="90" w:line="276"/>
      </w:pPr>
      <w:r>
        <w:rPr>
          <w:b w:val="false"/>
          <w:bCs w:val="false"/>
          <w:color w:val="222222"/>
          <w:sz w:val="21"/>
          <w:szCs w:val="21"/>
        </w:rPr>
        <w:t xml:space="preserve">Fair play: nessuna collisione intenzionale, nessun blocco scorretto, rispetto delle bandiere blu.</w:t>
      </w:r>
    </w:p>
    <w:p>
      <w:pPr>
        <w:pStyle w:val="ListParagraph"/>
        <w:numPr>
          <w:ilvl w:val="0"/>
          <w:numId w:val="2"/>
        </w:numPr>
        <w:spacing w:after="90" w:line="276"/>
      </w:pPr>
      <w:r>
        <w:rPr>
          <w:b w:val="false"/>
          <w:bCs w:val="false"/>
          <w:color w:val="222222"/>
          <w:sz w:val="21"/>
          <w:szCs w:val="21"/>
        </w:rPr>
        <w:t xml:space="preserve">Il mancato rispetto ripetuto del codice di condotta può comportare l'esclusione dall'evento, a discrezione dello staff VSD.</w:t>
      </w:r>
    </w:p>
    <w:p>
      <w:pPr>
        <w:pStyle w:val="Heading1"/>
        <w:pBdr>
          <w:bottom w:val="single" w:color="0B1A2B" w:sz="12" w:space="4"/>
        </w:pBdr>
        <w:spacing w:after="200" w:before="400"/>
      </w:pPr>
      <w:r>
        <w:rPr>
          <w:b/>
          <w:bCs/>
          <w:color w:val="0B1A2B"/>
          <w:sz w:val="32"/>
          <w:szCs w:val="32"/>
        </w:rPr>
        <w:t xml:space="preserve">11. Contatti e Canali Ufficiali</w:t>
      </w:r>
    </w:p>
    <w:p>
      <w:pPr>
        <w:spacing w:after="160" w:line="276"/>
      </w:pPr>
      <w:r>
        <w:rPr>
          <w:color w:val="222222"/>
          <w:sz w:val="21"/>
          <w:szCs w:val="21"/>
        </w:rPr>
        <w:t xml:space="preserve">Staff di riferimento: @Demetrio · @Calvi · @Ciccone · @Baiguera · @Fabbro</w:t>
      </w:r>
    </w:p>
    <w:p>
      <w:pPr>
        <w:spacing w:after="160" w:line="276"/>
      </w:pPr>
      <w:r>
        <w:rPr>
          <w:color w:val="222222"/>
          <w:sz w:val="21"/>
          <w:szCs w:val="21"/>
        </w:rPr>
        <w:t xml:space="preserve">Discord: discord.gg/virtualsimdriver</w:t>
      </w:r>
    </w:p>
    <w:p>
      <w:pPr>
        <w:spacing w:after="160" w:line="276"/>
      </w:pPr>
      <w:r>
        <w:rPr>
          <w:color w:val="222222"/>
          <w:sz w:val="21"/>
          <w:szCs w:val="21"/>
        </w:rPr>
        <w:t xml:space="preserve">Instagram: instagram.com/virtualsim_driver</w:t>
      </w:r>
    </w:p>
    <w:p>
      <w:pPr>
        <w:spacing w:after="160" w:line="276"/>
      </w:pPr>
      <w:r>
        <w:rPr>
          <w:color w:val="222222"/>
          <w:sz w:val="21"/>
          <w:szCs w:val="21"/>
        </w:rPr>
        <w:t xml:space="preserve">Facebook: facebook.com/profile.php?id=61590467705317</w:t>
      </w:r>
    </w:p>
    <w:p>
      <w:pPr>
        <w:spacing w:after="160" w:line="276"/>
      </w:pPr>
      <w:r>
        <w:rPr>
          <w:color w:val="222222"/>
          <w:sz w:val="21"/>
          <w:szCs w:val="21"/>
        </w:rPr>
        <w:t xml:space="preserve">VSD-Paddock: vsd-paddock.vercel.app/joinus</w:t>
      </w:r>
    </w:p>
    <w:p>
      <w:pPr>
        <w:spacing w:after="300"/>
      </w:pPr>
      <w:r>
        <w:rPr>
          <w:sz w:val="2"/>
          <w:szCs w:val="2"/>
        </w:rPr>
        <w:t xml:space="preserve"/>
      </w:r>
    </w:p>
    <w:p>
      <w:pPr>
        <w:spacing w:after="160" w:line="276"/>
      </w:pPr>
      <w:r>
        <w:rPr>
          <w:i/>
          <w:iCs/>
          <w:color w:val="555555"/>
          <w:sz w:val="18"/>
          <w:szCs w:val="18"/>
        </w:rPr>
        <w:t xml:space="preserve">VSD Clash of Classes non è collegato ai sistemi di licenza dell'Accademia VSD (Bronzo/Argento/Oro/Platino): è un evento esibizione indipendente, aperto a tutta la community.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Virtual Sim-Driver — Documento riservato community VSD — Pag. </w:t>
    </w:r>
    <w:r>
      <w:rPr>
        <w:color w:val="555555"/>
        <w:sz w:val="16"/>
        <w:szCs w:val="16"/>
      </w:rPr>
      <w:fldChar w:fldCharType="begin"/>
      <w:instrText xml:space="preserve">PAGE</w:instrText>
      <w:fldChar w:fldCharType="separate"/>
      <w:fldChar w:fldCharType="end"/>
    </w:r>
    <w:r>
      <w:rPr>
        <w:color w:val="555555"/>
        <w:sz w:val="16"/>
        <w:szCs w:val="16"/>
      </w:rPr>
      <w:t xml:space="preserve"> di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VSD CLASH OF CLASSES — Regolamento Ufficiale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2026-08-02T08:45:08.454Z</dcterms:created>
  <dcterms:modified xsi:type="dcterms:W3CDTF">2026-08-02T08:45:08.454Z</dcterms:modified>
</cp:coreProperties>
</file>

<file path=docProps/custom.xml><?xml version="1.0" encoding="utf-8"?>
<Properties xmlns="http://schemas.openxmlformats.org/officeDocument/2006/custom-properties" xmlns:vt="http://schemas.openxmlformats.org/officeDocument/2006/docPropsVTypes"/>
</file>