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概要：CSS3美化样式、自定义字体图标、滤镜设置、CSS3选择器、transform2D转换、新增表单控件、vaild表单验证、表单样式美化等。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属性选择器：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E[attr]只使用属性名，但没有确定任何属性值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E[attr="value"]指定属性名，并指定了该属性的属性值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E[attr~="value"]指定属性名，并且具有属性值，此属性值是一个词列表，并且以空格隔开，其中词列表中包含了一个value词，而且等号前面的“〜”不能不写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E[attr^="value"]指定了属性名，并且有属性值，属性值是以value开头的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E[attr$="value"]指定了属性名，并且有属性值，而且属性值是以value结束的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E[attr*="value"]指定了属性名，并且有属性值，而且属值中包含了value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E[attr|="value"]指定了属性名，并且属性值是value或者以“value-”开头的值（比如说zh-cn）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自定义字体：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格式：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@font-face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font-family: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'miaov'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src: url(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'../fonts/glyphicons-halflings-regular.eot'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src: url(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'../fonts/glyphicons-halflings-regular.eot?#iefix'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'embedded-opentype'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url(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'../fonts/glyphicons-halflings-regular.woff2'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'woff2'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url(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'../fonts/glyphicons-halflings-regular.woff'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'woff'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url(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'../fonts/glyphicons-halflings-regular.ttf'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'truetype'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url(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'../fonts/glyphicons-halflings-regular.svg#glyphicons_halflingsregular'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'svg'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转换字体格式生生成兼容代码：https://www.fontsquirrel.com/tools/webfont-generator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滤镜：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0 ~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0% ~ 100%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灰度 -webkit-filter:grayscale(1);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棕色调 -webkit-filter:sepia(1);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饱和度 -webkit-filter:saturate(0.5);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色相旋转 -webkit-filter:hue-rotate(90deg);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反色 -webkit-filter:invert(1);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透明度 -webkit-filter:opacity(0.2);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亮度 -webkit-filter:brightness(0.5);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对比度 -webkit-filter:contrast(2);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模糊 -webkit-filter:blur(3px);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阴影 -webkit-filter:drop-shadow(5px 5px 5px #ccc);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注意：需要加前缀才能生效。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H5新增表单元素：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表单控件：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&lt;form action=""&gt;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  &lt;input type="email"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　　&lt;input type="submit" /&gt;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&lt;/form&gt;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email  :  电子邮箱文本框，跟普通的没什么区别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　　　　  当输入不是邮箱的时候，验证通不过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       移动端的键盘会有变化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tel   :   电话号码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url   :   网页的URL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search  :  搜索引擎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chrome下输入文字后，会多出一个关闭的X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range  :  特定范围内的数值选择器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　　  min、max、step( 步数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number  :  只能包含数字的输入框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color  :  颜色选择器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datetime-local  :  显示完整日期，不含时区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time  :  显示时间，不含时区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date  :    显示日期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week  :  显示周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month  :  显示月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表单的特性和函数：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placeholder  :  输入框提示信息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autocomplete  :  是否保存用户输入值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　　　　　　　　  默认为on，关闭提示选择off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autofocus  :  指定表单获取输入焦点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list和datalist  :  为输入框构造一个选择列表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　　　　　　list值为datalist标签的id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required  :  此项必填，不能为空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Pattern : 正则验证  pattern="\d{1,5}“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Formaction 在submit里定义提交地址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表单选择器：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E:target 表示当前的URL片段的元素类型，这个元素必须是E，例子：实现tab切换　</w:t>
      </w:r>
    </w:p>
    <w:tbl>
      <w:tblPr>
        <w:tblStyle w:val="8"/>
        <w:tblW w:w="38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48</w:t>
            </w:r>
          </w:p>
        </w:tc>
        <w:tc>
          <w:tcPr>
            <w:tcW w:w="33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&lt;meta charset=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"UTF-8"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&lt;title&gt;&lt;/title&gt;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.tab-control a{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display: inline-block;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text-decoration: none;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color: #fff;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height: 20px;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width: 40px;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text-align: center;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line-height: 20px;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background-color: pink;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.tabs{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border: 1px solid red;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height: 200px;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width: 200px;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/*overflow: hidden;*/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overflow: auto;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.tabs div{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width: 100%;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height: 100%;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:target{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display: block;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&lt;/style&gt;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&lt;!--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E:target 表示当前的URL片段的元素类型，这个元素必须是E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&lt;div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"tab-control"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&lt;a href=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"#tab1"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&gt;tab1&lt;/a&gt;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&lt;a href=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"#tab2"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&gt;tab2&lt;/a&gt;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&lt;a href=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"#tab3"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&gt;tab3&lt;/a&gt;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&lt;div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"tabs"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&lt;div id=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"tab1"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&gt;tab1&lt;/div&gt;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&lt;div id=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"tab2"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&gt;tab2&lt;/div&gt;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&lt;div id=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"tab3"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&gt;tab3&lt;/div&gt;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&lt;/html&gt;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E:disabled 表示不可点击的表单控件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E:enabled 表示可点击的表单控件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E:checked 表示已选中的checkbox或radio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E:first-line 表示E元素中的第一行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E:first-letter 表示E元素中的第一个字符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E::selection表示E元素在用户选中文字时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E::before 生成内容在E元素前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旋转：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  transform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rotate(90deg)  旋转函数 取值度数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deg  度数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transform-origin:x y 旋转的基点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倾斜：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  skew(90deg) 倾斜函数 取值度数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skewX()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skewY()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缩放：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  scale(2) 缩放函数 取值 正数、负数和小数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scaleX()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scaleY()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位移：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  translate() 位移函数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translateX()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translateY()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矩阵：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　　 matrix(a,b,c,d,e,f) 矩阵函数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通过矩阵实现缩放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x轴缩放 a=x*a    c=x*c     e=x*e;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y轴缩放 b=y*b   d=y*d     f=y*f;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通过矩阵实现位移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x轴位移: e=e+x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y轴位移: f=f+y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通过矩阵实现倾斜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x轴倾斜: c=Math.tan(xDeg/180*Math.PI)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y轴倾斜: b=Math.tan(yDeg/180*Math.PI)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通过矩阵实现旋转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a=Math.cos(deg/180*Math.PI);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b=Math.sin(deg/180*Math.PI);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c=-Math.sin(deg/180*Math.PI);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d=Math.cos(deg/180*Math.PI);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变换兼容IE9以下IE版本只能通过矩阵来实现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filter: progid:DXImageTransform.Microsoft.Matrix( M11= 1, M12= 0, M21= 0 , M22=1,SizingMethod='auto expand');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          IE下的矩阵没有E和F两个参数 M11==a; M12==c; M21==b; M22==d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　　　　矩阵使用如下：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&lt;meta charset=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"UTF-8"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&lt;title&gt;&lt;/title&gt;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&lt;style&gt;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div{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width: 100px;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height: 100px;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background-color: pink;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transition: 3s;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margin: 100px auto;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&lt;/style&gt;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window.onload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box = document.getElementById(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"box"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box.onclick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b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c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d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f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deg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a=Math.cos(deg/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*Math.PI);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b=Math.sin(deg/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*Math.PI);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c=-Math.sin(deg/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*Math.PI);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d=Math.cos(deg/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*Math.PI);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box.style.transform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"matrix("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+a+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","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+b+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","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+c+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","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+d+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","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+e+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","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+f+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")"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box.style.filter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"progid:DXImageTransform.Microsoft.Matrix( M11=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+a+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", M12=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+c+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", M21=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+b+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 , M22=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+d+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",SizingMethod='auto expand')"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&lt;div id=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"box"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&lt;/html&gt;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text-shadow: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h-shadow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v-shadow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blur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text-shadow 属性向文本添加一个或多个阴影。该属性是逗号分隔的阴影列表，每个阴影有两个或三个长度值和一个可选的颜色值进行规定。省略的长度是 0。</w:t>
      </w:r>
    </w:p>
    <w:tbl>
      <w:tblPr>
        <w:tblW w:w="88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3"/>
        <w:gridCol w:w="6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</w:trPr>
        <w:tc>
          <w:tcPr>
            <w:tcW w:w="208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677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h-shadow</w:t>
            </w:r>
          </w:p>
        </w:tc>
        <w:tc>
          <w:tcPr>
            <w:tcW w:w="67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必需。水平阴影的位置。允许负值。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v-shadow</w:t>
            </w:r>
          </w:p>
        </w:tc>
        <w:tc>
          <w:tcPr>
            <w:tcW w:w="67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必需。垂直阴影的位置。允许负值。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blur</w:t>
            </w:r>
          </w:p>
        </w:tc>
        <w:tc>
          <w:tcPr>
            <w:tcW w:w="67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可选。模糊的距离。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20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color</w:t>
            </w:r>
          </w:p>
        </w:tc>
        <w:tc>
          <w:tcPr>
            <w:tcW w:w="67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可选。阴影的颜色。参阅 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"http://www.w3school.com.cn/cssref/css_colors_legal.asp" \o "CSS 合法颜色值"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CSS 颜色值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box-shadow: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h-shadow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v-shadow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blur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spread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inset;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box-shadow 向框添加一个或多个阴影。该属性是由逗号分隔的阴影列表，每个阴影由 2-4 个长度值、可选的颜色值以及可选的 inset 关键词来规定。省略长度的值是 0。</w:t>
      </w:r>
    </w:p>
    <w:tbl>
      <w:tblPr>
        <w:tblW w:w="91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5"/>
        <w:gridCol w:w="7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215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701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h-shadow</w:t>
            </w:r>
          </w:p>
        </w:tc>
        <w:tc>
          <w:tcPr>
            <w:tcW w:w="70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必需。水平阴影的位置。允许负值。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v-shadow</w:t>
            </w:r>
          </w:p>
        </w:tc>
        <w:tc>
          <w:tcPr>
            <w:tcW w:w="70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必需。垂直阴影的位置。允许负值。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blur</w:t>
            </w:r>
          </w:p>
        </w:tc>
        <w:tc>
          <w:tcPr>
            <w:tcW w:w="70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可选。模糊距离。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spread</w:t>
            </w:r>
          </w:p>
        </w:tc>
        <w:tc>
          <w:tcPr>
            <w:tcW w:w="70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可选。阴影的尺寸。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color</w:t>
            </w:r>
          </w:p>
        </w:tc>
        <w:tc>
          <w:tcPr>
            <w:tcW w:w="70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可选。阴影的颜色。请参阅 CSS 颜色值。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 w:hRule="atLeast"/>
        </w:trPr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inset</w:t>
            </w:r>
          </w:p>
        </w:tc>
        <w:tc>
          <w:tcPr>
            <w:tcW w:w="70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可选。将外部阴影 (outset) 改为内部阴影。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旋转</w:t>
      </w:r>
    </w:p>
    <w:p>
      <w:pPr>
        <w:rPr>
          <w:rFonts w:hint="eastAsia"/>
        </w:rPr>
      </w:pPr>
      <w:r>
        <w:rPr>
          <w:rFonts w:hint="eastAsia"/>
        </w:rPr>
        <w:t>-webkit-transform: rotate(-30deg);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67100" cy="19050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html</w:t>
      </w:r>
      <w:r>
        <w:rPr>
          <w:rFonts w:hint="eastAsia"/>
          <w:lang w:eastAsia="zh-CN"/>
        </w:rPr>
        <w:t>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6300" cy="9334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Css代码：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.box{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width:300px;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height:160px;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position: relative;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z-index: 90;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margin:20px auto;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box-shadow:0px 0px 5px #c0c0c0;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background: white;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border-radius: 10px;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.ribbon-box{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width:88px;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height:88px;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overflow: hidden;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position: absolute;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top: -3px;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left: -3px;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.ribbon-text{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width:120px;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padding: 7px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color: #6a6340;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text-align: center;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font: bold 15px Sans-Serif;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background-color: #BFDC7A;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text-shadow:1px 1px 0px rgba(255, 255, 255, 0.5);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background-image: -webkit-linear-gradient(top, #BFDC7A, #8EBF45);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-webkit-transform: rotate(-45deg);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position: relative;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left:-30px;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top:12px;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box-shadow: 0px 0px 3px rgba(0, 0, 0, 0.3);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.ribbon-text:before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content: "";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border-top: 3px solid #6e8900;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border-left: 3px solid transparent;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border-right: 3px solid transparent;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position: absolute;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top: 33px;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left: -1px;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.ribbon-text:after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content: "";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border-top: 3px solid #6e8900;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border-left: 3px solid transparent;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border-right: 3px solid transparent;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position: absolute;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top: 33px;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right: 2px;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4654"/>
    <w:rsid w:val="02532785"/>
    <w:rsid w:val="029F01A4"/>
    <w:rsid w:val="042975D0"/>
    <w:rsid w:val="048D54FF"/>
    <w:rsid w:val="0517232A"/>
    <w:rsid w:val="07894100"/>
    <w:rsid w:val="0ACA6795"/>
    <w:rsid w:val="0B0D75BB"/>
    <w:rsid w:val="0B1E5B6C"/>
    <w:rsid w:val="0B5875F5"/>
    <w:rsid w:val="0BAA0697"/>
    <w:rsid w:val="0C4D7E09"/>
    <w:rsid w:val="0DE64FFF"/>
    <w:rsid w:val="0F5F3549"/>
    <w:rsid w:val="100F41B1"/>
    <w:rsid w:val="113D666A"/>
    <w:rsid w:val="11F242A4"/>
    <w:rsid w:val="12375157"/>
    <w:rsid w:val="12B64B6B"/>
    <w:rsid w:val="130655D8"/>
    <w:rsid w:val="13825120"/>
    <w:rsid w:val="149927EE"/>
    <w:rsid w:val="1553588A"/>
    <w:rsid w:val="168102A6"/>
    <w:rsid w:val="17253D26"/>
    <w:rsid w:val="179C6364"/>
    <w:rsid w:val="18D3757A"/>
    <w:rsid w:val="19621C73"/>
    <w:rsid w:val="1A355E46"/>
    <w:rsid w:val="1A3937BC"/>
    <w:rsid w:val="1B2D07BE"/>
    <w:rsid w:val="1B4969CB"/>
    <w:rsid w:val="1DA03FC6"/>
    <w:rsid w:val="1DFD3241"/>
    <w:rsid w:val="1E1A4537"/>
    <w:rsid w:val="1F74188C"/>
    <w:rsid w:val="1FF6763F"/>
    <w:rsid w:val="21152E2F"/>
    <w:rsid w:val="21EC18D6"/>
    <w:rsid w:val="226021F1"/>
    <w:rsid w:val="255745B6"/>
    <w:rsid w:val="25D448F0"/>
    <w:rsid w:val="264B654C"/>
    <w:rsid w:val="27352253"/>
    <w:rsid w:val="2973487A"/>
    <w:rsid w:val="2B86793E"/>
    <w:rsid w:val="2BBA4BD6"/>
    <w:rsid w:val="2D201F0F"/>
    <w:rsid w:val="2D386B37"/>
    <w:rsid w:val="2D8115A4"/>
    <w:rsid w:val="2DDA3BB9"/>
    <w:rsid w:val="2E01460E"/>
    <w:rsid w:val="2E463518"/>
    <w:rsid w:val="2E851279"/>
    <w:rsid w:val="2EEF0E7C"/>
    <w:rsid w:val="2F4C1AFA"/>
    <w:rsid w:val="2F4F7037"/>
    <w:rsid w:val="30607A1D"/>
    <w:rsid w:val="30A551E4"/>
    <w:rsid w:val="31445699"/>
    <w:rsid w:val="364A13D7"/>
    <w:rsid w:val="36D90AC8"/>
    <w:rsid w:val="36FE3529"/>
    <w:rsid w:val="392B79C0"/>
    <w:rsid w:val="39BF0687"/>
    <w:rsid w:val="3A086798"/>
    <w:rsid w:val="3A323A6F"/>
    <w:rsid w:val="3A743CAF"/>
    <w:rsid w:val="3AA614A3"/>
    <w:rsid w:val="3B1B2592"/>
    <w:rsid w:val="3B8C1850"/>
    <w:rsid w:val="3CFD14D7"/>
    <w:rsid w:val="3E0072F3"/>
    <w:rsid w:val="3E8307AB"/>
    <w:rsid w:val="3F95555F"/>
    <w:rsid w:val="3FD23431"/>
    <w:rsid w:val="3FE074F0"/>
    <w:rsid w:val="421F65C5"/>
    <w:rsid w:val="4265327B"/>
    <w:rsid w:val="43D82DBD"/>
    <w:rsid w:val="440C4AC5"/>
    <w:rsid w:val="44D769CE"/>
    <w:rsid w:val="47254365"/>
    <w:rsid w:val="474E77CC"/>
    <w:rsid w:val="47E947F8"/>
    <w:rsid w:val="4800397A"/>
    <w:rsid w:val="48D27613"/>
    <w:rsid w:val="48E14538"/>
    <w:rsid w:val="48E5761A"/>
    <w:rsid w:val="498262AC"/>
    <w:rsid w:val="4A2D536B"/>
    <w:rsid w:val="4AB621D6"/>
    <w:rsid w:val="4AC83EBC"/>
    <w:rsid w:val="4BC0461A"/>
    <w:rsid w:val="4BED1920"/>
    <w:rsid w:val="4CC83AB6"/>
    <w:rsid w:val="4D3C30C9"/>
    <w:rsid w:val="4D44203A"/>
    <w:rsid w:val="4E0D5AC4"/>
    <w:rsid w:val="4F215DA0"/>
    <w:rsid w:val="5090145C"/>
    <w:rsid w:val="525819A5"/>
    <w:rsid w:val="52DE5AD1"/>
    <w:rsid w:val="54C841E2"/>
    <w:rsid w:val="55567DAE"/>
    <w:rsid w:val="55690FFC"/>
    <w:rsid w:val="556A5EE1"/>
    <w:rsid w:val="55A45B82"/>
    <w:rsid w:val="563C5DF1"/>
    <w:rsid w:val="56ED6B45"/>
    <w:rsid w:val="57F02F24"/>
    <w:rsid w:val="582E0E96"/>
    <w:rsid w:val="58802518"/>
    <w:rsid w:val="59750027"/>
    <w:rsid w:val="5A480188"/>
    <w:rsid w:val="5B8D0FFB"/>
    <w:rsid w:val="5C5A7CED"/>
    <w:rsid w:val="5D8F350D"/>
    <w:rsid w:val="5F531C71"/>
    <w:rsid w:val="60372D37"/>
    <w:rsid w:val="60E85C06"/>
    <w:rsid w:val="63A0269B"/>
    <w:rsid w:val="640D03D0"/>
    <w:rsid w:val="65427BD4"/>
    <w:rsid w:val="65A905F7"/>
    <w:rsid w:val="672016F3"/>
    <w:rsid w:val="67711D5A"/>
    <w:rsid w:val="67A253A5"/>
    <w:rsid w:val="681B37FF"/>
    <w:rsid w:val="68A768C2"/>
    <w:rsid w:val="68C000B7"/>
    <w:rsid w:val="68E14E76"/>
    <w:rsid w:val="69100D36"/>
    <w:rsid w:val="69E7797C"/>
    <w:rsid w:val="6C1935CF"/>
    <w:rsid w:val="6E155A85"/>
    <w:rsid w:val="6F1721FC"/>
    <w:rsid w:val="70577B21"/>
    <w:rsid w:val="70983FD2"/>
    <w:rsid w:val="71591E81"/>
    <w:rsid w:val="7296405E"/>
    <w:rsid w:val="72C95D13"/>
    <w:rsid w:val="73AD2601"/>
    <w:rsid w:val="73EA333E"/>
    <w:rsid w:val="75E22760"/>
    <w:rsid w:val="75FD2C2F"/>
    <w:rsid w:val="77170425"/>
    <w:rsid w:val="77670BA4"/>
    <w:rsid w:val="77F676C1"/>
    <w:rsid w:val="785C2B90"/>
    <w:rsid w:val="78A22DDD"/>
    <w:rsid w:val="792246DC"/>
    <w:rsid w:val="79884B00"/>
    <w:rsid w:val="79E23416"/>
    <w:rsid w:val="79F625AC"/>
    <w:rsid w:val="7C121A70"/>
    <w:rsid w:val="7C1D3227"/>
    <w:rsid w:val="7C5566D1"/>
    <w:rsid w:val="7DBB2706"/>
    <w:rsid w:val="7EE93DFE"/>
    <w:rsid w:val="7F761818"/>
    <w:rsid w:val="7FFB2A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://www.cnblogs.com/wangqiniqn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βγцτღ♩</cp:lastModifiedBy>
  <dcterms:modified xsi:type="dcterms:W3CDTF">2017-11-02T07:53:34Z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