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7814"/>
          <w:sz w:val="26"/>
        </w:rPr>
        <w:t>FIELDOPS DASHBOARD 2.0</w:t>
      </w:r>
    </w:p>
    <w:p>
      <w:pPr>
        <w:pStyle w:val="Title"/>
        <w:jc w:val="center"/>
      </w:pPr>
      <w:r>
        <w:t>Development Roadmap</w:t>
      </w:r>
    </w:p>
    <w:p>
      <w:pPr>
        <w:jc w:val="center"/>
      </w:pPr>
      <w:r>
        <w:rPr>
          <w:color w:val="505860"/>
          <w:sz w:val="22"/>
        </w:rPr>
        <w:t>Version 1.0</w:t>
        <w:br/>
        <w:t>July 24, 2026</w:t>
        <w:br/>
        <w:t>Derived from the Architecture Review and Architecture &amp; Design Specification</w:t>
      </w:r>
    </w:p>
    <w:p/>
    <w:tbl>
      <w:tblPr>
        <w:tblW w:type="auto" w:w="0"/>
        <w:jc w:val="center"/>
        <w:tblLook w:firstColumn="1" w:firstRow="1" w:lastColumn="0" w:lastRow="0" w:noHBand="0" w:noVBand="1" w:val="04A0"/>
      </w:tblPr>
      <w:tblGrid>
        <w:gridCol w:w="10282"/>
      </w:tblGrid>
      <w:tr>
        <w:tc>
          <w:tcPr>
            <w:tcW w:type="dxa" w:w="10282"/>
            <w:shd w:fill="EAF0F5"/>
          </w:tcPr>
          <w:p>
            <w:r/>
            <w:r>
              <w:rPr>
                <w:rFonts w:ascii="Aptos" w:hAnsi="Aptos"/>
                <w:b/>
                <w:color w:val="1F374B"/>
                <w:sz w:val="20"/>
              </w:rPr>
              <w:t>Roadmap purpose</w:t>
              <w:br/>
            </w:r>
            <w:r>
              <w:rPr>
                <w:rFonts w:ascii="Aptos" w:hAnsi="Aptos"/>
                <w:sz w:val="18"/>
              </w:rPr>
              <w:t>This roadmap converts the approved architecture into a sequenced delivery plan. It defines release boundaries, task dependencies, exit criteria, validation requirements, and the order in which the codebase should be changed. The roadmap intentionally prioritizes trust and reliability before advanced features.</w:t>
            </w:r>
          </w:p>
        </w:tc>
      </w:tr>
    </w:tbl>
    <w:p/>
    <w:p>
      <w:pPr>
        <w:jc w:val="center"/>
      </w:pPr>
      <w:r>
        <w:rPr>
          <w:b/>
          <w:sz w:val="20"/>
        </w:rPr>
        <w:t>Status: APPROVED ARCHITECTURE BASELINE — ready for backlog creation and implementation planning</w:t>
      </w:r>
    </w:p>
    <w:p>
      <w:r>
        <w:br w:type="page"/>
      </w:r>
    </w:p>
    <w:p>
      <w:pPr>
        <w:pStyle w:val="Heading1"/>
      </w:pPr>
      <w:r>
        <w:t>1. Approved Product Direction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Decision</w:t>
            </w:r>
          </w:p>
        </w:tc>
        <w:tc>
          <w:tcPr>
            <w:tcW w:type="dxa" w:w="3427"/>
            <w:shd w:fill="20364A"/>
            <w:vAlign w:val="center"/>
          </w:tcPr>
          <w:p>
            <w:r/>
            <w:r>
              <w:rPr>
                <w:rFonts w:ascii="Aptos" w:hAnsi="Aptos"/>
                <w:b/>
                <w:color w:val="FFFFFF"/>
                <w:sz w:val="15"/>
              </w:rPr>
              <w:t>Approved direction</w:t>
            </w:r>
          </w:p>
        </w:tc>
        <w:tc>
          <w:tcPr>
            <w:tcW w:type="dxa" w:w="3427"/>
            <w:shd w:fill="20364A"/>
            <w:vAlign w:val="center"/>
          </w:tcPr>
          <w:p>
            <w:r/>
            <w:r>
              <w:rPr>
                <w:rFonts w:ascii="Aptos" w:hAnsi="Aptos"/>
                <w:b/>
                <w:color w:val="FFFFFF"/>
                <w:sz w:val="15"/>
              </w:rPr>
              <w:t>Roadmap consequence</w:t>
            </w:r>
          </w:p>
        </w:tc>
      </w:tr>
      <w:tr>
        <w:tc>
          <w:tcPr>
            <w:tcW w:type="dxa" w:w="3427"/>
            <w:vAlign w:val="center"/>
          </w:tcPr>
          <w:p>
            <w:r/>
            <w:r>
              <w:rPr>
                <w:rFonts w:ascii="Aptos" w:hAnsi="Aptos"/>
                <w:b w:val="0"/>
                <w:sz w:val="15"/>
              </w:rPr>
              <w:t>Architecture</w:t>
            </w:r>
          </w:p>
        </w:tc>
        <w:tc>
          <w:tcPr>
            <w:tcW w:type="dxa" w:w="3427"/>
            <w:vAlign w:val="center"/>
          </w:tcPr>
          <w:p>
            <w:r/>
            <w:r>
              <w:rPr>
                <w:rFonts w:ascii="Aptos" w:hAnsi="Aptos"/>
                <w:b w:val="0"/>
                <w:sz w:val="15"/>
              </w:rPr>
              <w:t>Hybrid React UI + Local FieldOps Agent</w:t>
            </w:r>
          </w:p>
        </w:tc>
        <w:tc>
          <w:tcPr>
            <w:tcW w:type="dxa" w:w="3427"/>
            <w:vAlign w:val="center"/>
          </w:tcPr>
          <w:p>
            <w:r/>
            <w:r>
              <w:rPr>
                <w:rFonts w:ascii="Aptos" w:hAnsi="Aptos"/>
                <w:b w:val="0"/>
                <w:sz w:val="15"/>
              </w:rPr>
              <w:t>The browser remains unprivileged; hardware and native actions move behind a trusted local service.</w:t>
            </w:r>
          </w:p>
        </w:tc>
      </w:tr>
      <w:tr>
        <w:tc>
          <w:tcPr>
            <w:tcW w:type="dxa" w:w="3427"/>
            <w:vAlign w:val="center"/>
          </w:tcPr>
          <w:p>
            <w:r/>
            <w:r>
              <w:rPr>
                <w:rFonts w:ascii="Aptos" w:hAnsi="Aptos"/>
                <w:b w:val="0"/>
                <w:sz w:val="15"/>
              </w:rPr>
              <w:t>Agent model</w:t>
            </w:r>
          </w:p>
        </w:tc>
        <w:tc>
          <w:tcPr>
            <w:tcW w:type="dxa" w:w="3427"/>
            <w:vAlign w:val="center"/>
          </w:tcPr>
          <w:p>
            <w:r/>
            <w:r>
              <w:rPr>
                <w:rFonts w:ascii="Aptos" w:hAnsi="Aptos"/>
                <w:b w:val="0"/>
                <w:sz w:val="15"/>
              </w:rPr>
              <w:t>Windows service + tray companion</w:t>
            </w:r>
          </w:p>
        </w:tc>
        <w:tc>
          <w:tcPr>
            <w:tcW w:type="dxa" w:w="3427"/>
            <w:vAlign w:val="center"/>
          </w:tcPr>
          <w:p>
            <w:r/>
            <w:r>
              <w:rPr>
                <w:rFonts w:ascii="Aptos" w:hAnsi="Aptos"/>
                <w:b w:val="0"/>
                <w:sz w:val="15"/>
              </w:rPr>
              <w:t>The service owns telemetry and actions; the tray app owns health, settings, restart, logs, and diagnostics.</w:t>
            </w:r>
          </w:p>
        </w:tc>
      </w:tr>
      <w:tr>
        <w:tc>
          <w:tcPr>
            <w:tcW w:type="dxa" w:w="3427"/>
            <w:vAlign w:val="center"/>
          </w:tcPr>
          <w:p>
            <w:r/>
            <w:r>
              <w:rPr>
                <w:rFonts w:ascii="Aptos" w:hAnsi="Aptos"/>
                <w:b w:val="0"/>
                <w:sz w:val="15"/>
              </w:rPr>
              <w:t>Database</w:t>
            </w:r>
          </w:p>
        </w:tc>
        <w:tc>
          <w:tcPr>
            <w:tcW w:type="dxa" w:w="3427"/>
            <w:vAlign w:val="center"/>
          </w:tcPr>
          <w:p>
            <w:r/>
            <w:r>
              <w:rPr>
                <w:rFonts w:ascii="Aptos" w:hAnsi="Aptos"/>
                <w:b w:val="0"/>
                <w:sz w:val="15"/>
              </w:rPr>
              <w:t>SQLite</w:t>
            </w:r>
          </w:p>
        </w:tc>
        <w:tc>
          <w:tcPr>
            <w:tcW w:type="dxa" w:w="3427"/>
            <w:vAlign w:val="center"/>
          </w:tcPr>
          <w:p>
            <w:r/>
            <w:r>
              <w:rPr>
                <w:rFonts w:ascii="Aptos" w:hAnsi="Aptos"/>
                <w:b w:val="0"/>
                <w:sz w:val="15"/>
              </w:rPr>
              <w:t>Configuration, logs, caches, acknowledgements, migrations, and audit data become durable local records.</w:t>
            </w:r>
          </w:p>
        </w:tc>
      </w:tr>
      <w:tr>
        <w:tc>
          <w:tcPr>
            <w:tcW w:type="dxa" w:w="3427"/>
            <w:vAlign w:val="center"/>
          </w:tcPr>
          <w:p>
            <w:r/>
            <w:r>
              <w:rPr>
                <w:rFonts w:ascii="Aptos" w:hAnsi="Aptos"/>
                <w:b w:val="0"/>
                <w:sz w:val="15"/>
              </w:rPr>
              <w:t>User interface</w:t>
            </w:r>
          </w:p>
        </w:tc>
        <w:tc>
          <w:tcPr>
            <w:tcW w:type="dxa" w:w="3427"/>
            <w:vAlign w:val="center"/>
          </w:tcPr>
          <w:p>
            <w:r/>
            <w:r>
              <w:rPr>
                <w:rFonts w:ascii="Aptos" w:hAnsi="Aptos"/>
                <w:b w:val="0"/>
                <w:sz w:val="15"/>
              </w:rPr>
              <w:t>Browser-based React</w:t>
            </w:r>
          </w:p>
        </w:tc>
        <w:tc>
          <w:tcPr>
            <w:tcW w:type="dxa" w:w="3427"/>
            <w:vAlign w:val="center"/>
          </w:tcPr>
          <w:p>
            <w:r/>
            <w:r>
              <w:rPr>
                <w:rFonts w:ascii="Aptos" w:hAnsi="Aptos"/>
                <w:b w:val="0"/>
                <w:sz w:val="15"/>
              </w:rPr>
              <w:t>The UI stays portable and can evolve independently from the Windows integration layer.</w:t>
            </w:r>
          </w:p>
        </w:tc>
      </w:tr>
      <w:tr>
        <w:tc>
          <w:tcPr>
            <w:tcW w:type="dxa" w:w="3427"/>
            <w:vAlign w:val="center"/>
          </w:tcPr>
          <w:p>
            <w:r/>
            <w:r>
              <w:rPr>
                <w:rFonts w:ascii="Aptos" w:hAnsi="Aptos"/>
                <w:b w:val="0"/>
                <w:sz w:val="15"/>
              </w:rPr>
              <w:t>Product behavior</w:t>
            </w:r>
          </w:p>
        </w:tc>
        <w:tc>
          <w:tcPr>
            <w:tcW w:type="dxa" w:w="3427"/>
            <w:vAlign w:val="center"/>
          </w:tcPr>
          <w:p>
            <w:r/>
            <w:r>
              <w:rPr>
                <w:rFonts w:ascii="Aptos" w:hAnsi="Aptos"/>
                <w:b w:val="0"/>
                <w:sz w:val="15"/>
              </w:rPr>
              <w:t>Field Operations Assistant</w:t>
            </w:r>
          </w:p>
        </w:tc>
        <w:tc>
          <w:tcPr>
            <w:tcW w:type="dxa" w:w="3427"/>
            <w:vAlign w:val="center"/>
          </w:tcPr>
          <w:p>
            <w:r/>
            <w:r>
              <w:rPr>
                <w:rFonts w:ascii="Aptos" w:hAnsi="Aptos"/>
                <w:b w:val="0"/>
                <w:sz w:val="15"/>
              </w:rPr>
              <w:t>Recommendations are part of the vision, but every recommendation must disclose source, assumptions, confidence, and limitations.</w:t>
            </w:r>
          </w:p>
        </w:tc>
      </w:tr>
      <w:tr>
        <w:tc>
          <w:tcPr>
            <w:tcW w:type="dxa" w:w="3427"/>
            <w:vAlign w:val="center"/>
          </w:tcPr>
          <w:p>
            <w:r/>
            <w:r>
              <w:rPr>
                <w:rFonts w:ascii="Aptos" w:hAnsi="Aptos"/>
                <w:b w:val="0"/>
                <w:sz w:val="15"/>
              </w:rPr>
              <w:t>Scope</w:t>
            </w:r>
          </w:p>
        </w:tc>
        <w:tc>
          <w:tcPr>
            <w:tcW w:type="dxa" w:w="3427"/>
            <w:vAlign w:val="center"/>
          </w:tcPr>
          <w:p>
            <w:r/>
            <w:r>
              <w:rPr>
                <w:rFonts w:ascii="Aptos" w:hAnsi="Aptos"/>
                <w:b w:val="0"/>
                <w:sz w:val="15"/>
              </w:rPr>
              <w:t>Disciplined field-radio operations</w:t>
            </w:r>
          </w:p>
        </w:tc>
        <w:tc>
          <w:tcPr>
            <w:tcW w:type="dxa" w:w="3427"/>
            <w:vAlign w:val="center"/>
          </w:tcPr>
          <w:p>
            <w:r/>
            <w:r>
              <w:rPr>
                <w:rFonts w:ascii="Aptos" w:hAnsi="Aptos"/>
                <w:b w:val="0"/>
                <w:sz w:val="15"/>
              </w:rPr>
              <w:t>Features must directly support field setup, operating, safety awareness, logging, or application control.</w:t>
            </w:r>
          </w:p>
        </w:tc>
      </w:tr>
      <w:tr>
        <w:tc>
          <w:tcPr>
            <w:tcW w:type="dxa" w:w="3427"/>
            <w:vAlign w:val="center"/>
          </w:tcPr>
          <w:p>
            <w:r/>
            <w:r>
              <w:rPr>
                <w:rFonts w:ascii="Aptos" w:hAnsi="Aptos"/>
                <w:b w:val="0"/>
                <w:sz w:val="15"/>
              </w:rPr>
              <w:t>Long-term vision</w:t>
            </w:r>
          </w:p>
        </w:tc>
        <w:tc>
          <w:tcPr>
            <w:tcW w:type="dxa" w:w="3427"/>
            <w:vAlign w:val="center"/>
          </w:tcPr>
          <w:p>
            <w:r/>
            <w:r>
              <w:rPr>
                <w:rFonts w:ascii="Aptos" w:hAnsi="Aptos"/>
                <w:b w:val="0"/>
                <w:sz w:val="15"/>
              </w:rPr>
              <w:t>Trusted field assistant</w:t>
            </w:r>
          </w:p>
        </w:tc>
        <w:tc>
          <w:tcPr>
            <w:tcW w:type="dxa" w:w="3427"/>
            <w:vAlign w:val="center"/>
          </w:tcPr>
          <w:p>
            <w:r/>
            <w:r>
              <w:rPr>
                <w:rFonts w:ascii="Aptos" w:hAnsi="Aptos"/>
                <w:b w:val="0"/>
                <w:sz w:val="15"/>
              </w:rPr>
              <w:t>The product should progress from dashboard to advisor without becoming autonomous or authoritative.</w:t>
            </w:r>
          </w:p>
        </w:tc>
      </w:tr>
    </w:tbl>
    <w:tbl>
      <w:tblPr>
        <w:tblW w:type="auto" w:w="0"/>
        <w:jc w:val="center"/>
        <w:tblLook w:firstColumn="1" w:firstRow="1" w:lastColumn="0" w:lastRow="0" w:noHBand="0" w:noVBand="1" w:val="04A0"/>
      </w:tblPr>
      <w:tblGrid>
        <w:gridCol w:w="10282"/>
      </w:tblGrid>
      <w:tr>
        <w:tc>
          <w:tcPr>
            <w:tcW w:type="dxa" w:w="10282"/>
            <w:shd w:fill="EAF0F5"/>
          </w:tcPr>
          <w:p>
            <w:r/>
            <w:r>
              <w:rPr>
                <w:rFonts w:ascii="Aptos" w:hAnsi="Aptos"/>
                <w:b/>
                <w:color w:val="1F374B"/>
                <w:sz w:val="20"/>
              </w:rPr>
              <w:t>Mission statement</w:t>
              <w:br/>
            </w:r>
            <w:r>
              <w:rPr>
                <w:rFonts w:ascii="Aptos" w:hAnsi="Aptos"/>
                <w:sz w:val="18"/>
              </w:rPr>
              <w:t>FieldOps Dashboard is a field-first operations platform for amateur-radio operators. It consolidates trusted telemetry, environmental awareness, operating guidance, logging, and application control into a single reliable interface that remains useful online and offline. Its goal is not merely to display information, but to help operators make better decisions while remaining transparent about the source and confidence of every value and recommendation.</w:t>
            </w:r>
          </w:p>
        </w:tc>
      </w:tr>
    </w:tbl>
    <w:p/>
    <w:p>
      <w:pPr>
        <w:pStyle w:val="Heading1"/>
      </w:pPr>
      <w:r>
        <w:t>2. Roadmap Principles</w:t>
      </w:r>
    </w:p>
    <w:p>
      <w:pPr>
        <w:pStyle w:val="ListBullet"/>
        <w:spacing w:after="30"/>
      </w:pPr>
      <w:r>
        <w:t>No advanced feature work begins until the dashboard stops presenting synthetic operational data as live.</w:t>
      </w:r>
    </w:p>
    <w:p>
      <w:pPr>
        <w:pStyle w:val="ListBullet"/>
        <w:spacing w:after="30"/>
      </w:pPr>
      <w:r>
        <w:t>Every release must leave the application in a deployable and testable state; unfinished architecture may be hidden behind feature flags.</w:t>
      </w:r>
    </w:p>
    <w:p>
      <w:pPr>
        <w:pStyle w:val="ListBullet"/>
        <w:spacing w:after="30"/>
      </w:pPr>
      <w:r>
        <w:t>Each subsystem is migrated end-to-end rather than partially refactored across several releases.</w:t>
      </w:r>
    </w:p>
    <w:p>
      <w:pPr>
        <w:pStyle w:val="ListBullet"/>
        <w:spacing w:after="30"/>
      </w:pPr>
      <w:r>
        <w:t>The local agent security boundary is designed before native application launching or software updating is enabled.</w:t>
      </w:r>
    </w:p>
    <w:p>
      <w:pPr>
        <w:pStyle w:val="ListBullet"/>
        <w:spacing w:after="30"/>
      </w:pPr>
      <w:r>
        <w:t>Every milestone includes tests, diagnostics, documentation, and field validation—not only code completion.</w:t>
      </w:r>
    </w:p>
    <w:p>
      <w:pPr>
        <w:pStyle w:val="ListBullet"/>
        <w:spacing w:after="30"/>
      </w:pPr>
      <w:r>
        <w:t>Existing visual design is preserved where it supports the field workflow, but misleading indicators are removed immediately.</w:t>
      </w:r>
    </w:p>
    <w:p>
      <w:pPr>
        <w:pStyle w:val="ListBullet"/>
        <w:spacing w:after="30"/>
      </w:pPr>
      <w:r>
        <w:t>Browser portability is retained by keeping hardware and Windows-specific logic outside React.</w:t>
      </w:r>
    </w:p>
    <w:p>
      <w:pPr>
        <w:pStyle w:val="ListBullet"/>
        <w:spacing w:after="30"/>
      </w:pPr>
      <w:r>
        <w:t>Recommendation features may use measured, cached, derived, or modeled inputs, but those states remain visible to the operator.</w:t>
      </w:r>
    </w:p>
    <w:p>
      <w:pPr>
        <w:pStyle w:val="Heading1"/>
      </w:pPr>
      <w:r>
        <w:t>3. Release Map</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20364A"/>
            <w:vAlign w:val="center"/>
          </w:tcPr>
          <w:p>
            <w:r/>
            <w:r>
              <w:rPr>
                <w:rFonts w:ascii="Aptos" w:hAnsi="Aptos"/>
                <w:b/>
                <w:color w:val="FFFFFF"/>
                <w:sz w:val="15"/>
              </w:rPr>
              <w:t>Release</w:t>
            </w:r>
          </w:p>
        </w:tc>
        <w:tc>
          <w:tcPr>
            <w:tcW w:type="dxa" w:w="2570"/>
            <w:shd w:fill="20364A"/>
            <w:vAlign w:val="center"/>
          </w:tcPr>
          <w:p>
            <w:r/>
            <w:r>
              <w:rPr>
                <w:rFonts w:ascii="Aptos" w:hAnsi="Aptos"/>
                <w:b/>
                <w:color w:val="FFFFFF"/>
                <w:sz w:val="15"/>
              </w:rPr>
              <w:t>Theme</w:t>
            </w:r>
          </w:p>
        </w:tc>
        <w:tc>
          <w:tcPr>
            <w:tcW w:type="dxa" w:w="2570"/>
            <w:shd w:fill="20364A"/>
            <w:vAlign w:val="center"/>
          </w:tcPr>
          <w:p>
            <w:r/>
            <w:r>
              <w:rPr>
                <w:rFonts w:ascii="Aptos" w:hAnsi="Aptos"/>
                <w:b/>
                <w:color w:val="FFFFFF"/>
                <w:sz w:val="15"/>
              </w:rPr>
              <w:t>Primary outcome</w:t>
            </w:r>
          </w:p>
        </w:tc>
        <w:tc>
          <w:tcPr>
            <w:tcW w:type="dxa" w:w="2570"/>
            <w:shd w:fill="20364A"/>
            <w:vAlign w:val="center"/>
          </w:tcPr>
          <w:p>
            <w:r/>
            <w:r>
              <w:rPr>
                <w:rFonts w:ascii="Aptos" w:hAnsi="Aptos"/>
                <w:b/>
                <w:color w:val="FFFFFF"/>
                <w:sz w:val="15"/>
              </w:rPr>
              <w:t>Architecture milestone</w:t>
            </w:r>
          </w:p>
        </w:tc>
      </w:tr>
      <w:tr>
        <w:tc>
          <w:tcPr>
            <w:tcW w:type="dxa" w:w="2570"/>
            <w:vAlign w:val="center"/>
          </w:tcPr>
          <w:p>
            <w:r/>
            <w:r>
              <w:rPr>
                <w:rFonts w:ascii="Aptos" w:hAnsi="Aptos"/>
                <w:b w:val="0"/>
                <w:sz w:val="15"/>
              </w:rPr>
              <w:t>2.2</w:t>
            </w:r>
          </w:p>
        </w:tc>
        <w:tc>
          <w:tcPr>
            <w:tcW w:type="dxa" w:w="2570"/>
            <w:vAlign w:val="center"/>
          </w:tcPr>
          <w:p>
            <w:r/>
            <w:r>
              <w:rPr>
                <w:rFonts w:ascii="Aptos" w:hAnsi="Aptos"/>
                <w:b w:val="0"/>
                <w:sz w:val="15"/>
              </w:rPr>
              <w:t>Trustworthy Dashboard</w:t>
            </w:r>
          </w:p>
        </w:tc>
        <w:tc>
          <w:tcPr>
            <w:tcW w:type="dxa" w:w="2570"/>
            <w:vAlign w:val="center"/>
          </w:tcPr>
          <w:p>
            <w:r/>
            <w:r>
              <w:rPr>
                <w:rFonts w:ascii="Aptos" w:hAnsi="Aptos"/>
                <w:b w:val="0"/>
                <w:sz w:val="15"/>
              </w:rPr>
              <w:t>The existing application becomes honest about loading, source failure, stale data, and unsupported actions.</w:t>
            </w:r>
          </w:p>
        </w:tc>
        <w:tc>
          <w:tcPr>
            <w:tcW w:type="dxa" w:w="2570"/>
            <w:vAlign w:val="center"/>
          </w:tcPr>
          <w:p>
            <w:r/>
            <w:r>
              <w:rPr>
                <w:rFonts w:ascii="Aptos" w:hAnsi="Aptos"/>
                <w:b w:val="0"/>
                <w:sz w:val="15"/>
              </w:rPr>
              <w:t>Shared telemetry contract introduced in the current architecture.</w:t>
            </w:r>
          </w:p>
        </w:tc>
      </w:tr>
      <w:tr>
        <w:tc>
          <w:tcPr>
            <w:tcW w:type="dxa" w:w="2570"/>
            <w:vAlign w:val="center"/>
          </w:tcPr>
          <w:p>
            <w:r/>
            <w:r>
              <w:rPr>
                <w:rFonts w:ascii="Aptos" w:hAnsi="Aptos"/>
                <w:b w:val="0"/>
                <w:sz w:val="15"/>
              </w:rPr>
              <w:t>2.3</w:t>
            </w:r>
          </w:p>
        </w:tc>
        <w:tc>
          <w:tcPr>
            <w:tcW w:type="dxa" w:w="2570"/>
            <w:vAlign w:val="center"/>
          </w:tcPr>
          <w:p>
            <w:r/>
            <w:r>
              <w:rPr>
                <w:rFonts w:ascii="Aptos" w:hAnsi="Aptos"/>
                <w:b w:val="0"/>
                <w:sz w:val="15"/>
              </w:rPr>
              <w:t>Local Agent Foundation</w:t>
            </w:r>
          </w:p>
        </w:tc>
        <w:tc>
          <w:tcPr>
            <w:tcW w:type="dxa" w:w="2570"/>
            <w:vAlign w:val="center"/>
          </w:tcPr>
          <w:p>
            <w:r/>
            <w:r>
              <w:rPr>
                <w:rFonts w:ascii="Aptos" w:hAnsi="Aptos"/>
                <w:b w:val="0"/>
                <w:sz w:val="15"/>
              </w:rPr>
              <w:t>A secure Windows service, tray companion, SQLite store, and real local telemetry become operational.</w:t>
            </w:r>
          </w:p>
        </w:tc>
        <w:tc>
          <w:tcPr>
            <w:tcW w:type="dxa" w:w="2570"/>
            <w:vAlign w:val="center"/>
          </w:tcPr>
          <w:p>
            <w:r/>
            <w:r>
              <w:rPr>
                <w:rFonts w:ascii="Aptos" w:hAnsi="Aptos"/>
                <w:b w:val="0"/>
                <w:sz w:val="15"/>
              </w:rPr>
              <w:t>Privileged browser/server responsibilities move into the agent.</w:t>
            </w:r>
          </w:p>
        </w:tc>
      </w:tr>
      <w:tr>
        <w:tc>
          <w:tcPr>
            <w:tcW w:type="dxa" w:w="2570"/>
            <w:vAlign w:val="center"/>
          </w:tcPr>
          <w:p>
            <w:r/>
            <w:r>
              <w:rPr>
                <w:rFonts w:ascii="Aptos" w:hAnsi="Aptos"/>
                <w:b w:val="0"/>
                <w:sz w:val="15"/>
              </w:rPr>
              <w:t>2.4</w:t>
            </w:r>
          </w:p>
        </w:tc>
        <w:tc>
          <w:tcPr>
            <w:tcW w:type="dxa" w:w="2570"/>
            <w:vAlign w:val="center"/>
          </w:tcPr>
          <w:p>
            <w:r/>
            <w:r>
              <w:rPr>
                <w:rFonts w:ascii="Aptos" w:hAnsi="Aptos"/>
                <w:b w:val="0"/>
                <w:sz w:val="15"/>
              </w:rPr>
              <w:t>Operational Integration</w:t>
            </w:r>
          </w:p>
        </w:tc>
        <w:tc>
          <w:tcPr>
            <w:tcW w:type="dxa" w:w="2570"/>
            <w:vAlign w:val="center"/>
          </w:tcPr>
          <w:p>
            <w:r/>
            <w:r>
              <w:rPr>
                <w:rFonts w:ascii="Aptos" w:hAnsi="Aptos"/>
                <w:b w:val="0"/>
                <w:sz w:val="15"/>
              </w:rPr>
              <w:t>Real launcher execution, persistent logging, configuration migration, diagnostics, and reliable remote-data adapters.</w:t>
            </w:r>
          </w:p>
        </w:tc>
        <w:tc>
          <w:tcPr>
            <w:tcW w:type="dxa" w:w="2570"/>
            <w:vAlign w:val="center"/>
          </w:tcPr>
          <w:p>
            <w:r/>
            <w:r>
              <w:rPr>
                <w:rFonts w:ascii="Aptos" w:hAnsi="Aptos"/>
                <w:b w:val="0"/>
                <w:sz w:val="15"/>
              </w:rPr>
              <w:t>Core field workflows use the agent and database end-to-end.</w:t>
            </w:r>
          </w:p>
        </w:tc>
      </w:tr>
      <w:tr>
        <w:tc>
          <w:tcPr>
            <w:tcW w:type="dxa" w:w="2570"/>
            <w:vAlign w:val="center"/>
          </w:tcPr>
          <w:p>
            <w:r/>
            <w:r>
              <w:rPr>
                <w:rFonts w:ascii="Aptos" w:hAnsi="Aptos"/>
                <w:b w:val="0"/>
                <w:sz w:val="15"/>
              </w:rPr>
              <w:t>2.5</w:t>
            </w:r>
          </w:p>
        </w:tc>
        <w:tc>
          <w:tcPr>
            <w:tcW w:type="dxa" w:w="2570"/>
            <w:vAlign w:val="center"/>
          </w:tcPr>
          <w:p>
            <w:r/>
            <w:r>
              <w:rPr>
                <w:rFonts w:ascii="Aptos" w:hAnsi="Aptos"/>
                <w:b w:val="0"/>
                <w:sz w:val="15"/>
              </w:rPr>
              <w:t>Field Operations Assistant</w:t>
            </w:r>
          </w:p>
        </w:tc>
        <w:tc>
          <w:tcPr>
            <w:tcW w:type="dxa" w:w="2570"/>
            <w:vAlign w:val="center"/>
          </w:tcPr>
          <w:p>
            <w:r/>
            <w:r>
              <w:rPr>
                <w:rFonts w:ascii="Aptos" w:hAnsi="Aptos"/>
                <w:b w:val="0"/>
                <w:sz w:val="15"/>
              </w:rPr>
              <w:t>Corrected field tools, regional operating guidance, activation-plan recommendations, and dependable offline behavior.</w:t>
            </w:r>
          </w:p>
        </w:tc>
        <w:tc>
          <w:tcPr>
            <w:tcW w:type="dxa" w:w="2570"/>
            <w:vAlign w:val="center"/>
          </w:tcPr>
          <w:p>
            <w:r/>
            <w:r>
              <w:rPr>
                <w:rFonts w:ascii="Aptos" w:hAnsi="Aptos"/>
                <w:b w:val="0"/>
                <w:sz w:val="15"/>
              </w:rPr>
              <w:t>The assistant layer is built on trusted data and explicit confidence.</w:t>
            </w:r>
          </w:p>
        </w:tc>
      </w:tr>
      <w:tr>
        <w:tc>
          <w:tcPr>
            <w:tcW w:type="dxa" w:w="2570"/>
            <w:vAlign w:val="center"/>
          </w:tcPr>
          <w:p>
            <w:r/>
            <w:r>
              <w:rPr>
                <w:rFonts w:ascii="Aptos" w:hAnsi="Aptos"/>
                <w:b w:val="0"/>
                <w:sz w:val="15"/>
              </w:rPr>
              <w:t>3.0</w:t>
            </w:r>
          </w:p>
        </w:tc>
        <w:tc>
          <w:tcPr>
            <w:tcW w:type="dxa" w:w="2570"/>
            <w:vAlign w:val="center"/>
          </w:tcPr>
          <w:p>
            <w:r/>
            <w:r>
              <w:rPr>
                <w:rFonts w:ascii="Aptos" w:hAnsi="Aptos"/>
                <w:b w:val="0"/>
                <w:sz w:val="15"/>
              </w:rPr>
              <w:t>Advanced Field Intelligence</w:t>
            </w:r>
          </w:p>
        </w:tc>
        <w:tc>
          <w:tcPr>
            <w:tcW w:type="dxa" w:w="2570"/>
            <w:vAlign w:val="center"/>
          </w:tcPr>
          <w:p>
            <w:r/>
            <w:r>
              <w:rPr>
                <w:rFonts w:ascii="Aptos" w:hAnsi="Aptos"/>
                <w:b w:val="0"/>
                <w:sz w:val="15"/>
              </w:rPr>
              <w:t>True path prediction, mature planning, grounded AI, signed updating, and production release engineering.</w:t>
            </w:r>
          </w:p>
        </w:tc>
        <w:tc>
          <w:tcPr>
            <w:tcW w:type="dxa" w:w="2570"/>
            <w:vAlign w:val="center"/>
          </w:tcPr>
          <w:p>
            <w:r/>
            <w:r>
              <w:rPr>
                <w:rFonts w:ascii="Aptos" w:hAnsi="Aptos"/>
                <w:b w:val="0"/>
                <w:sz w:val="15"/>
              </w:rPr>
              <w:t>Long-term architecture reaches full intended capability.</w:t>
            </w:r>
          </w:p>
        </w:tc>
      </w:tr>
    </w:tbl>
    <w:p>
      <w:pPr>
        <w:pStyle w:val="Heading1"/>
      </w:pPr>
      <w:r>
        <w:t>4. Dependency Order</w:t>
      </w:r>
    </w:p>
    <w:p>
      <w:pPr>
        <w:pStyle w:val="ListNumber"/>
        <w:spacing w:after="30"/>
      </w:pPr>
      <w:r>
        <w:t>Telemetry contract and status presentation.</w:t>
      </w:r>
    </w:p>
    <w:p>
      <w:pPr>
        <w:pStyle w:val="ListNumber"/>
        <w:spacing w:after="30"/>
      </w:pPr>
      <w:r>
        <w:t>Agent security skeleton and health endpoint.</w:t>
      </w:r>
    </w:p>
    <w:p>
      <w:pPr>
        <w:pStyle w:val="ListNumber"/>
        <w:spacing w:after="30"/>
      </w:pPr>
      <w:r>
        <w:t>SQLite schema, migrations, and repository layer.</w:t>
      </w:r>
    </w:p>
    <w:p>
      <w:pPr>
        <w:pStyle w:val="ListNumber"/>
        <w:spacing w:after="30"/>
      </w:pPr>
      <w:r>
        <w:t>GPS and system telemetry adapters.</w:t>
      </w:r>
    </w:p>
    <w:p>
      <w:pPr>
        <w:pStyle w:val="ListNumber"/>
        <w:spacing w:after="30"/>
      </w:pPr>
      <w:r>
        <w:t>External-data scheduling and cache adapters.</w:t>
      </w:r>
    </w:p>
    <w:p>
      <w:pPr>
        <w:pStyle w:val="ListNumber"/>
        <w:spacing w:after="30"/>
      </w:pPr>
      <w:r>
        <w:t>Safe application registry and launcher.</w:t>
      </w:r>
    </w:p>
    <w:p>
      <w:pPr>
        <w:pStyle w:val="ListNumber"/>
        <w:spacing w:after="30"/>
      </w:pPr>
      <w:r>
        <w:t>Persistent logging and ADIF.</w:t>
      </w:r>
    </w:p>
    <w:p>
      <w:pPr>
        <w:pStyle w:val="ListNumber"/>
        <w:spacing w:after="30"/>
      </w:pPr>
      <w:r>
        <w:t>Corrected field tools and regional guidance.</w:t>
      </w:r>
    </w:p>
    <w:p>
      <w:pPr>
        <w:pStyle w:val="ListNumber"/>
        <w:spacing w:after="30"/>
      </w:pPr>
      <w:r>
        <w:t>Offline packaging, update system, and advanced assistant functions.</w:t>
      </w:r>
    </w:p>
    <w:tbl>
      <w:tblPr>
        <w:tblW w:type="auto" w:w="0"/>
        <w:jc w:val="center"/>
        <w:tblLook w:firstColumn="1" w:firstRow="1" w:lastColumn="0" w:lastRow="0" w:noHBand="0" w:noVBand="1" w:val="04A0"/>
      </w:tblPr>
      <w:tblGrid>
        <w:gridCol w:w="10282"/>
      </w:tblGrid>
      <w:tr>
        <w:tc>
          <w:tcPr>
            <w:tcW w:type="dxa" w:w="10282"/>
            <w:shd w:fill="FCE5CD"/>
          </w:tcPr>
          <w:p>
            <w:r/>
            <w:r>
              <w:rPr>
                <w:rFonts w:ascii="Aptos" w:hAnsi="Aptos"/>
                <w:b/>
                <w:color w:val="1F374B"/>
                <w:sz w:val="20"/>
              </w:rPr>
              <w:t>Critical path</w:t>
              <w:br/>
            </w:r>
            <w:r>
              <w:rPr>
                <w:rFonts w:ascii="Aptos" w:hAnsi="Aptos"/>
                <w:sz w:val="18"/>
              </w:rPr>
              <w:t>The launcher is not the first coding target even though it is highly visible. Safe launcher execution depends on the local agent, authentication, application registry, path policy, audit logging, and result contract. Beginning there would recreate the same architecture problem in a more dangerous form.</w:t>
            </w:r>
          </w:p>
        </w:tc>
      </w:tr>
    </w:tbl>
    <w:p/>
    <w:p>
      <w:pPr>
        <w:pStyle w:val="Heading1"/>
      </w:pPr>
      <w:r>
        <w:t>5. Version 2.2 — Trustworthy Dashboard</w:t>
      </w:r>
    </w:p>
    <w:p>
      <w:r>
        <w:t>Objective: make the current application operationally honest before adding the local agent. This release removes the most dangerous prototype behavior and introduces the contracts that later releases will use.</w:t>
      </w:r>
    </w:p>
    <w:p>
      <w:pPr>
        <w:pStyle w:val="Heading2"/>
      </w:pPr>
      <w:r>
        <w:t>5.1 Included work</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Task ID</w:t>
            </w:r>
          </w:p>
        </w:tc>
        <w:tc>
          <w:tcPr>
            <w:tcW w:type="dxa" w:w="3427"/>
            <w:shd w:fill="20364A"/>
            <w:vAlign w:val="center"/>
          </w:tcPr>
          <w:p>
            <w:r/>
            <w:r>
              <w:rPr>
                <w:rFonts w:ascii="Aptos" w:hAnsi="Aptos"/>
                <w:b/>
                <w:color w:val="FFFFFF"/>
                <w:sz w:val="15"/>
              </w:rPr>
              <w:t>Work item</w:t>
            </w:r>
          </w:p>
        </w:tc>
        <w:tc>
          <w:tcPr>
            <w:tcW w:type="dxa" w:w="3427"/>
            <w:shd w:fill="20364A"/>
            <w:vAlign w:val="center"/>
          </w:tcPr>
          <w:p>
            <w:r/>
            <w:r>
              <w:rPr>
                <w:rFonts w:ascii="Aptos" w:hAnsi="Aptos"/>
                <w:b/>
                <w:color w:val="FFFFFF"/>
                <w:sz w:val="15"/>
              </w:rPr>
              <w:t>Definition of done</w:t>
            </w:r>
          </w:p>
        </w:tc>
      </w:tr>
      <w:tr>
        <w:tc>
          <w:tcPr>
            <w:tcW w:type="dxa" w:w="3427"/>
            <w:vAlign w:val="center"/>
          </w:tcPr>
          <w:p>
            <w:r/>
            <w:r>
              <w:rPr>
                <w:rFonts w:ascii="Aptos" w:hAnsi="Aptos"/>
                <w:b w:val="0"/>
                <w:sz w:val="15"/>
              </w:rPr>
              <w:t>2.2-01</w:t>
            </w:r>
          </w:p>
        </w:tc>
        <w:tc>
          <w:tcPr>
            <w:tcW w:type="dxa" w:w="3427"/>
            <w:vAlign w:val="center"/>
          </w:tcPr>
          <w:p>
            <w:r/>
            <w:r>
              <w:rPr>
                <w:rFonts w:ascii="Aptos" w:hAnsi="Aptos"/>
                <w:b w:val="0"/>
                <w:sz w:val="15"/>
              </w:rPr>
              <w:t>Shared telemetry envelope</w:t>
            </w:r>
          </w:p>
        </w:tc>
        <w:tc>
          <w:tcPr>
            <w:tcW w:type="dxa" w:w="3427"/>
            <w:vAlign w:val="center"/>
          </w:tcPr>
          <w:p>
            <w:r/>
            <w:r>
              <w:rPr>
                <w:rFonts w:ascii="Aptos" w:hAnsi="Aptos"/>
                <w:b w:val="0"/>
                <w:sz w:val="15"/>
              </w:rPr>
              <w:t>Common status, source, observedAt, receivedAt, staleAfter, quality, error, and data types exist and are used by migrated panels.</w:t>
            </w:r>
          </w:p>
        </w:tc>
      </w:tr>
      <w:tr>
        <w:tc>
          <w:tcPr>
            <w:tcW w:type="dxa" w:w="3427"/>
            <w:vAlign w:val="center"/>
          </w:tcPr>
          <w:p>
            <w:r/>
            <w:r>
              <w:rPr>
                <w:rFonts w:ascii="Aptos" w:hAnsi="Aptos"/>
                <w:b w:val="0"/>
                <w:sz w:val="15"/>
              </w:rPr>
              <w:t>2.2-02</w:t>
            </w:r>
          </w:p>
        </w:tc>
        <w:tc>
          <w:tcPr>
            <w:tcW w:type="dxa" w:w="3427"/>
            <w:vAlign w:val="center"/>
          </w:tcPr>
          <w:p>
            <w:r/>
            <w:r>
              <w:rPr>
                <w:rFonts w:ascii="Aptos" w:hAnsi="Aptos"/>
                <w:b w:val="0"/>
                <w:sz w:val="15"/>
              </w:rPr>
              <w:t>Status UI components</w:t>
            </w:r>
          </w:p>
        </w:tc>
        <w:tc>
          <w:tcPr>
            <w:tcW w:type="dxa" w:w="3427"/>
            <w:vAlign w:val="center"/>
          </w:tcPr>
          <w:p>
            <w:r/>
            <w:r>
              <w:rPr>
                <w:rFonts w:ascii="Aptos" w:hAnsi="Aptos"/>
                <w:b w:val="0"/>
                <w:sz w:val="15"/>
              </w:rPr>
              <w:t>Reusable LIVE, CACHED, STALE, MODELED, MANUAL, UNAVAILABLE, and ERROR indicators show source and age.</w:t>
            </w:r>
          </w:p>
        </w:tc>
      </w:tr>
      <w:tr>
        <w:tc>
          <w:tcPr>
            <w:tcW w:type="dxa" w:w="3427"/>
            <w:vAlign w:val="center"/>
          </w:tcPr>
          <w:p>
            <w:r/>
            <w:r>
              <w:rPr>
                <w:rFonts w:ascii="Aptos" w:hAnsi="Aptos"/>
                <w:b w:val="0"/>
                <w:sz w:val="15"/>
              </w:rPr>
              <w:t>2.2-03</w:t>
            </w:r>
          </w:p>
        </w:tc>
        <w:tc>
          <w:tcPr>
            <w:tcW w:type="dxa" w:w="3427"/>
            <w:vAlign w:val="center"/>
          </w:tcPr>
          <w:p>
            <w:r/>
            <w:r>
              <w:rPr>
                <w:rFonts w:ascii="Aptos" w:hAnsi="Aptos"/>
                <w:b w:val="0"/>
                <w:sz w:val="15"/>
              </w:rPr>
              <w:t>Remove fabricated defaults</w:t>
            </w:r>
          </w:p>
        </w:tc>
        <w:tc>
          <w:tcPr>
            <w:tcW w:type="dxa" w:w="3427"/>
            <w:vAlign w:val="center"/>
          </w:tcPr>
          <w:p>
            <w:r/>
            <w:r>
              <w:rPr>
                <w:rFonts w:ascii="Aptos" w:hAnsi="Aptos"/>
                <w:b w:val="0"/>
                <w:sz w:val="15"/>
              </w:rPr>
              <w:t>Battery, GPS, network, CPU, memory, weather, solar, ionosonde, forecast, and log fixtures no longer appear as current data.</w:t>
            </w:r>
          </w:p>
        </w:tc>
      </w:tr>
      <w:tr>
        <w:tc>
          <w:tcPr>
            <w:tcW w:type="dxa" w:w="3427"/>
            <w:vAlign w:val="center"/>
          </w:tcPr>
          <w:p>
            <w:r/>
            <w:r>
              <w:rPr>
                <w:rFonts w:ascii="Aptos" w:hAnsi="Aptos"/>
                <w:b w:val="0"/>
                <w:sz w:val="15"/>
              </w:rPr>
              <w:t>2.2-04</w:t>
            </w:r>
          </w:p>
        </w:tc>
        <w:tc>
          <w:tcPr>
            <w:tcW w:type="dxa" w:w="3427"/>
            <w:vAlign w:val="center"/>
          </w:tcPr>
          <w:p>
            <w:r/>
            <w:r>
              <w:rPr>
                <w:rFonts w:ascii="Aptos" w:hAnsi="Aptos"/>
                <w:b w:val="0"/>
                <w:sz w:val="15"/>
              </w:rPr>
              <w:t>Weather and NOAA semantics</w:t>
            </w:r>
          </w:p>
        </w:tc>
        <w:tc>
          <w:tcPr>
            <w:tcW w:type="dxa" w:w="3427"/>
            <w:vAlign w:val="center"/>
          </w:tcPr>
          <w:p>
            <w:r/>
            <w:r>
              <w:rPr>
                <w:rFonts w:ascii="Aptos" w:hAnsi="Aptos"/>
                <w:b w:val="0"/>
                <w:sz w:val="15"/>
              </w:rPr>
              <w:t>NOAA unavailable is distinct from zero alerts; weather and alert refreshes run independently.</w:t>
            </w:r>
          </w:p>
        </w:tc>
      </w:tr>
      <w:tr>
        <w:tc>
          <w:tcPr>
            <w:tcW w:type="dxa" w:w="3427"/>
            <w:vAlign w:val="center"/>
          </w:tcPr>
          <w:p>
            <w:r/>
            <w:r>
              <w:rPr>
                <w:rFonts w:ascii="Aptos" w:hAnsi="Aptos"/>
                <w:b w:val="0"/>
                <w:sz w:val="15"/>
              </w:rPr>
              <w:t>2.2-05</w:t>
            </w:r>
          </w:p>
        </w:tc>
        <w:tc>
          <w:tcPr>
            <w:tcW w:type="dxa" w:w="3427"/>
            <w:vAlign w:val="center"/>
          </w:tcPr>
          <w:p>
            <w:r/>
            <w:r>
              <w:rPr>
                <w:rFonts w:ascii="Aptos" w:hAnsi="Aptos"/>
                <w:b w:val="0"/>
                <w:sz w:val="15"/>
              </w:rPr>
              <w:t>Propagation honesty</w:t>
            </w:r>
          </w:p>
        </w:tc>
        <w:tc>
          <w:tcPr>
            <w:tcW w:type="dxa" w:w="3427"/>
            <w:vAlign w:val="center"/>
          </w:tcPr>
          <w:p>
            <w:r/>
            <w:r>
              <w:rPr>
                <w:rFonts w:ascii="Aptos" w:hAnsi="Aptos"/>
                <w:b w:val="0"/>
                <w:sz w:val="15"/>
              </w:rPr>
              <w:t>Rename VOACAP to Regional HF Band Guidance; label derived/model outputs; remove synthetic station measurements.</w:t>
            </w:r>
          </w:p>
        </w:tc>
      </w:tr>
      <w:tr>
        <w:tc>
          <w:tcPr>
            <w:tcW w:type="dxa" w:w="3427"/>
            <w:vAlign w:val="center"/>
          </w:tcPr>
          <w:p>
            <w:r/>
            <w:r>
              <w:rPr>
                <w:rFonts w:ascii="Aptos" w:hAnsi="Aptos"/>
                <w:b w:val="0"/>
                <w:sz w:val="15"/>
              </w:rPr>
              <w:t>2.2-06</w:t>
            </w:r>
          </w:p>
        </w:tc>
        <w:tc>
          <w:tcPr>
            <w:tcW w:type="dxa" w:w="3427"/>
            <w:vAlign w:val="center"/>
          </w:tcPr>
          <w:p>
            <w:r/>
            <w:r>
              <w:rPr>
                <w:rFonts w:ascii="Aptos" w:hAnsi="Aptos"/>
                <w:b w:val="0"/>
                <w:sz w:val="15"/>
              </w:rPr>
              <w:t>GPS source guardrails</w:t>
            </w:r>
          </w:p>
        </w:tc>
        <w:tc>
          <w:tcPr>
            <w:tcW w:type="dxa" w:w="3427"/>
            <w:vAlign w:val="center"/>
          </w:tcPr>
          <w:p>
            <w:r/>
            <w:r>
              <w:rPr>
                <w:rFonts w:ascii="Aptos" w:hAnsi="Aptos"/>
                <w:b w:val="0"/>
                <w:sz w:val="15"/>
              </w:rPr>
              <w:t>Remove Richmond active-fix fallback; add waiting, manual, last-known, stale, and unavailable states.</w:t>
            </w:r>
          </w:p>
        </w:tc>
      </w:tr>
      <w:tr>
        <w:tc>
          <w:tcPr>
            <w:tcW w:type="dxa" w:w="3427"/>
            <w:vAlign w:val="center"/>
          </w:tcPr>
          <w:p>
            <w:r/>
            <w:r>
              <w:rPr>
                <w:rFonts w:ascii="Aptos" w:hAnsi="Aptos"/>
                <w:b w:val="0"/>
                <w:sz w:val="15"/>
              </w:rPr>
              <w:t>2.2-07</w:t>
            </w:r>
          </w:p>
        </w:tc>
        <w:tc>
          <w:tcPr>
            <w:tcW w:type="dxa" w:w="3427"/>
            <w:vAlign w:val="center"/>
          </w:tcPr>
          <w:p>
            <w:r/>
            <w:r>
              <w:rPr>
                <w:rFonts w:ascii="Aptos" w:hAnsi="Aptos"/>
                <w:b w:val="0"/>
                <w:sz w:val="15"/>
              </w:rPr>
              <w:t>Disable misleading actions</w:t>
            </w:r>
          </w:p>
        </w:tc>
        <w:tc>
          <w:tcPr>
            <w:tcW w:type="dxa" w:w="3427"/>
            <w:vAlign w:val="center"/>
          </w:tcPr>
          <w:p>
            <w:r/>
            <w:r>
              <w:rPr>
                <w:rFonts w:ascii="Aptos" w:hAnsi="Aptos"/>
                <w:b w:val="0"/>
                <w:sz w:val="15"/>
              </w:rPr>
              <w:t>Controls that do not work—launcher success animations, network switching, installation claims—are disabled or explicitly marked unavailable.</w:t>
            </w:r>
          </w:p>
        </w:tc>
      </w:tr>
      <w:tr>
        <w:tc>
          <w:tcPr>
            <w:tcW w:type="dxa" w:w="3427"/>
            <w:vAlign w:val="center"/>
          </w:tcPr>
          <w:p>
            <w:r/>
            <w:r>
              <w:rPr>
                <w:rFonts w:ascii="Aptos" w:hAnsi="Aptos"/>
                <w:b w:val="0"/>
                <w:sz w:val="15"/>
              </w:rPr>
              <w:t>2.2-08</w:t>
            </w:r>
          </w:p>
        </w:tc>
        <w:tc>
          <w:tcPr>
            <w:tcW w:type="dxa" w:w="3427"/>
            <w:vAlign w:val="center"/>
          </w:tcPr>
          <w:p>
            <w:r/>
            <w:r>
              <w:rPr>
                <w:rFonts w:ascii="Aptos" w:hAnsi="Aptos"/>
                <w:b w:val="0"/>
                <w:sz w:val="15"/>
              </w:rPr>
              <w:t>Correct zero/null behavior</w:t>
            </w:r>
          </w:p>
        </w:tc>
        <w:tc>
          <w:tcPr>
            <w:tcW w:type="dxa" w:w="3427"/>
            <w:vAlign w:val="center"/>
          </w:tcPr>
          <w:p>
            <w:r/>
            <w:r>
              <w:rPr>
                <w:rFonts w:ascii="Aptos" w:hAnsi="Aptos"/>
                <w:b w:val="0"/>
                <w:sz w:val="15"/>
              </w:rPr>
              <w:t>Replace truthy fallbacks with null-safe logic where zero is valid.</w:t>
            </w:r>
          </w:p>
        </w:tc>
      </w:tr>
      <w:tr>
        <w:tc>
          <w:tcPr>
            <w:tcW w:type="dxa" w:w="3427"/>
            <w:vAlign w:val="center"/>
          </w:tcPr>
          <w:p>
            <w:r/>
            <w:r>
              <w:rPr>
                <w:rFonts w:ascii="Aptos" w:hAnsi="Aptos"/>
                <w:b w:val="0"/>
                <w:sz w:val="15"/>
              </w:rPr>
              <w:t>2.2-09</w:t>
            </w:r>
          </w:p>
        </w:tc>
        <w:tc>
          <w:tcPr>
            <w:tcW w:type="dxa" w:w="3427"/>
            <w:vAlign w:val="center"/>
          </w:tcPr>
          <w:p>
            <w:r/>
            <w:r>
              <w:rPr>
                <w:rFonts w:ascii="Aptos" w:hAnsi="Aptos"/>
                <w:b w:val="0"/>
                <w:sz w:val="15"/>
              </w:rPr>
              <w:t>Test foundation</w:t>
            </w:r>
          </w:p>
        </w:tc>
        <w:tc>
          <w:tcPr>
            <w:tcW w:type="dxa" w:w="3427"/>
            <w:vAlign w:val="center"/>
          </w:tcPr>
          <w:p>
            <w:r/>
            <w:r>
              <w:rPr>
                <w:rFonts w:ascii="Aptos" w:hAnsi="Aptos"/>
                <w:b w:val="0"/>
                <w:sz w:val="15"/>
              </w:rPr>
              <w:t>Add unit and component-test framework, CI type checking, and core status-transition tests.</w:t>
            </w:r>
          </w:p>
        </w:tc>
      </w:tr>
      <w:tr>
        <w:tc>
          <w:tcPr>
            <w:tcW w:type="dxa" w:w="3427"/>
            <w:vAlign w:val="center"/>
          </w:tcPr>
          <w:p>
            <w:r/>
            <w:r>
              <w:rPr>
                <w:rFonts w:ascii="Aptos" w:hAnsi="Aptos"/>
                <w:b w:val="0"/>
                <w:sz w:val="15"/>
              </w:rPr>
              <w:t>2.2-10</w:t>
            </w:r>
          </w:p>
        </w:tc>
        <w:tc>
          <w:tcPr>
            <w:tcW w:type="dxa" w:w="3427"/>
            <w:vAlign w:val="center"/>
          </w:tcPr>
          <w:p>
            <w:r/>
            <w:r>
              <w:rPr>
                <w:rFonts w:ascii="Aptos" w:hAnsi="Aptos"/>
                <w:b w:val="0"/>
                <w:sz w:val="15"/>
              </w:rPr>
              <w:t>Centralized version metadata</w:t>
            </w:r>
          </w:p>
        </w:tc>
        <w:tc>
          <w:tcPr>
            <w:tcW w:type="dxa" w:w="3427"/>
            <w:vAlign w:val="center"/>
          </w:tcPr>
          <w:p>
            <w:r/>
            <w:r>
              <w:rPr>
                <w:rFonts w:ascii="Aptos" w:hAnsi="Aptos"/>
                <w:b w:val="0"/>
                <w:sz w:val="15"/>
              </w:rPr>
              <w:t>Package, UI, user agent, ZIP, ADIF, and diagnostics use one version source.</w:t>
            </w:r>
          </w:p>
        </w:tc>
      </w:tr>
    </w:tbl>
    <w:p>
      <w:pPr>
        <w:pStyle w:val="Heading2"/>
      </w:pPr>
      <w:r>
        <w:t>5.2 Exit criteria</w:t>
      </w:r>
    </w:p>
    <w:p>
      <w:pPr>
        <w:pStyle w:val="ListBullet"/>
        <w:spacing w:after="30"/>
      </w:pPr>
      <w:r>
        <w:t>Cold start displays no fabricated operational values.</w:t>
      </w:r>
    </w:p>
    <w:p>
      <w:pPr>
        <w:pStyle w:val="ListBullet"/>
        <w:spacing w:after="30"/>
      </w:pPr>
      <w:r>
        <w:t>Every migrated panel visibly communicates loading, live, cached, stale, unavailable, or error.</w:t>
      </w:r>
    </w:p>
    <w:p>
      <w:pPr>
        <w:pStyle w:val="ListBullet"/>
        <w:spacing w:after="30"/>
      </w:pPr>
      <w:r>
        <w:t>NOAA failure cannot be mistaken for no alerts.</w:t>
      </w:r>
    </w:p>
    <w:p>
      <w:pPr>
        <w:pStyle w:val="ListBullet"/>
        <w:spacing w:after="30"/>
      </w:pPr>
      <w:r>
        <w:t>No synthetic ionosonde station or weather forecast is presented as measured.</w:t>
      </w:r>
    </w:p>
    <w:p>
      <w:pPr>
        <w:pStyle w:val="ListBullet"/>
        <w:spacing w:after="30"/>
      </w:pPr>
      <w:r>
        <w:t>The launcher does not claim success when it cannot launch.</w:t>
      </w:r>
    </w:p>
    <w:p>
      <w:pPr>
        <w:pStyle w:val="ListBullet"/>
        <w:spacing w:after="30"/>
      </w:pPr>
      <w:r>
        <w:t>Automated tests cover telemetry status and key fallback transitions.</w:t>
      </w:r>
    </w:p>
    <w:p>
      <w:pPr>
        <w:pStyle w:val="ListBullet"/>
        <w:spacing w:after="30"/>
      </w:pPr>
      <w:r>
        <w:t>The current browser/Express application remains usable while the agent is still absent.</w:t>
      </w:r>
    </w:p>
    <w:p>
      <w:pPr>
        <w:pStyle w:val="Heading2"/>
      </w:pPr>
      <w:r>
        <w:t>5.3 Field validation</w:t>
      </w:r>
    </w:p>
    <w:p>
      <w:pPr>
        <w:pStyle w:val="ListBullet"/>
        <w:spacing w:after="30"/>
      </w:pPr>
      <w:r>
        <w:t>Test connected, disconnected, and intermittent Internet conditions.</w:t>
      </w:r>
    </w:p>
    <w:p>
      <w:pPr>
        <w:pStyle w:val="ListBullet"/>
        <w:spacing w:after="30"/>
      </w:pPr>
      <w:r>
        <w:t>Test with browser geolocation allowed, denied, and unavailable.</w:t>
      </w:r>
    </w:p>
    <w:p>
      <w:pPr>
        <w:pStyle w:val="ListBullet"/>
        <w:spacing w:after="30"/>
      </w:pPr>
      <w:r>
        <w:t>Leave the dashboard stationary for several hours and verify weather/alert freshness behavior.</w:t>
      </w:r>
    </w:p>
    <w:p>
      <w:pPr>
        <w:pStyle w:val="ListBullet"/>
        <w:spacing w:after="30"/>
      </w:pPr>
      <w:r>
        <w:t>Confirm night-vision and sunlight modes make stale/error status distinguishable without relying only on color.</w:t>
      </w:r>
    </w:p>
    <w:p>
      <w:pPr>
        <w:pStyle w:val="Heading1"/>
      </w:pPr>
      <w:r>
        <w:t>6. Version 2.3 — Local Agent Foundation</w:t>
      </w:r>
    </w:p>
    <w:p>
      <w:r>
        <w:t>Objective: create the trusted Windows integration layer that will own hardware, privileged actions, persistence, and external-data normalization.</w:t>
      </w:r>
    </w:p>
    <w:p>
      <w:pPr>
        <w:pStyle w:val="Heading2"/>
      </w:pPr>
      <w:r>
        <w:t>6.1 Included work</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Task ID</w:t>
            </w:r>
          </w:p>
        </w:tc>
        <w:tc>
          <w:tcPr>
            <w:tcW w:type="dxa" w:w="3427"/>
            <w:shd w:fill="20364A"/>
            <w:vAlign w:val="center"/>
          </w:tcPr>
          <w:p>
            <w:r/>
            <w:r>
              <w:rPr>
                <w:rFonts w:ascii="Aptos" w:hAnsi="Aptos"/>
                <w:b/>
                <w:color w:val="FFFFFF"/>
                <w:sz w:val="15"/>
              </w:rPr>
              <w:t>Work item</w:t>
            </w:r>
          </w:p>
        </w:tc>
        <w:tc>
          <w:tcPr>
            <w:tcW w:type="dxa" w:w="3427"/>
            <w:shd w:fill="20364A"/>
            <w:vAlign w:val="center"/>
          </w:tcPr>
          <w:p>
            <w:r/>
            <w:r>
              <w:rPr>
                <w:rFonts w:ascii="Aptos" w:hAnsi="Aptos"/>
                <w:b/>
                <w:color w:val="FFFFFF"/>
                <w:sz w:val="15"/>
              </w:rPr>
              <w:t>Definition of done</w:t>
            </w:r>
          </w:p>
        </w:tc>
      </w:tr>
      <w:tr>
        <w:tc>
          <w:tcPr>
            <w:tcW w:type="dxa" w:w="3427"/>
            <w:vAlign w:val="center"/>
          </w:tcPr>
          <w:p>
            <w:r/>
            <w:r>
              <w:rPr>
                <w:rFonts w:ascii="Aptos" w:hAnsi="Aptos"/>
                <w:b w:val="0"/>
                <w:sz w:val="15"/>
              </w:rPr>
              <w:t>2.3-01</w:t>
            </w:r>
          </w:p>
        </w:tc>
        <w:tc>
          <w:tcPr>
            <w:tcW w:type="dxa" w:w="3427"/>
            <w:vAlign w:val="center"/>
          </w:tcPr>
          <w:p>
            <w:r/>
            <w:r>
              <w:rPr>
                <w:rFonts w:ascii="Aptos" w:hAnsi="Aptos"/>
                <w:b w:val="0"/>
                <w:sz w:val="15"/>
              </w:rPr>
              <w:t>Technology spike</w:t>
            </w:r>
          </w:p>
        </w:tc>
        <w:tc>
          <w:tcPr>
            <w:tcW w:type="dxa" w:w="3427"/>
            <w:vAlign w:val="center"/>
          </w:tcPr>
          <w:p>
            <w:r/>
            <w:r>
              <w:rPr>
                <w:rFonts w:ascii="Aptos" w:hAnsi="Aptos"/>
                <w:b w:val="0"/>
                <w:sz w:val="15"/>
              </w:rPr>
              <w:t>Select service implementation language/runtime and browser-agent transport using a documented decision record and working prototype.</w:t>
            </w:r>
          </w:p>
        </w:tc>
      </w:tr>
      <w:tr>
        <w:tc>
          <w:tcPr>
            <w:tcW w:type="dxa" w:w="3427"/>
            <w:vAlign w:val="center"/>
          </w:tcPr>
          <w:p>
            <w:r/>
            <w:r>
              <w:rPr>
                <w:rFonts w:ascii="Aptos" w:hAnsi="Aptos"/>
                <w:b w:val="0"/>
                <w:sz w:val="15"/>
              </w:rPr>
              <w:t>2.3-02</w:t>
            </w:r>
          </w:p>
        </w:tc>
        <w:tc>
          <w:tcPr>
            <w:tcW w:type="dxa" w:w="3427"/>
            <w:vAlign w:val="center"/>
          </w:tcPr>
          <w:p>
            <w:r/>
            <w:r>
              <w:rPr>
                <w:rFonts w:ascii="Aptos" w:hAnsi="Aptos"/>
                <w:b w:val="0"/>
                <w:sz w:val="15"/>
              </w:rPr>
              <w:t>Windows service skeleton</w:t>
            </w:r>
          </w:p>
        </w:tc>
        <w:tc>
          <w:tcPr>
            <w:tcW w:type="dxa" w:w="3427"/>
            <w:vAlign w:val="center"/>
          </w:tcPr>
          <w:p>
            <w:r/>
            <w:r>
              <w:rPr>
                <w:rFonts w:ascii="Aptos" w:hAnsi="Aptos"/>
                <w:b w:val="0"/>
                <w:sz w:val="15"/>
              </w:rPr>
              <w:t>Install, start, stop, restart, log, report version, and expose authenticated localhost health.</w:t>
            </w:r>
          </w:p>
        </w:tc>
      </w:tr>
      <w:tr>
        <w:tc>
          <w:tcPr>
            <w:tcW w:type="dxa" w:w="3427"/>
            <w:vAlign w:val="center"/>
          </w:tcPr>
          <w:p>
            <w:r/>
            <w:r>
              <w:rPr>
                <w:rFonts w:ascii="Aptos" w:hAnsi="Aptos"/>
                <w:b w:val="0"/>
                <w:sz w:val="15"/>
              </w:rPr>
              <w:t>2.3-03</w:t>
            </w:r>
          </w:p>
        </w:tc>
        <w:tc>
          <w:tcPr>
            <w:tcW w:type="dxa" w:w="3427"/>
            <w:vAlign w:val="center"/>
          </w:tcPr>
          <w:p>
            <w:r/>
            <w:r>
              <w:rPr>
                <w:rFonts w:ascii="Aptos" w:hAnsi="Aptos"/>
                <w:b w:val="0"/>
                <w:sz w:val="15"/>
              </w:rPr>
              <w:t>Tray companion</w:t>
            </w:r>
          </w:p>
        </w:tc>
        <w:tc>
          <w:tcPr>
            <w:tcW w:type="dxa" w:w="3427"/>
            <w:vAlign w:val="center"/>
          </w:tcPr>
          <w:p>
            <w:r>
              <w:t>ADR-003 selects the tray technology and service-control authorization. Tray shows actual service state and authenticated health, requests a narrowly scoped restart, and reports genuine results.</w:t>
            </w:r>
          </w:p>
        </w:tc>
      </w:tr>
      <w:tr>
        <w:tc>
          <w:tcPr>
            <w:tcW w:type="dxa" w:w="3427"/>
            <w:vAlign w:val="center"/>
          </w:tcPr>
          <w:p>
            <w:r/>
            <w:r>
              <w:rPr>
                <w:rFonts w:ascii="Aptos" w:hAnsi="Aptos"/>
                <w:b w:val="0"/>
                <w:sz w:val="15"/>
              </w:rPr>
              <w:t>2.3-04</w:t>
            </w:r>
          </w:p>
        </w:tc>
        <w:tc>
          <w:tcPr>
            <w:tcW w:type="dxa" w:w="3427"/>
            <w:vAlign w:val="center"/>
          </w:tcPr>
          <w:p>
            <w:r/>
            <w:r>
              <w:rPr>
                <w:rFonts w:ascii="Aptos" w:hAnsi="Aptos"/>
                <w:b w:val="0"/>
                <w:sz w:val="15"/>
              </w:rPr>
              <w:t>Secure local API</w:t>
            </w:r>
          </w:p>
        </w:tc>
        <w:tc>
          <w:tcPr>
            <w:tcW w:type="dxa" w:w="3427"/>
            <w:vAlign w:val="center"/>
          </w:tcPr>
          <w:p>
            <w:r/>
            <w:r>
              <w:rPr>
                <w:rFonts w:ascii="Aptos" w:hAnsi="Aptos"/>
                <w:b w:val="0"/>
                <w:sz w:val="15"/>
              </w:rPr>
              <w:t>Loopback binding, authentication, schema validation, size limits, rate limits, and restricted CORS.</w:t>
            </w:r>
          </w:p>
        </w:tc>
      </w:tr>
      <w:tr>
        <w:tc>
          <w:tcPr>
            <w:tcW w:type="dxa" w:w="3427"/>
            <w:vAlign w:val="center"/>
          </w:tcPr>
          <w:p>
            <w:r/>
            <w:r>
              <w:rPr>
                <w:rFonts w:ascii="Aptos" w:hAnsi="Aptos"/>
                <w:b w:val="0"/>
                <w:sz w:val="15"/>
              </w:rPr>
              <w:t>2.3-05</w:t>
            </w:r>
          </w:p>
        </w:tc>
        <w:tc>
          <w:tcPr>
            <w:tcW w:type="dxa" w:w="3427"/>
            <w:vAlign w:val="center"/>
          </w:tcPr>
          <w:p>
            <w:r/>
            <w:r>
              <w:rPr>
                <w:rFonts w:ascii="Aptos" w:hAnsi="Aptos"/>
                <w:b w:val="0"/>
                <w:sz w:val="15"/>
              </w:rPr>
              <w:t>SQLite foundation</w:t>
            </w:r>
          </w:p>
        </w:tc>
        <w:tc>
          <w:tcPr>
            <w:tcW w:type="dxa" w:w="3427"/>
            <w:vAlign w:val="center"/>
          </w:tcPr>
          <w:p>
            <w:r/>
            <w:r>
              <w:rPr>
                <w:rFonts w:ascii="Aptos" w:hAnsi="Aptos"/>
                <w:b w:val="0"/>
                <w:sz w:val="15"/>
              </w:rPr>
              <w:t>Versioned schema, migrations, backup, recovery mode, repository abstraction, and audit tables.</w:t>
            </w:r>
          </w:p>
        </w:tc>
      </w:tr>
      <w:tr>
        <w:tc>
          <w:tcPr>
            <w:tcW w:type="dxa" w:w="3427"/>
            <w:vAlign w:val="center"/>
          </w:tcPr>
          <w:p>
            <w:r/>
            <w:r>
              <w:rPr>
                <w:rFonts w:ascii="Aptos" w:hAnsi="Aptos"/>
                <w:b w:val="0"/>
                <w:sz w:val="15"/>
              </w:rPr>
              <w:t>2.3-06</w:t>
            </w:r>
          </w:p>
        </w:tc>
        <w:tc>
          <w:tcPr>
            <w:tcW w:type="dxa" w:w="3427"/>
            <w:vAlign w:val="center"/>
          </w:tcPr>
          <w:p>
            <w:r/>
            <w:r>
              <w:rPr>
                <w:rFonts w:ascii="Aptos" w:hAnsi="Aptos"/>
                <w:b w:val="0"/>
                <w:sz w:val="15"/>
              </w:rPr>
              <w:t>Agent capability registry</w:t>
            </w:r>
          </w:p>
        </w:tc>
        <w:tc>
          <w:tcPr>
            <w:tcW w:type="dxa" w:w="3427"/>
            <w:vAlign w:val="center"/>
          </w:tcPr>
          <w:p>
            <w:r/>
            <w:r>
              <w:rPr>
                <w:rFonts w:ascii="Aptos" w:hAnsi="Aptos"/>
                <w:b w:val="0"/>
                <w:sz w:val="15"/>
              </w:rPr>
              <w:t>UI can query supported hardware and operations rather than assuming they exist.</w:t>
            </w:r>
          </w:p>
        </w:tc>
      </w:tr>
      <w:tr>
        <w:tc>
          <w:tcPr>
            <w:tcW w:type="dxa" w:w="3427"/>
            <w:vAlign w:val="center"/>
          </w:tcPr>
          <w:p>
            <w:r/>
            <w:r>
              <w:rPr>
                <w:rFonts w:ascii="Aptos" w:hAnsi="Aptos"/>
                <w:b w:val="0"/>
                <w:sz w:val="15"/>
              </w:rPr>
              <w:t>2.3-07</w:t>
            </w:r>
          </w:p>
        </w:tc>
        <w:tc>
          <w:tcPr>
            <w:tcW w:type="dxa" w:w="3427"/>
            <w:vAlign w:val="center"/>
          </w:tcPr>
          <w:p>
            <w:r/>
            <w:r>
              <w:rPr>
                <w:rFonts w:ascii="Aptos" w:hAnsi="Aptos"/>
                <w:b w:val="0"/>
                <w:sz w:val="15"/>
              </w:rPr>
              <w:t>Serial-port enumeration</w:t>
            </w:r>
          </w:p>
        </w:tc>
        <w:tc>
          <w:tcPr>
            <w:tcW w:type="dxa" w:w="3427"/>
            <w:vAlign w:val="center"/>
          </w:tcPr>
          <w:p>
            <w:r/>
            <w:r>
              <w:rPr>
                <w:rFonts w:ascii="Aptos" w:hAnsi="Aptos"/>
                <w:b w:val="0"/>
                <w:sz w:val="15"/>
              </w:rPr>
              <w:t>Return real ports, device names, availability, and configurable baud rates.</w:t>
            </w:r>
          </w:p>
        </w:tc>
      </w:tr>
      <w:tr>
        <w:tc>
          <w:tcPr>
            <w:tcW w:type="dxa" w:w="3427"/>
            <w:vAlign w:val="center"/>
          </w:tcPr>
          <w:p>
            <w:r/>
            <w:r>
              <w:rPr>
                <w:rFonts w:ascii="Aptos" w:hAnsi="Aptos"/>
                <w:b w:val="0"/>
                <w:sz w:val="15"/>
              </w:rPr>
              <w:t>2.3-08</w:t>
            </w:r>
          </w:p>
        </w:tc>
        <w:tc>
          <w:tcPr>
            <w:tcW w:type="dxa" w:w="3427"/>
            <w:vAlign w:val="center"/>
          </w:tcPr>
          <w:p>
            <w:r/>
            <w:r>
              <w:rPr>
                <w:rFonts w:ascii="Aptos" w:hAnsi="Aptos"/>
                <w:b w:val="0"/>
                <w:sz w:val="15"/>
              </w:rPr>
              <w:t>NMEA GNSS adapter</w:t>
            </w:r>
          </w:p>
        </w:tc>
        <w:tc>
          <w:tcPr>
            <w:tcW w:type="dxa" w:w="3427"/>
            <w:vAlign w:val="center"/>
          </w:tcPr>
          <w:p>
            <w:r/>
            <w:r>
              <w:rPr>
                <w:rFonts w:ascii="Aptos" w:hAnsi="Aptos"/>
                <w:b w:val="0"/>
                <w:sz w:val="15"/>
              </w:rPr>
              <w:t>Checksum validation, core sentence parsing, fix freshness, disconnect/reconnect, and source priority.</w:t>
            </w:r>
          </w:p>
        </w:tc>
      </w:tr>
      <w:tr>
        <w:tc>
          <w:tcPr>
            <w:tcW w:type="dxa" w:w="3427"/>
            <w:vAlign w:val="center"/>
          </w:tcPr>
          <w:p>
            <w:r/>
            <w:r>
              <w:rPr>
                <w:rFonts w:ascii="Aptos" w:hAnsi="Aptos"/>
                <w:b w:val="0"/>
                <w:sz w:val="15"/>
              </w:rPr>
              <w:t>2.3-09</w:t>
            </w:r>
          </w:p>
        </w:tc>
        <w:tc>
          <w:tcPr>
            <w:tcW w:type="dxa" w:w="3427"/>
            <w:vAlign w:val="center"/>
          </w:tcPr>
          <w:p>
            <w:r/>
            <w:r>
              <w:rPr>
                <w:rFonts w:ascii="Aptos" w:hAnsi="Aptos"/>
                <w:b w:val="0"/>
                <w:sz w:val="15"/>
              </w:rPr>
              <w:t>Windows system telemetry</w:t>
            </w:r>
          </w:p>
        </w:tc>
        <w:tc>
          <w:tcPr>
            <w:tcW w:type="dxa" w:w="3427"/>
            <w:vAlign w:val="center"/>
          </w:tcPr>
          <w:p>
            <w:r>
              <w:t>Real battery, CPU, memory, storage, and network information with nullable capability fields. Use Windows-provided battery runtime estimates, authoritative AC/battery source reporting, and supported-hardware runtime measurements.</w:t>
            </w:r>
          </w:p>
        </w:tc>
      </w:tr>
      <w:tr>
        <w:tc>
          <w:tcPr>
            <w:tcW w:type="dxa" w:w="3427"/>
            <w:vAlign w:val="center"/>
          </w:tcPr>
          <w:p>
            <w:r/>
            <w:r>
              <w:rPr>
                <w:rFonts w:ascii="Aptos" w:hAnsi="Aptos"/>
                <w:b w:val="0"/>
                <w:sz w:val="15"/>
              </w:rPr>
              <w:t>2.3-10</w:t>
            </w:r>
          </w:p>
        </w:tc>
        <w:tc>
          <w:tcPr>
            <w:tcW w:type="dxa" w:w="3427"/>
            <w:vAlign w:val="center"/>
          </w:tcPr>
          <w:p>
            <w:r/>
            <w:r>
              <w:rPr>
                <w:rFonts w:ascii="Aptos" w:hAnsi="Aptos"/>
                <w:b w:val="0"/>
                <w:sz w:val="15"/>
              </w:rPr>
              <w:t>Agent diagnostics</w:t>
            </w:r>
          </w:p>
        </w:tc>
        <w:tc>
          <w:tcPr>
            <w:tcW w:type="dxa" w:w="3427"/>
            <w:vAlign w:val="center"/>
          </w:tcPr>
          <w:p>
            <w:r/>
            <w:r>
              <w:rPr>
                <w:rFonts w:ascii="Aptos" w:hAnsi="Aptos"/>
                <w:b w:val="0"/>
                <w:sz w:val="15"/>
              </w:rPr>
              <w:t>Structured logs, last error, adapter health, timestamps, and redacted diagnostic export.</w:t>
            </w:r>
          </w:p>
        </w:tc>
      </w:tr>
    </w:tbl>
    <w:p>
      <w:pPr>
        <w:pStyle w:val="Heading2"/>
      </w:pPr>
      <w:r>
        <w:t>6.2 Architecture decision records required</w:t>
      </w:r>
    </w:p>
    <w:p>
      <w:pPr>
        <w:pStyle w:val="ListBullet"/>
        <w:spacing w:after="30"/>
      </w:pPr>
      <w:r>
        <w:t>ADR-001: Windows service runtime/language.</w:t>
      </w:r>
    </w:p>
    <w:p>
      <w:pPr>
        <w:pStyle w:val="ListBullet"/>
        <w:spacing w:after="30"/>
      </w:pPr>
      <w:r>
        <w:t>ADR-002: localhost HTTPS versus OS-authenticated IPC.</w:t>
      </w:r>
    </w:p>
    <w:p>
      <w:pPr>
        <w:pStyle w:val="ListBullet"/>
        <w:spacing w:after="30"/>
      </w:pPr>
      <w:r>
        <w:t>ADR-003: tray companion technology and service-control mechanism.</w:t>
      </w:r>
    </w:p>
    <w:p>
      <w:pPr>
        <w:pStyle w:val="ListBullet"/>
        <w:spacing w:after="30"/>
      </w:pPr>
      <w:r>
        <w:t>ADR-004: SQLite library, migration framework, and backup strategy.</w:t>
      </w:r>
    </w:p>
    <w:p>
      <w:pPr>
        <w:pStyle w:val="ListBullet"/>
        <w:spacing w:after="30"/>
      </w:pPr>
      <w:r>
        <w:t>ADR-005: browser launch and installation model for the local dashboard.</w:t>
      </w:r>
    </w:p>
    <w:p>
      <w:pPr>
        <w:pStyle w:val="Heading2"/>
      </w:pPr>
      <w:r>
        <w:t>6.3 Exit criteria</w:t>
      </w:r>
    </w:p>
    <w:p>
      <w:pPr>
        <w:pStyle w:val="ListBullet"/>
        <w:spacing w:after="30"/>
      </w:pPr>
      <w:r>
        <w:t>The service installs and starts automatically on the ToughPad and ToughBook.</w:t>
      </w:r>
    </w:p>
    <w:p>
      <w:pPr>
        <w:pStyle w:val="ListBullet"/>
        <w:spacing w:after="30"/>
      </w:pPr>
      <w:r>
        <w:t>The browser can authenticate to localhost but an unrelated webpage cannot invoke privileged endpoints.</w:t>
      </w:r>
    </w:p>
    <w:p>
      <w:pPr>
        <w:pStyle w:val="ListBullet"/>
        <w:spacing w:after="30"/>
      </w:pPr>
      <w:r>
        <w:t>A user-selected COM port produces real GPS telemetry and recovers after unplug/replug.</w:t>
      </w:r>
    </w:p>
    <w:p>
      <w:pPr>
        <w:pStyle w:val="ListBullet"/>
        <w:spacing w:after="30"/>
      </w:pPr>
      <w:r>
        <w:t>Real system telemetry replaces all remaining static CPU, memory, battery, and network values.</w:t>
      </w:r>
    </w:p>
    <w:p>
      <w:pPr>
        <w:pStyle w:val="ListBullet"/>
        <w:spacing w:after="30"/>
      </w:pPr>
      <w:r>
        <w:t>SQLite migrations and rollback/recovery are tested.</w:t>
      </w:r>
    </w:p>
    <w:p>
      <w:pPr>
        <w:pStyle w:val="ListBullet"/>
        <w:spacing w:after="30"/>
      </w:pPr>
      <w:r>
        <w:t>The tray companion can identify and recover a stopped or unhealthy service.</w:t>
      </w:r>
    </w:p>
    <w:p>
      <w:pPr>
        <w:pStyle w:val="Heading1"/>
      </w:pPr>
      <w:r>
        <w:t>7. Version 2.4 — Operational Integration</w:t>
      </w:r>
    </w:p>
    <w:p>
      <w:r>
        <w:t>Objective: move the principal field workflows onto the local agent and durable database.</w:t>
      </w:r>
    </w:p>
    <w:p>
      <w:pPr>
        <w:pStyle w:val="Heading2"/>
      </w:pPr>
      <w:r>
        <w:t>7.1 Included work</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Task ID</w:t>
            </w:r>
          </w:p>
        </w:tc>
        <w:tc>
          <w:tcPr>
            <w:tcW w:type="dxa" w:w="3427"/>
            <w:shd w:fill="20364A"/>
            <w:vAlign w:val="center"/>
          </w:tcPr>
          <w:p>
            <w:r/>
            <w:r>
              <w:rPr>
                <w:rFonts w:ascii="Aptos" w:hAnsi="Aptos"/>
                <w:b/>
                <w:color w:val="FFFFFF"/>
                <w:sz w:val="15"/>
              </w:rPr>
              <w:t>Work item</w:t>
            </w:r>
          </w:p>
        </w:tc>
        <w:tc>
          <w:tcPr>
            <w:tcW w:type="dxa" w:w="3427"/>
            <w:shd w:fill="20364A"/>
            <w:vAlign w:val="center"/>
          </w:tcPr>
          <w:p>
            <w:r/>
            <w:r>
              <w:rPr>
                <w:rFonts w:ascii="Aptos" w:hAnsi="Aptos"/>
                <w:b/>
                <w:color w:val="FFFFFF"/>
                <w:sz w:val="15"/>
              </w:rPr>
              <w:t>Definition of done</w:t>
            </w:r>
          </w:p>
        </w:tc>
      </w:tr>
      <w:tr>
        <w:tc>
          <w:tcPr>
            <w:tcW w:type="dxa" w:w="3427"/>
            <w:vAlign w:val="center"/>
          </w:tcPr>
          <w:p>
            <w:r/>
            <w:r>
              <w:rPr>
                <w:rFonts w:ascii="Aptos" w:hAnsi="Aptos"/>
                <w:b w:val="0"/>
                <w:sz w:val="15"/>
              </w:rPr>
              <w:t>2.4-01</w:t>
            </w:r>
          </w:p>
        </w:tc>
        <w:tc>
          <w:tcPr>
            <w:tcW w:type="dxa" w:w="3427"/>
            <w:vAlign w:val="center"/>
          </w:tcPr>
          <w:p>
            <w:r/>
            <w:r>
              <w:rPr>
                <w:rFonts w:ascii="Aptos" w:hAnsi="Aptos"/>
                <w:b w:val="0"/>
                <w:sz w:val="15"/>
              </w:rPr>
              <w:t>Unified application registry</w:t>
            </w:r>
          </w:p>
        </w:tc>
        <w:tc>
          <w:tcPr>
            <w:tcW w:type="dxa" w:w="3427"/>
            <w:vAlign w:val="center"/>
          </w:tcPr>
          <w:p>
            <w:r/>
            <w:r>
              <w:rPr>
                <w:rFonts w:ascii="Aptos" w:hAnsi="Aptos"/>
                <w:b w:val="0"/>
                <w:sz w:val="15"/>
              </w:rPr>
              <w:t>One typed catalog drives display, detection, launch, dependencies, URI schemes, and platform support.</w:t>
            </w:r>
          </w:p>
        </w:tc>
      </w:tr>
      <w:tr>
        <w:tc>
          <w:tcPr>
            <w:tcW w:type="dxa" w:w="3427"/>
            <w:vAlign w:val="center"/>
          </w:tcPr>
          <w:p>
            <w:r/>
            <w:r>
              <w:rPr>
                <w:rFonts w:ascii="Aptos" w:hAnsi="Aptos"/>
                <w:b w:val="0"/>
                <w:sz w:val="15"/>
              </w:rPr>
              <w:t>2.4-02</w:t>
            </w:r>
          </w:p>
        </w:tc>
        <w:tc>
          <w:tcPr>
            <w:tcW w:type="dxa" w:w="3427"/>
            <w:vAlign w:val="center"/>
          </w:tcPr>
          <w:p>
            <w:r/>
            <w:r>
              <w:rPr>
                <w:rFonts w:ascii="Aptos" w:hAnsi="Aptos"/>
                <w:b w:val="0"/>
                <w:sz w:val="15"/>
              </w:rPr>
              <w:t>Safe application launching</w:t>
            </w:r>
          </w:p>
        </w:tc>
        <w:tc>
          <w:tcPr>
            <w:tcW w:type="dxa" w:w="3427"/>
            <w:vAlign w:val="center"/>
          </w:tcPr>
          <w:p>
            <w:r/>
            <w:r>
              <w:rPr>
                <w:rFonts w:ascii="Aptos" w:hAnsi="Aptos"/>
                <w:b w:val="0"/>
                <w:sz w:val="15"/>
              </w:rPr>
              <w:t>Approved app IDs launch through non-shell APIs with validated paths/arguments and explicit results.</w:t>
            </w:r>
          </w:p>
        </w:tc>
      </w:tr>
      <w:tr>
        <w:tc>
          <w:tcPr>
            <w:tcW w:type="dxa" w:w="3427"/>
            <w:vAlign w:val="center"/>
          </w:tcPr>
          <w:p>
            <w:r/>
            <w:r>
              <w:rPr>
                <w:rFonts w:ascii="Aptos" w:hAnsi="Aptos"/>
                <w:b w:val="0"/>
                <w:sz w:val="15"/>
              </w:rPr>
              <w:t>2.4-03</w:t>
            </w:r>
          </w:p>
        </w:tc>
        <w:tc>
          <w:tcPr>
            <w:tcW w:type="dxa" w:w="3427"/>
            <w:vAlign w:val="center"/>
          </w:tcPr>
          <w:p>
            <w:r/>
            <w:r>
              <w:rPr>
                <w:rFonts w:ascii="Aptos" w:hAnsi="Aptos"/>
                <w:b w:val="0"/>
                <w:sz w:val="15"/>
              </w:rPr>
              <w:t>Real application detection</w:t>
            </w:r>
          </w:p>
        </w:tc>
        <w:tc>
          <w:tcPr>
            <w:tcW w:type="dxa" w:w="3427"/>
            <w:vAlign w:val="center"/>
          </w:tcPr>
          <w:p>
            <w:r/>
            <w:r>
              <w:rPr>
                <w:rFonts w:ascii="Aptos" w:hAnsi="Aptos"/>
                <w:b w:val="0"/>
                <w:sz w:val="15"/>
              </w:rPr>
              <w:t>Filesystem, registry, URI, package, and process checks report actual installation state.</w:t>
            </w:r>
          </w:p>
        </w:tc>
      </w:tr>
      <w:tr>
        <w:tc>
          <w:tcPr>
            <w:tcW w:type="dxa" w:w="3427"/>
            <w:vAlign w:val="center"/>
          </w:tcPr>
          <w:p>
            <w:r/>
            <w:r>
              <w:rPr>
                <w:rFonts w:ascii="Aptos" w:hAnsi="Aptos"/>
                <w:b w:val="0"/>
                <w:sz w:val="15"/>
              </w:rPr>
              <w:t>2.4-04</w:t>
            </w:r>
          </w:p>
        </w:tc>
        <w:tc>
          <w:tcPr>
            <w:tcW w:type="dxa" w:w="3427"/>
            <w:vAlign w:val="center"/>
          </w:tcPr>
          <w:p>
            <w:r/>
            <w:r>
              <w:rPr>
                <w:rFonts w:ascii="Aptos" w:hAnsi="Aptos"/>
                <w:b w:val="0"/>
                <w:sz w:val="15"/>
              </w:rPr>
              <w:t>Versioned configuration</w:t>
            </w:r>
          </w:p>
        </w:tc>
        <w:tc>
          <w:tcPr>
            <w:tcW w:type="dxa" w:w="3427"/>
            <w:vAlign w:val="center"/>
          </w:tcPr>
          <w:p>
            <w:r/>
            <w:r>
              <w:rPr>
                <w:rFonts w:ascii="Aptos" w:hAnsi="Aptos"/>
                <w:b w:val="0"/>
                <w:sz w:val="15"/>
              </w:rPr>
              <w:t>Operator and machine profiles, schema migrations, validation, import preview, backup, and protected secrets.</w:t>
            </w:r>
          </w:p>
        </w:tc>
      </w:tr>
      <w:tr>
        <w:tc>
          <w:tcPr>
            <w:tcW w:type="dxa" w:w="3427"/>
            <w:vAlign w:val="center"/>
          </w:tcPr>
          <w:p>
            <w:r/>
            <w:r>
              <w:rPr>
                <w:rFonts w:ascii="Aptos" w:hAnsi="Aptos"/>
                <w:b w:val="0"/>
                <w:sz w:val="15"/>
              </w:rPr>
              <w:t>2.4-05</w:t>
            </w:r>
          </w:p>
        </w:tc>
        <w:tc>
          <w:tcPr>
            <w:tcW w:type="dxa" w:w="3427"/>
            <w:vAlign w:val="center"/>
          </w:tcPr>
          <w:p>
            <w:r/>
            <w:r>
              <w:rPr>
                <w:rFonts w:ascii="Aptos" w:hAnsi="Aptos"/>
                <w:b w:val="0"/>
                <w:sz w:val="15"/>
              </w:rPr>
              <w:t>Persistent SmartLog+</w:t>
            </w:r>
          </w:p>
        </w:tc>
        <w:tc>
          <w:tcPr>
            <w:tcW w:type="dxa" w:w="3427"/>
            <w:vAlign w:val="center"/>
          </w:tcPr>
          <w:p>
            <w:r/>
            <w:r>
              <w:rPr>
                <w:rFonts w:ascii="Aptos" w:hAnsi="Aptos"/>
                <w:b w:val="0"/>
                <w:sz w:val="15"/>
              </w:rPr>
              <w:t>SQLite QSO storage, empty initial log, activation sessions, edit/delete/undo, autosave, and crash recovery.</w:t>
            </w:r>
          </w:p>
        </w:tc>
      </w:tr>
      <w:tr>
        <w:tc>
          <w:tcPr>
            <w:tcW w:type="dxa" w:w="3427"/>
            <w:vAlign w:val="center"/>
          </w:tcPr>
          <w:p>
            <w:r/>
            <w:r>
              <w:rPr>
                <w:rFonts w:ascii="Aptos" w:hAnsi="Aptos"/>
                <w:b w:val="0"/>
                <w:sz w:val="15"/>
              </w:rPr>
              <w:t>2.4-06</w:t>
            </w:r>
          </w:p>
        </w:tc>
        <w:tc>
          <w:tcPr>
            <w:tcW w:type="dxa" w:w="3427"/>
            <w:vAlign w:val="center"/>
          </w:tcPr>
          <w:p>
            <w:r/>
            <w:r>
              <w:rPr>
                <w:rFonts w:ascii="Aptos" w:hAnsi="Aptos"/>
                <w:b w:val="0"/>
                <w:sz w:val="15"/>
              </w:rPr>
              <w:t>ADIF conformance</w:t>
            </w:r>
          </w:p>
        </w:tc>
        <w:tc>
          <w:tcPr>
            <w:tcW w:type="dxa" w:w="3427"/>
            <w:vAlign w:val="center"/>
          </w:tcPr>
          <w:p>
            <w:r/>
            <w:r>
              <w:rPr>
                <w:rFonts w:ascii="Aptos" w:hAnsi="Aptos"/>
                <w:b w:val="0"/>
                <w:sz w:val="15"/>
              </w:rPr>
              <w:t>Validated import/export with UTC date/time, station callsign, mode, band/frequency, grids, and activation references.</w:t>
            </w:r>
          </w:p>
        </w:tc>
      </w:tr>
      <w:tr>
        <w:tc>
          <w:tcPr>
            <w:tcW w:type="dxa" w:w="3427"/>
            <w:vAlign w:val="center"/>
          </w:tcPr>
          <w:p>
            <w:r/>
            <w:r>
              <w:rPr>
                <w:rFonts w:ascii="Aptos" w:hAnsi="Aptos"/>
                <w:b w:val="0"/>
                <w:sz w:val="15"/>
              </w:rPr>
              <w:t>2.4-07</w:t>
            </w:r>
          </w:p>
        </w:tc>
        <w:tc>
          <w:tcPr>
            <w:tcW w:type="dxa" w:w="3427"/>
            <w:vAlign w:val="center"/>
          </w:tcPr>
          <w:p>
            <w:r/>
            <w:r>
              <w:rPr>
                <w:rFonts w:ascii="Aptos" w:hAnsi="Aptos"/>
                <w:b w:val="0"/>
                <w:sz w:val="15"/>
              </w:rPr>
              <w:t>Weather and alerts agent adapters</w:t>
            </w:r>
          </w:p>
        </w:tc>
        <w:tc>
          <w:tcPr>
            <w:tcW w:type="dxa" w:w="3427"/>
            <w:vAlign w:val="center"/>
          </w:tcPr>
          <w:p>
            <w:r>
              <w:t>Scheduled retrieval, last-known-good cache, rate handling, service status, source timestamps, and source-specific polling intervals based on upstream cadence and field constraints.</w:t>
            </w:r>
          </w:p>
        </w:tc>
      </w:tr>
      <w:tr>
        <w:tc>
          <w:tcPr>
            <w:tcW w:type="dxa" w:w="3427"/>
            <w:vAlign w:val="center"/>
          </w:tcPr>
          <w:p>
            <w:r/>
            <w:r>
              <w:rPr>
                <w:rFonts w:ascii="Aptos" w:hAnsi="Aptos"/>
                <w:b w:val="0"/>
                <w:sz w:val="15"/>
              </w:rPr>
              <w:t>2.4-08</w:t>
            </w:r>
          </w:p>
        </w:tc>
        <w:tc>
          <w:tcPr>
            <w:tcW w:type="dxa" w:w="3427"/>
            <w:vAlign w:val="center"/>
          </w:tcPr>
          <w:p>
            <w:r/>
            <w:r>
              <w:rPr>
                <w:rFonts w:ascii="Aptos" w:hAnsi="Aptos"/>
                <w:b w:val="0"/>
                <w:sz w:val="15"/>
              </w:rPr>
              <w:t>Space-weather adapters</w:t>
            </w:r>
          </w:p>
        </w:tc>
        <w:tc>
          <w:tcPr>
            <w:tcW w:type="dxa" w:w="3427"/>
            <w:vAlign w:val="center"/>
          </w:tcPr>
          <w:p>
            <w:r>
              <w:t>Real SWPC indices and ionosonde observations, including KC2G stations.json and authoritative measurement timestamps, with cache policy, source-specific polling, and measured/derived separation.</w:t>
            </w:r>
          </w:p>
        </w:tc>
      </w:tr>
      <w:tr>
        <w:tc>
          <w:tcPr>
            <w:tcW w:type="dxa" w:w="3427"/>
            <w:vAlign w:val="center"/>
          </w:tcPr>
          <w:p>
            <w:r/>
            <w:r>
              <w:rPr>
                <w:rFonts w:ascii="Aptos" w:hAnsi="Aptos"/>
                <w:b w:val="0"/>
                <w:sz w:val="15"/>
              </w:rPr>
              <w:t>2.4-09</w:t>
            </w:r>
          </w:p>
        </w:tc>
        <w:tc>
          <w:tcPr>
            <w:tcW w:type="dxa" w:w="3427"/>
            <w:vAlign w:val="center"/>
          </w:tcPr>
          <w:p>
            <w:r/>
            <w:r>
              <w:rPr>
                <w:rFonts w:ascii="Aptos" w:hAnsi="Aptos"/>
                <w:b w:val="0"/>
                <w:sz w:val="15"/>
              </w:rPr>
              <w:t>Audit and diagnostics</w:t>
            </w:r>
          </w:p>
        </w:tc>
        <w:tc>
          <w:tcPr>
            <w:tcW w:type="dxa" w:w="3427"/>
            <w:vAlign w:val="center"/>
          </w:tcPr>
          <w:p>
            <w:r/>
            <w:r>
              <w:rPr>
                <w:rFonts w:ascii="Aptos" w:hAnsi="Aptos"/>
                <w:b w:val="0"/>
                <w:sz w:val="15"/>
              </w:rPr>
              <w:t>Launch, config, update, migration, and source-state events are inspectable and exportable in redacted form.</w:t>
            </w:r>
          </w:p>
        </w:tc>
      </w:tr>
      <w:tr>
        <w:tc>
          <w:tcPr>
            <w:tcW w:type="dxa" w:w="3427"/>
            <w:vAlign w:val="center"/>
          </w:tcPr>
          <w:p>
            <w:r/>
            <w:r>
              <w:rPr>
                <w:rFonts w:ascii="Aptos" w:hAnsi="Aptos"/>
                <w:b w:val="0"/>
                <w:sz w:val="15"/>
              </w:rPr>
              <w:t>2.4-10</w:t>
            </w:r>
          </w:p>
        </w:tc>
        <w:tc>
          <w:tcPr>
            <w:tcW w:type="dxa" w:w="3427"/>
            <w:vAlign w:val="center"/>
          </w:tcPr>
          <w:p>
            <w:r/>
            <w:r>
              <w:rPr>
                <w:rFonts w:ascii="Aptos" w:hAnsi="Aptos"/>
                <w:b w:val="0"/>
                <w:sz w:val="15"/>
              </w:rPr>
              <w:t>End-to-end field workflow tests</w:t>
            </w:r>
          </w:p>
        </w:tc>
        <w:tc>
          <w:tcPr>
            <w:tcW w:type="dxa" w:w="3427"/>
            <w:vAlign w:val="center"/>
          </w:tcPr>
          <w:p>
            <w:r/>
            <w:r>
              <w:rPr>
                <w:rFonts w:ascii="Aptos" w:hAnsi="Aptos"/>
                <w:b w:val="0"/>
                <w:sz w:val="15"/>
              </w:rPr>
              <w:t>GPS acquisition, weather, alert outage, launch, QSO logging, restart, and offline recovery tested together.</w:t>
            </w:r>
          </w:p>
        </w:tc>
      </w:tr>
    </w:tbl>
    <w:p>
      <w:pPr>
        <w:pStyle w:val="Heading2"/>
      </w:pPr>
      <w:r>
        <w:t>7.2 Exit criteria</w:t>
      </w:r>
    </w:p>
    <w:p>
      <w:pPr>
        <w:pStyle w:val="ListBullet"/>
        <w:spacing w:after="30"/>
      </w:pPr>
      <w:r>
        <w:t>Approved applications launch and report genuine success, failure, missing path, already running, or denied.</w:t>
      </w:r>
    </w:p>
    <w:p>
      <w:pPr>
        <w:pStyle w:val="ListBullet"/>
        <w:spacing w:after="30"/>
      </w:pPr>
      <w:r>
        <w:t>Imported configuration cannot directly create arbitrary command execution.</w:t>
      </w:r>
    </w:p>
    <w:p>
      <w:pPr>
        <w:pStyle w:val="ListBullet"/>
        <w:spacing w:after="30"/>
      </w:pPr>
      <w:r>
        <w:t>Logs persist across restart and exported ADIF passes the selected conformance test.</w:t>
      </w:r>
    </w:p>
    <w:p>
      <w:pPr>
        <w:pStyle w:val="ListBullet"/>
        <w:spacing w:after="30"/>
      </w:pPr>
      <w:r>
        <w:t>Weather and alerts remain understandable during partial source failures.</w:t>
      </w:r>
    </w:p>
    <w:p>
      <w:pPr>
        <w:pStyle w:val="ListBullet"/>
        <w:spacing w:after="30"/>
      </w:pPr>
      <w:r>
        <w:t>Configuration migrates safely between releases and supports backup/restore.</w:t>
      </w:r>
    </w:p>
    <w:p>
      <w:pPr>
        <w:pStyle w:val="ListBullet"/>
        <w:spacing w:after="30"/>
      </w:pPr>
      <w:r>
        <w:t>Diagnostic output is useful without leaking secrets or sensitive details by default.</w:t>
      </w:r>
    </w:p>
    <w:p>
      <w:pPr>
        <w:pStyle w:val="Heading1"/>
      </w:pPr>
      <w:r>
        <w:t>8. Version 2.5 — Field Operations Assistant</w:t>
      </w:r>
    </w:p>
    <w:p>
      <w:r>
        <w:t>Objective: begin delivering genuinely useful operating recommendations once their inputs are trustworthy.</w:t>
      </w:r>
    </w:p>
    <w:p>
      <w:pPr>
        <w:pStyle w:val="Heading2"/>
      </w:pPr>
      <w:r>
        <w:t>8.1 Included work</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Task ID</w:t>
            </w:r>
          </w:p>
        </w:tc>
        <w:tc>
          <w:tcPr>
            <w:tcW w:type="dxa" w:w="3427"/>
            <w:shd w:fill="20364A"/>
            <w:vAlign w:val="center"/>
          </w:tcPr>
          <w:p>
            <w:r/>
            <w:r>
              <w:rPr>
                <w:rFonts w:ascii="Aptos" w:hAnsi="Aptos"/>
                <w:b/>
                <w:color w:val="FFFFFF"/>
                <w:sz w:val="15"/>
              </w:rPr>
              <w:t>Work item</w:t>
            </w:r>
          </w:p>
        </w:tc>
        <w:tc>
          <w:tcPr>
            <w:tcW w:type="dxa" w:w="3427"/>
            <w:shd w:fill="20364A"/>
            <w:vAlign w:val="center"/>
          </w:tcPr>
          <w:p>
            <w:r/>
            <w:r>
              <w:rPr>
                <w:rFonts w:ascii="Aptos" w:hAnsi="Aptos"/>
                <w:b/>
                <w:color w:val="FFFFFF"/>
                <w:sz w:val="15"/>
              </w:rPr>
              <w:t>Definition of done</w:t>
            </w:r>
          </w:p>
        </w:tc>
      </w:tr>
      <w:tr>
        <w:tc>
          <w:tcPr>
            <w:tcW w:type="dxa" w:w="3427"/>
            <w:vAlign w:val="center"/>
          </w:tcPr>
          <w:p>
            <w:r/>
            <w:r>
              <w:rPr>
                <w:rFonts w:ascii="Aptos" w:hAnsi="Aptos"/>
                <w:b w:val="0"/>
                <w:sz w:val="15"/>
              </w:rPr>
              <w:t>2.5-01</w:t>
            </w:r>
          </w:p>
        </w:tc>
        <w:tc>
          <w:tcPr>
            <w:tcW w:type="dxa" w:w="3427"/>
            <w:vAlign w:val="center"/>
          </w:tcPr>
          <w:p>
            <w:r/>
            <w:r>
              <w:rPr>
                <w:rFonts w:ascii="Aptos" w:hAnsi="Aptos"/>
                <w:b w:val="0"/>
                <w:sz w:val="15"/>
              </w:rPr>
              <w:t>Correct SmartDeploy</w:t>
            </w:r>
          </w:p>
        </w:tc>
        <w:tc>
          <w:tcPr>
            <w:tcW w:type="dxa" w:w="3427"/>
            <w:vAlign w:val="center"/>
          </w:tcPr>
          <w:p>
            <w:r/>
            <w:r>
              <w:rPr>
                <w:rFonts w:ascii="Aptos" w:hAnsi="Aptos"/>
                <w:b w:val="0"/>
                <w:sz w:val="15"/>
              </w:rPr>
              <w:t>Topology-specific dipole, EFHW, quarter-wave vertical, and random-wire guidance with validated assumptions.</w:t>
            </w:r>
          </w:p>
        </w:tc>
      </w:tr>
      <w:tr>
        <w:tc>
          <w:tcPr>
            <w:tcW w:type="dxa" w:w="3427"/>
            <w:vAlign w:val="center"/>
          </w:tcPr>
          <w:p>
            <w:r/>
            <w:r>
              <w:rPr>
                <w:rFonts w:ascii="Aptos" w:hAnsi="Aptos"/>
                <w:b w:val="0"/>
                <w:sz w:val="15"/>
              </w:rPr>
              <w:t>2.5-02</w:t>
            </w:r>
          </w:p>
        </w:tc>
        <w:tc>
          <w:tcPr>
            <w:tcW w:type="dxa" w:w="3427"/>
            <w:vAlign w:val="center"/>
          </w:tcPr>
          <w:p>
            <w:r/>
            <w:r>
              <w:rPr>
                <w:rFonts w:ascii="Aptos" w:hAnsi="Aptos"/>
                <w:b w:val="0"/>
                <w:sz w:val="15"/>
              </w:rPr>
              <w:t>Correct SmartFrequency</w:t>
            </w:r>
          </w:p>
        </w:tc>
        <w:tc>
          <w:tcPr>
            <w:tcW w:type="dxa" w:w="3427"/>
            <w:vAlign w:val="center"/>
          </w:tcPr>
          <w:p>
            <w:r/>
            <w:r>
              <w:rPr>
                <w:rFonts w:ascii="Aptos" w:hAnsi="Aptos"/>
                <w:b w:val="0"/>
                <w:sz w:val="15"/>
              </w:rPr>
              <w:t>Complete versioned tables by band, regulatory region, license class, objective, and mode.</w:t>
            </w:r>
          </w:p>
        </w:tc>
      </w:tr>
      <w:tr>
        <w:tc>
          <w:tcPr>
            <w:tcW w:type="dxa" w:w="3427"/>
            <w:vAlign w:val="center"/>
          </w:tcPr>
          <w:p>
            <w:r/>
            <w:r>
              <w:rPr>
                <w:rFonts w:ascii="Aptos" w:hAnsi="Aptos"/>
                <w:b w:val="0"/>
                <w:sz w:val="15"/>
              </w:rPr>
              <w:t>2.5-03</w:t>
            </w:r>
          </w:p>
        </w:tc>
        <w:tc>
          <w:tcPr>
            <w:tcW w:type="dxa" w:w="3427"/>
            <w:vAlign w:val="center"/>
          </w:tcPr>
          <w:p>
            <w:r/>
            <w:r>
              <w:rPr>
                <w:rFonts w:ascii="Aptos" w:hAnsi="Aptos"/>
                <w:b w:val="0"/>
                <w:sz w:val="15"/>
              </w:rPr>
              <w:t>Regional guidance engine</w:t>
            </w:r>
          </w:p>
        </w:tc>
        <w:tc>
          <w:tcPr>
            <w:tcW w:type="dxa" w:w="3427"/>
            <w:vAlign w:val="center"/>
          </w:tcPr>
          <w:p>
            <w:r/>
            <w:r>
              <w:rPr>
                <w:rFonts w:ascii="Aptos" w:hAnsi="Aptos"/>
                <w:b w:val="0"/>
                <w:sz w:val="15"/>
              </w:rPr>
              <w:t>NVIS, regional, continental, and DX guidance using measured/derived data, solar position, and explicit confidence.</w:t>
            </w:r>
          </w:p>
        </w:tc>
      </w:tr>
      <w:tr>
        <w:tc>
          <w:tcPr>
            <w:tcW w:type="dxa" w:w="3427"/>
            <w:vAlign w:val="center"/>
          </w:tcPr>
          <w:p>
            <w:r/>
            <w:r>
              <w:rPr>
                <w:rFonts w:ascii="Aptos" w:hAnsi="Aptos"/>
                <w:b w:val="0"/>
                <w:sz w:val="15"/>
              </w:rPr>
              <w:t>2.5-04</w:t>
            </w:r>
          </w:p>
        </w:tc>
        <w:tc>
          <w:tcPr>
            <w:tcW w:type="dxa" w:w="3427"/>
            <w:vAlign w:val="center"/>
          </w:tcPr>
          <w:p>
            <w:r/>
            <w:r>
              <w:rPr>
                <w:rFonts w:ascii="Aptos" w:hAnsi="Aptos"/>
                <w:b w:val="0"/>
                <w:sz w:val="15"/>
              </w:rPr>
              <w:t>Operating-plan recommendations</w:t>
            </w:r>
          </w:p>
        </w:tc>
        <w:tc>
          <w:tcPr>
            <w:tcW w:type="dxa" w:w="3427"/>
            <w:vAlign w:val="center"/>
          </w:tcPr>
          <w:p>
            <w:r/>
            <w:r>
              <w:rPr>
                <w:rFonts w:ascii="Aptos" w:hAnsi="Aptos"/>
                <w:b w:val="0"/>
                <w:sz w:val="15"/>
              </w:rPr>
              <w:t>Recommend band/mode/order based on location, UTC, weather, space weather, available antennas, power, and operator objective.</w:t>
            </w:r>
          </w:p>
        </w:tc>
      </w:tr>
      <w:tr>
        <w:tc>
          <w:tcPr>
            <w:tcW w:type="dxa" w:w="3427"/>
            <w:vAlign w:val="center"/>
          </w:tcPr>
          <w:p>
            <w:r/>
            <w:r>
              <w:rPr>
                <w:rFonts w:ascii="Aptos" w:hAnsi="Aptos"/>
                <w:b w:val="0"/>
                <w:sz w:val="15"/>
              </w:rPr>
              <w:t>2.5-05</w:t>
            </w:r>
          </w:p>
        </w:tc>
        <w:tc>
          <w:tcPr>
            <w:tcW w:type="dxa" w:w="3427"/>
            <w:vAlign w:val="center"/>
          </w:tcPr>
          <w:p>
            <w:r/>
            <w:r>
              <w:rPr>
                <w:rFonts w:ascii="Aptos" w:hAnsi="Aptos"/>
                <w:b w:val="0"/>
                <w:sz w:val="15"/>
              </w:rPr>
              <w:t>Recommendation explanation</w:t>
            </w:r>
          </w:p>
        </w:tc>
        <w:tc>
          <w:tcPr>
            <w:tcW w:type="dxa" w:w="3427"/>
            <w:vAlign w:val="center"/>
          </w:tcPr>
          <w:p>
            <w:r/>
            <w:r>
              <w:rPr>
                <w:rFonts w:ascii="Aptos" w:hAnsi="Aptos"/>
                <w:b w:val="0"/>
                <w:sz w:val="15"/>
              </w:rPr>
              <w:t>Every recommendation shows inputs, source status, reasoning summary, confidence, and limitations.</w:t>
            </w:r>
          </w:p>
        </w:tc>
      </w:tr>
      <w:tr>
        <w:tc>
          <w:tcPr>
            <w:tcW w:type="dxa" w:w="3427"/>
            <w:vAlign w:val="center"/>
          </w:tcPr>
          <w:p>
            <w:r/>
            <w:r>
              <w:rPr>
                <w:rFonts w:ascii="Aptos" w:hAnsi="Aptos"/>
                <w:b w:val="0"/>
                <w:sz w:val="15"/>
              </w:rPr>
              <w:t>2.5-06</w:t>
            </w:r>
          </w:p>
        </w:tc>
        <w:tc>
          <w:tcPr>
            <w:tcW w:type="dxa" w:w="3427"/>
            <w:vAlign w:val="center"/>
          </w:tcPr>
          <w:p>
            <w:r/>
            <w:r>
              <w:rPr>
                <w:rFonts w:ascii="Aptos" w:hAnsi="Aptos"/>
                <w:b w:val="0"/>
                <w:sz w:val="15"/>
              </w:rPr>
              <w:t>Offline-first application shell</w:t>
            </w:r>
          </w:p>
        </w:tc>
        <w:tc>
          <w:tcPr>
            <w:tcW w:type="dxa" w:w="3427"/>
            <w:vAlign w:val="center"/>
          </w:tcPr>
          <w:p>
            <w:r/>
            <w:r>
              <w:rPr>
                <w:rFonts w:ascii="Aptos" w:hAnsi="Aptos"/>
                <w:b w:val="0"/>
                <w:sz w:val="15"/>
              </w:rPr>
              <w:t>Dashboard and local functions start without Internet; remote panels use last-known-good state correctly.</w:t>
            </w:r>
          </w:p>
        </w:tc>
      </w:tr>
      <w:tr>
        <w:tc>
          <w:tcPr>
            <w:tcW w:type="dxa" w:w="3427"/>
            <w:vAlign w:val="center"/>
          </w:tcPr>
          <w:p>
            <w:r/>
            <w:r>
              <w:rPr>
                <w:rFonts w:ascii="Aptos" w:hAnsi="Aptos"/>
                <w:b w:val="0"/>
                <w:sz w:val="15"/>
              </w:rPr>
              <w:t>2.5-07</w:t>
            </w:r>
          </w:p>
        </w:tc>
        <w:tc>
          <w:tcPr>
            <w:tcW w:type="dxa" w:w="3427"/>
            <w:vAlign w:val="center"/>
          </w:tcPr>
          <w:p>
            <w:r/>
            <w:r>
              <w:rPr>
                <w:rFonts w:ascii="Aptos" w:hAnsi="Aptos"/>
                <w:b w:val="0"/>
                <w:sz w:val="15"/>
              </w:rPr>
              <w:t>Operator equipment profile</w:t>
            </w:r>
          </w:p>
        </w:tc>
        <w:tc>
          <w:tcPr>
            <w:tcW w:type="dxa" w:w="3427"/>
            <w:vAlign w:val="center"/>
          </w:tcPr>
          <w:p>
            <w:r/>
            <w:r>
              <w:rPr>
                <w:rFonts w:ascii="Aptos" w:hAnsi="Aptos"/>
                <w:b w:val="0"/>
                <w:sz w:val="15"/>
              </w:rPr>
              <w:t>Radios, antennas, amplifiers, batteries, deployment constraints, and preferred modes inform recommendations.</w:t>
            </w:r>
          </w:p>
        </w:tc>
      </w:tr>
      <w:tr>
        <w:tc>
          <w:tcPr>
            <w:tcW w:type="dxa" w:w="3427"/>
            <w:vAlign w:val="center"/>
          </w:tcPr>
          <w:p>
            <w:r/>
            <w:r>
              <w:rPr>
                <w:rFonts w:ascii="Aptos" w:hAnsi="Aptos"/>
                <w:b w:val="0"/>
                <w:sz w:val="15"/>
              </w:rPr>
              <w:t>2.5-08</w:t>
            </w:r>
          </w:p>
        </w:tc>
        <w:tc>
          <w:tcPr>
            <w:tcW w:type="dxa" w:w="3427"/>
            <w:vAlign w:val="center"/>
          </w:tcPr>
          <w:p>
            <w:r/>
            <w:r>
              <w:rPr>
                <w:rFonts w:ascii="Aptos" w:hAnsi="Aptos"/>
                <w:b w:val="0"/>
                <w:sz w:val="15"/>
              </w:rPr>
              <w:t>Activation workflow</w:t>
            </w:r>
          </w:p>
        </w:tc>
        <w:tc>
          <w:tcPr>
            <w:tcW w:type="dxa" w:w="3427"/>
            <w:vAlign w:val="center"/>
          </w:tcPr>
          <w:p>
            <w:r/>
            <w:r>
              <w:rPr>
                <w:rFonts w:ascii="Aptos" w:hAnsi="Aptos"/>
                <w:b w:val="0"/>
                <w:sz w:val="15"/>
              </w:rPr>
              <w:t>Pre-operation checklist, active session context, quick logging, app launch, weather/alert awareness, and wrap-up export.</w:t>
            </w:r>
          </w:p>
        </w:tc>
      </w:tr>
      <w:tr>
        <w:tc>
          <w:tcPr>
            <w:tcW w:type="dxa" w:w="3427"/>
            <w:vAlign w:val="center"/>
          </w:tcPr>
          <w:p>
            <w:r/>
            <w:r>
              <w:rPr>
                <w:rFonts w:ascii="Aptos" w:hAnsi="Aptos"/>
                <w:b w:val="0"/>
                <w:sz w:val="15"/>
              </w:rPr>
              <w:t>2.5-09</w:t>
            </w:r>
          </w:p>
        </w:tc>
        <w:tc>
          <w:tcPr>
            <w:tcW w:type="dxa" w:w="3427"/>
            <w:vAlign w:val="center"/>
          </w:tcPr>
          <w:p>
            <w:r/>
            <w:r>
              <w:rPr>
                <w:rFonts w:ascii="Aptos" w:hAnsi="Aptos"/>
                <w:b w:val="0"/>
                <w:sz w:val="15"/>
              </w:rPr>
              <w:t>Field usability validation</w:t>
            </w:r>
          </w:p>
        </w:tc>
        <w:tc>
          <w:tcPr>
            <w:tcW w:type="dxa" w:w="3427"/>
            <w:vAlign w:val="center"/>
          </w:tcPr>
          <w:p>
            <w:r/>
            <w:r>
              <w:rPr>
                <w:rFonts w:ascii="Aptos" w:hAnsi="Aptos"/>
                <w:b w:val="0"/>
                <w:sz w:val="15"/>
              </w:rPr>
              <w:t>Direct-sunlight, night, gloves/touch, weak network, low battery, and summit/campsite scenarios tested.</w:t>
            </w:r>
          </w:p>
        </w:tc>
      </w:tr>
    </w:tbl>
    <w:p>
      <w:pPr>
        <w:pStyle w:val="Heading2"/>
      </w:pPr>
      <w:r>
        <w:t>8.2 Recommendation policy</w:t>
      </w:r>
    </w:p>
    <w:p>
      <w:pPr>
        <w:pStyle w:val="ListBullet"/>
        <w:spacing w:after="30"/>
      </w:pPr>
      <w:r>
        <w:t>The assistant advises; it does not automatically transmit, change radio settings, or launch a sequence without operator action.</w:t>
      </w:r>
    </w:p>
    <w:p>
      <w:pPr>
        <w:pStyle w:val="ListBullet"/>
        <w:spacing w:after="30"/>
      </w:pPr>
      <w:r>
        <w:t>Measured, cached, derived, and modeled inputs remain distinguishable in both recommendations and detail views.</w:t>
      </w:r>
    </w:p>
    <w:p>
      <w:pPr>
        <w:pStyle w:val="ListBullet"/>
        <w:spacing w:after="30"/>
      </w:pPr>
      <w:r>
        <w:t>Low-confidence or insufficient-data situations result in a qualified suggestion or no recommendation—not false precision.</w:t>
      </w:r>
    </w:p>
    <w:p>
      <w:pPr>
        <w:pStyle w:val="ListBullet"/>
        <w:spacing w:after="30"/>
      </w:pPr>
      <w:r>
        <w:t>Weather alerts and regulatory references outrank convenience recommendations.</w:t>
      </w:r>
    </w:p>
    <w:p>
      <w:pPr>
        <w:pStyle w:val="Heading2"/>
      </w:pPr>
      <w:r>
        <w:t>8.3 Exit criteria</w:t>
      </w:r>
    </w:p>
    <w:p>
      <w:pPr>
        <w:pStyle w:val="ListBullet"/>
        <w:spacing w:after="30"/>
      </w:pPr>
      <w:r>
        <w:t>The assistant can produce a useful operating plan from a real field profile and current location.</w:t>
      </w:r>
    </w:p>
    <w:p>
      <w:pPr>
        <w:pStyle w:val="ListBullet"/>
        <w:spacing w:after="30"/>
      </w:pPr>
      <w:r>
        <w:t>Incorrect 80-meter fall-through frequency behavior is eliminated.</w:t>
      </w:r>
    </w:p>
    <w:p>
      <w:pPr>
        <w:pStyle w:val="ListBullet"/>
        <w:spacing w:after="30"/>
      </w:pPr>
      <w:r>
        <w:t>Antenna outputs are technically appropriate to the selected topology.</w:t>
      </w:r>
    </w:p>
    <w:p>
      <w:pPr>
        <w:pStyle w:val="ListBullet"/>
        <w:spacing w:after="30"/>
      </w:pPr>
      <w:r>
        <w:t>Offline startup supports GPS, telemetry, launcher, logging, and cached remote-data display.</w:t>
      </w:r>
    </w:p>
    <w:p>
      <w:pPr>
        <w:pStyle w:val="ListBullet"/>
        <w:spacing w:after="30"/>
      </w:pPr>
      <w:r>
        <w:t>Every recommendation is explainable and displays confidence/source limitations.</w:t>
      </w:r>
    </w:p>
    <w:p>
      <w:pPr>
        <w:pStyle w:val="Heading1"/>
      </w:pPr>
      <w:r>
        <w:t>9. Version 3.0 — Advanced Field Intelligence</w:t>
      </w:r>
    </w:p>
    <w:p>
      <w:r>
        <w:t>Objective: complete the long-term assistant vision without weakening the trust model established in 2.2-2.5.</w:t>
      </w:r>
    </w:p>
    <w:p>
      <w:pPr>
        <w:pStyle w:val="Heading2"/>
      </w:pPr>
      <w:r>
        <w:t>9.1 Included work</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Task ID</w:t>
            </w:r>
          </w:p>
        </w:tc>
        <w:tc>
          <w:tcPr>
            <w:tcW w:type="dxa" w:w="3427"/>
            <w:shd w:fill="20364A"/>
            <w:vAlign w:val="center"/>
          </w:tcPr>
          <w:p>
            <w:r/>
            <w:r>
              <w:rPr>
                <w:rFonts w:ascii="Aptos" w:hAnsi="Aptos"/>
                <w:b/>
                <w:color w:val="FFFFFF"/>
                <w:sz w:val="15"/>
              </w:rPr>
              <w:t>Work item</w:t>
            </w:r>
          </w:p>
        </w:tc>
        <w:tc>
          <w:tcPr>
            <w:tcW w:type="dxa" w:w="3427"/>
            <w:shd w:fill="20364A"/>
            <w:vAlign w:val="center"/>
          </w:tcPr>
          <w:p>
            <w:r/>
            <w:r>
              <w:rPr>
                <w:rFonts w:ascii="Aptos" w:hAnsi="Aptos"/>
                <w:b/>
                <w:color w:val="FFFFFF"/>
                <w:sz w:val="15"/>
              </w:rPr>
              <w:t>Definition of done</w:t>
            </w:r>
          </w:p>
        </w:tc>
      </w:tr>
      <w:tr>
        <w:tc>
          <w:tcPr>
            <w:tcW w:type="dxa" w:w="3427"/>
            <w:vAlign w:val="center"/>
          </w:tcPr>
          <w:p>
            <w:r/>
            <w:r>
              <w:rPr>
                <w:rFonts w:ascii="Aptos" w:hAnsi="Aptos"/>
                <w:b w:val="0"/>
                <w:sz w:val="15"/>
              </w:rPr>
              <w:t>3.0-01</w:t>
            </w:r>
          </w:p>
        </w:tc>
        <w:tc>
          <w:tcPr>
            <w:tcW w:type="dxa" w:w="3427"/>
            <w:vAlign w:val="center"/>
          </w:tcPr>
          <w:p>
            <w:r/>
            <w:r>
              <w:rPr>
                <w:rFonts w:ascii="Aptos" w:hAnsi="Aptos"/>
                <w:b w:val="0"/>
                <w:sz w:val="15"/>
              </w:rPr>
              <w:t>True path prediction</w:t>
            </w:r>
          </w:p>
        </w:tc>
        <w:tc>
          <w:tcPr>
            <w:tcW w:type="dxa" w:w="3427"/>
            <w:vAlign w:val="center"/>
          </w:tcPr>
          <w:p>
            <w:r/>
            <w:r>
              <w:rPr>
                <w:rFonts w:ascii="Aptos" w:hAnsi="Aptos"/>
                <w:b w:val="0"/>
                <w:sz w:val="15"/>
              </w:rPr>
              <w:t>VOACAP or documented equivalent uses TX/RX locations, UTC/date, power, antennas, mode, and path objective.</w:t>
            </w:r>
          </w:p>
        </w:tc>
      </w:tr>
      <w:tr>
        <w:tc>
          <w:tcPr>
            <w:tcW w:type="dxa" w:w="3427"/>
            <w:vAlign w:val="center"/>
          </w:tcPr>
          <w:p>
            <w:r/>
            <w:r>
              <w:rPr>
                <w:rFonts w:ascii="Aptos" w:hAnsi="Aptos"/>
                <w:b w:val="0"/>
                <w:sz w:val="15"/>
              </w:rPr>
              <w:t>3.0-02</w:t>
            </w:r>
          </w:p>
        </w:tc>
        <w:tc>
          <w:tcPr>
            <w:tcW w:type="dxa" w:w="3427"/>
            <w:vAlign w:val="center"/>
          </w:tcPr>
          <w:p>
            <w:r/>
            <w:r>
              <w:rPr>
                <w:rFonts w:ascii="Aptos" w:hAnsi="Aptos"/>
                <w:b w:val="0"/>
                <w:sz w:val="15"/>
              </w:rPr>
              <w:t>Destination and activation planning</w:t>
            </w:r>
          </w:p>
        </w:tc>
        <w:tc>
          <w:tcPr>
            <w:tcW w:type="dxa" w:w="3427"/>
            <w:vAlign w:val="center"/>
          </w:tcPr>
          <w:p>
            <w:r/>
            <w:r>
              <w:rPr>
                <w:rFonts w:ascii="Aptos" w:hAnsi="Aptos"/>
                <w:b w:val="0"/>
                <w:sz w:val="15"/>
              </w:rPr>
              <w:t>Evaluate future/manual locations without confusing planning coordinates with live GPS.</w:t>
            </w:r>
          </w:p>
        </w:tc>
      </w:tr>
      <w:tr>
        <w:tc>
          <w:tcPr>
            <w:tcW w:type="dxa" w:w="3427"/>
            <w:vAlign w:val="center"/>
          </w:tcPr>
          <w:p>
            <w:r/>
            <w:r>
              <w:rPr>
                <w:rFonts w:ascii="Aptos" w:hAnsi="Aptos"/>
                <w:b w:val="0"/>
                <w:sz w:val="15"/>
              </w:rPr>
              <w:t>3.0-03</w:t>
            </w:r>
          </w:p>
        </w:tc>
        <w:tc>
          <w:tcPr>
            <w:tcW w:type="dxa" w:w="3427"/>
            <w:vAlign w:val="center"/>
          </w:tcPr>
          <w:p>
            <w:r/>
            <w:r>
              <w:rPr>
                <w:rFonts w:ascii="Aptos" w:hAnsi="Aptos"/>
                <w:b w:val="0"/>
                <w:sz w:val="15"/>
              </w:rPr>
              <w:t>Grounded AI advisor</w:t>
            </w:r>
          </w:p>
        </w:tc>
        <w:tc>
          <w:tcPr>
            <w:tcW w:type="dxa" w:w="3427"/>
            <w:vAlign w:val="center"/>
          </w:tcPr>
          <w:p>
            <w:r/>
            <w:r>
              <w:rPr>
                <w:rFonts w:ascii="Aptos" w:hAnsi="Aptos"/>
                <w:b w:val="0"/>
                <w:sz w:val="15"/>
              </w:rPr>
              <w:t>Optional assistant uses curated current references, citations where appropriate, rate limits, privacy controls, and advisory labeling.</w:t>
            </w:r>
          </w:p>
        </w:tc>
      </w:tr>
      <w:tr>
        <w:tc>
          <w:tcPr>
            <w:tcW w:type="dxa" w:w="3427"/>
            <w:vAlign w:val="center"/>
          </w:tcPr>
          <w:p>
            <w:r/>
            <w:r>
              <w:rPr>
                <w:rFonts w:ascii="Aptos" w:hAnsi="Aptos"/>
                <w:b w:val="0"/>
                <w:sz w:val="15"/>
              </w:rPr>
              <w:t>3.0-04</w:t>
            </w:r>
          </w:p>
        </w:tc>
        <w:tc>
          <w:tcPr>
            <w:tcW w:type="dxa" w:w="3427"/>
            <w:vAlign w:val="center"/>
          </w:tcPr>
          <w:p>
            <w:r/>
            <w:r>
              <w:rPr>
                <w:rFonts w:ascii="Aptos" w:hAnsi="Aptos"/>
                <w:b w:val="0"/>
                <w:sz w:val="15"/>
              </w:rPr>
              <w:t>Signed release pipeline</w:t>
            </w:r>
          </w:p>
        </w:tc>
        <w:tc>
          <w:tcPr>
            <w:tcW w:type="dxa" w:w="3427"/>
            <w:vAlign w:val="center"/>
          </w:tcPr>
          <w:p>
            <w:r/>
            <w:r>
              <w:rPr>
                <w:rFonts w:ascii="Aptos" w:hAnsi="Aptos"/>
                <w:b w:val="0"/>
                <w:sz w:val="15"/>
              </w:rPr>
              <w:t>CI builds tagged artifacts, signs manifests/packages, publishes checksums, and records provenance.</w:t>
            </w:r>
          </w:p>
        </w:tc>
      </w:tr>
      <w:tr>
        <w:tc>
          <w:tcPr>
            <w:tcW w:type="dxa" w:w="3427"/>
            <w:vAlign w:val="center"/>
          </w:tcPr>
          <w:p>
            <w:r/>
            <w:r>
              <w:rPr>
                <w:rFonts w:ascii="Aptos" w:hAnsi="Aptos"/>
                <w:b w:val="0"/>
                <w:sz w:val="15"/>
              </w:rPr>
              <w:t>3.0-05</w:t>
            </w:r>
          </w:p>
        </w:tc>
        <w:tc>
          <w:tcPr>
            <w:tcW w:type="dxa" w:w="3427"/>
            <w:vAlign w:val="center"/>
          </w:tcPr>
          <w:p>
            <w:r/>
            <w:r>
              <w:rPr>
                <w:rFonts w:ascii="Aptos" w:hAnsi="Aptos"/>
                <w:b w:val="0"/>
                <w:sz w:val="15"/>
              </w:rPr>
              <w:t>Atomic updater and rollback</w:t>
            </w:r>
          </w:p>
        </w:tc>
        <w:tc>
          <w:tcPr>
            <w:tcW w:type="dxa" w:w="3427"/>
            <w:vAlign w:val="center"/>
          </w:tcPr>
          <w:p>
            <w:r/>
            <w:r>
              <w:rPr>
                <w:rFonts w:ascii="Aptos" w:hAnsi="Aptos"/>
                <w:b w:val="0"/>
                <w:sz w:val="15"/>
              </w:rPr>
              <w:t>Stage, verify, migrate, health-check, switch, and automatically restore prior version on failure.</w:t>
            </w:r>
          </w:p>
        </w:tc>
      </w:tr>
      <w:tr>
        <w:tc>
          <w:tcPr>
            <w:tcW w:type="dxa" w:w="3427"/>
            <w:vAlign w:val="center"/>
          </w:tcPr>
          <w:p>
            <w:r/>
            <w:r>
              <w:rPr>
                <w:rFonts w:ascii="Aptos" w:hAnsi="Aptos"/>
                <w:b w:val="0"/>
                <w:sz w:val="15"/>
              </w:rPr>
              <w:t>3.0-06</w:t>
            </w:r>
          </w:p>
        </w:tc>
        <w:tc>
          <w:tcPr>
            <w:tcW w:type="dxa" w:w="3427"/>
            <w:vAlign w:val="center"/>
          </w:tcPr>
          <w:p>
            <w:r/>
            <w:r>
              <w:rPr>
                <w:rFonts w:ascii="Aptos" w:hAnsi="Aptos"/>
                <w:b w:val="0"/>
                <w:sz w:val="15"/>
              </w:rPr>
              <w:t>Encrypted profile transfer</w:t>
            </w:r>
          </w:p>
        </w:tc>
        <w:tc>
          <w:tcPr>
            <w:tcW w:type="dxa" w:w="3427"/>
            <w:vAlign w:val="center"/>
          </w:tcPr>
          <w:p>
            <w:r/>
            <w:r>
              <w:rPr>
                <w:rFonts w:ascii="Aptos" w:hAnsi="Aptos"/>
                <w:b w:val="0"/>
                <w:sz w:val="15"/>
              </w:rPr>
              <w:t>Move operator profile and selected settings between ToughPad and ToughBook without exposing secrets.</w:t>
            </w:r>
          </w:p>
        </w:tc>
      </w:tr>
      <w:tr>
        <w:tc>
          <w:tcPr>
            <w:tcW w:type="dxa" w:w="3427"/>
            <w:vAlign w:val="center"/>
          </w:tcPr>
          <w:p>
            <w:r/>
            <w:r>
              <w:rPr>
                <w:rFonts w:ascii="Aptos" w:hAnsi="Aptos"/>
                <w:b w:val="0"/>
                <w:sz w:val="15"/>
              </w:rPr>
              <w:t>3.0-07</w:t>
            </w:r>
          </w:p>
        </w:tc>
        <w:tc>
          <w:tcPr>
            <w:tcW w:type="dxa" w:w="3427"/>
            <w:vAlign w:val="center"/>
          </w:tcPr>
          <w:p>
            <w:r/>
            <w:r>
              <w:rPr>
                <w:rFonts w:ascii="Aptos" w:hAnsi="Aptos"/>
                <w:b w:val="0"/>
                <w:sz w:val="15"/>
              </w:rPr>
              <w:t>Mature diagnostics</w:t>
            </w:r>
          </w:p>
        </w:tc>
        <w:tc>
          <w:tcPr>
            <w:tcW w:type="dxa" w:w="3427"/>
            <w:vAlign w:val="center"/>
          </w:tcPr>
          <w:p>
            <w:r/>
            <w:r>
              <w:rPr>
                <w:rFonts w:ascii="Aptos" w:hAnsi="Aptos"/>
                <w:b w:val="0"/>
                <w:sz w:val="15"/>
              </w:rPr>
              <w:t>Health timeline, adapter history, launch/update audit, performance data, and support bundle.</w:t>
            </w:r>
          </w:p>
        </w:tc>
      </w:tr>
      <w:tr>
        <w:tc>
          <w:tcPr>
            <w:tcW w:type="dxa" w:w="3427"/>
            <w:vAlign w:val="center"/>
          </w:tcPr>
          <w:p>
            <w:r/>
            <w:r>
              <w:rPr>
                <w:rFonts w:ascii="Aptos" w:hAnsi="Aptos"/>
                <w:b w:val="0"/>
                <w:sz w:val="15"/>
              </w:rPr>
              <w:t>3.0-08</w:t>
            </w:r>
          </w:p>
        </w:tc>
        <w:tc>
          <w:tcPr>
            <w:tcW w:type="dxa" w:w="3427"/>
            <w:vAlign w:val="center"/>
          </w:tcPr>
          <w:p>
            <w:r/>
            <w:r>
              <w:rPr>
                <w:rFonts w:ascii="Aptos" w:hAnsi="Aptos"/>
                <w:b w:val="0"/>
                <w:sz w:val="15"/>
              </w:rPr>
              <w:t>Production hardening</w:t>
            </w:r>
          </w:p>
        </w:tc>
        <w:tc>
          <w:tcPr>
            <w:tcW w:type="dxa" w:w="3427"/>
            <w:vAlign w:val="center"/>
          </w:tcPr>
          <w:p>
            <w:r/>
            <w:r>
              <w:rPr>
                <w:rFonts w:ascii="Aptos" w:hAnsi="Aptos"/>
                <w:b w:val="0"/>
                <w:sz w:val="15"/>
              </w:rPr>
              <w:t>Accessibility, threat review, dependency scanning, performance, recovery, and field beta closure.</w:t>
            </w:r>
          </w:p>
        </w:tc>
      </w:tr>
    </w:tbl>
    <w:p>
      <w:pPr>
        <w:pStyle w:val="Heading2"/>
      </w:pPr>
      <w:r>
        <w:t>9.2 3.0 release gate</w:t>
      </w:r>
    </w:p>
    <w:p>
      <w:pPr>
        <w:pStyle w:val="ListBullet"/>
        <w:spacing w:after="30"/>
      </w:pPr>
      <w:r>
        <w:t>Path predictions identify model, inputs, time, and uncertainty.</w:t>
      </w:r>
    </w:p>
    <w:p>
      <w:pPr>
        <w:pStyle w:val="ListBullet"/>
        <w:spacing w:after="30"/>
      </w:pPr>
      <w:r>
        <w:t>AI output is optional, grounded, rate-controlled, and unable to invoke privileged actions.</w:t>
      </w:r>
    </w:p>
    <w:p>
      <w:pPr>
        <w:pStyle w:val="ListBullet"/>
        <w:spacing w:after="30"/>
      </w:pPr>
      <w:r>
        <w:t>Updates verify provenance and recover automatically from failure.</w:t>
      </w:r>
    </w:p>
    <w:p>
      <w:pPr>
        <w:pStyle w:val="ListBullet"/>
        <w:spacing w:after="30"/>
      </w:pPr>
      <w:r>
        <w:t>The application has completed a defined ToughPad/ToughBook beta cycle with no unresolved critical reliability defects.</w:t>
      </w:r>
    </w:p>
    <w:p>
      <w:pPr>
        <w:pStyle w:val="ListBullet"/>
        <w:spacing w:after="30"/>
      </w:pPr>
      <w:r>
        <w:t>Architecture documentation, API contracts, schema migrations, and recovery procedures match the shipped system.</w:t>
      </w:r>
    </w:p>
    <w:p>
      <w:pPr>
        <w:pStyle w:val="Heading1"/>
      </w:pPr>
      <w:r>
        <w:t>10. Architecture Review Task Mapping</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4"/>
              </w:rPr>
              <w:t>Architecture task</w:t>
            </w:r>
          </w:p>
        </w:tc>
        <w:tc>
          <w:tcPr>
            <w:tcW w:type="dxa" w:w="3427"/>
            <w:shd w:fill="20364A"/>
            <w:vAlign w:val="center"/>
          </w:tcPr>
          <w:p>
            <w:r/>
            <w:r>
              <w:rPr>
                <w:rFonts w:ascii="Aptos" w:hAnsi="Aptos"/>
                <w:b/>
                <w:color w:val="FFFFFF"/>
                <w:sz w:val="14"/>
              </w:rPr>
              <w:t>Assigned release</w:t>
            </w:r>
          </w:p>
        </w:tc>
        <w:tc>
          <w:tcPr>
            <w:tcW w:type="dxa" w:w="3427"/>
            <w:shd w:fill="20364A"/>
            <w:vAlign w:val="center"/>
          </w:tcPr>
          <w:p>
            <w:r/>
            <w:r>
              <w:rPr>
                <w:rFonts w:ascii="Aptos" w:hAnsi="Aptos"/>
                <w:b/>
                <w:color w:val="FFFFFF"/>
                <w:sz w:val="14"/>
              </w:rPr>
              <w:t>Reason</w:t>
            </w:r>
          </w:p>
        </w:tc>
      </w:tr>
      <w:tr>
        <w:tc>
          <w:tcPr>
            <w:tcW w:type="dxa" w:w="3427"/>
            <w:vAlign w:val="center"/>
          </w:tcPr>
          <w:p>
            <w:r/>
            <w:r>
              <w:rPr>
                <w:rFonts w:ascii="Aptos" w:hAnsi="Aptos"/>
                <w:b w:val="0"/>
                <w:sz w:val="14"/>
              </w:rPr>
              <w:t>P0-01 Stop fabricated operational data</w:t>
            </w:r>
          </w:p>
        </w:tc>
        <w:tc>
          <w:tcPr>
            <w:tcW w:type="dxa" w:w="3427"/>
            <w:vAlign w:val="center"/>
          </w:tcPr>
          <w:p>
            <w:r/>
            <w:r>
              <w:rPr>
                <w:rFonts w:ascii="Aptos" w:hAnsi="Aptos"/>
                <w:b w:val="0"/>
                <w:sz w:val="14"/>
              </w:rPr>
              <w:t>2.2</w:t>
            </w:r>
          </w:p>
        </w:tc>
        <w:tc>
          <w:tcPr>
            <w:tcW w:type="dxa" w:w="3427"/>
            <w:vAlign w:val="center"/>
          </w:tcPr>
          <w:p>
            <w:r/>
            <w:r>
              <w:rPr>
                <w:rFonts w:ascii="Aptos" w:hAnsi="Aptos"/>
                <w:b w:val="0"/>
                <w:sz w:val="14"/>
              </w:rPr>
              <w:t>Immediate trust and safety defect.</w:t>
            </w:r>
          </w:p>
        </w:tc>
      </w:tr>
      <w:tr>
        <w:tc>
          <w:tcPr>
            <w:tcW w:type="dxa" w:w="3427"/>
            <w:vAlign w:val="center"/>
          </w:tcPr>
          <w:p>
            <w:r/>
            <w:r>
              <w:rPr>
                <w:rFonts w:ascii="Aptos" w:hAnsi="Aptos"/>
                <w:b w:val="0"/>
                <w:sz w:val="14"/>
              </w:rPr>
              <w:t>P0-02 Define normalized source/freshness contract</w:t>
            </w:r>
          </w:p>
        </w:tc>
        <w:tc>
          <w:tcPr>
            <w:tcW w:type="dxa" w:w="3427"/>
            <w:vAlign w:val="center"/>
          </w:tcPr>
          <w:p>
            <w:r/>
            <w:r>
              <w:rPr>
                <w:rFonts w:ascii="Aptos" w:hAnsi="Aptos"/>
                <w:b w:val="0"/>
                <w:sz w:val="14"/>
              </w:rPr>
              <w:t>2.2</w:t>
            </w:r>
          </w:p>
        </w:tc>
        <w:tc>
          <w:tcPr>
            <w:tcW w:type="dxa" w:w="3427"/>
            <w:vAlign w:val="center"/>
          </w:tcPr>
          <w:p>
            <w:r/>
            <w:r>
              <w:rPr>
                <w:rFonts w:ascii="Aptos" w:hAnsi="Aptos"/>
                <w:b w:val="0"/>
                <w:sz w:val="14"/>
              </w:rPr>
              <w:t>Foundation for every later subsystem.</w:t>
            </w:r>
          </w:p>
        </w:tc>
      </w:tr>
      <w:tr>
        <w:tc>
          <w:tcPr>
            <w:tcW w:type="dxa" w:w="3427"/>
            <w:vAlign w:val="center"/>
          </w:tcPr>
          <w:p>
            <w:r/>
            <w:r>
              <w:rPr>
                <w:rFonts w:ascii="Aptos" w:hAnsi="Aptos"/>
                <w:b w:val="0"/>
                <w:sz w:val="14"/>
              </w:rPr>
              <w:t>P0-03 Implement visible failure/stale states</w:t>
            </w:r>
          </w:p>
        </w:tc>
        <w:tc>
          <w:tcPr>
            <w:tcW w:type="dxa" w:w="3427"/>
            <w:vAlign w:val="center"/>
          </w:tcPr>
          <w:p>
            <w:r/>
            <w:r>
              <w:rPr>
                <w:rFonts w:ascii="Aptos" w:hAnsi="Aptos"/>
                <w:b w:val="0"/>
                <w:sz w:val="14"/>
              </w:rPr>
              <w:t>2.2</w:t>
            </w:r>
          </w:p>
        </w:tc>
        <w:tc>
          <w:tcPr>
            <w:tcW w:type="dxa" w:w="3427"/>
            <w:vAlign w:val="center"/>
          </w:tcPr>
          <w:p>
            <w:r/>
            <w:r>
              <w:rPr>
                <w:rFonts w:ascii="Aptos" w:hAnsi="Aptos"/>
                <w:b w:val="0"/>
                <w:sz w:val="14"/>
              </w:rPr>
              <w:t>Required before data adapters change.</w:t>
            </w:r>
          </w:p>
        </w:tc>
      </w:tr>
      <w:tr>
        <w:tc>
          <w:tcPr>
            <w:tcW w:type="dxa" w:w="3427"/>
            <w:vAlign w:val="center"/>
          </w:tcPr>
          <w:p>
            <w:r/>
            <w:r>
              <w:rPr>
                <w:rFonts w:ascii="Aptos" w:hAnsi="Aptos"/>
                <w:b w:val="0"/>
                <w:sz w:val="14"/>
              </w:rPr>
              <w:t>P0-04 Separate NOAA unavailable from zero alerts</w:t>
            </w:r>
          </w:p>
        </w:tc>
        <w:tc>
          <w:tcPr>
            <w:tcW w:type="dxa" w:w="3427"/>
            <w:vAlign w:val="center"/>
          </w:tcPr>
          <w:p>
            <w:r/>
            <w:r>
              <w:rPr>
                <w:rFonts w:ascii="Aptos" w:hAnsi="Aptos"/>
                <w:b w:val="0"/>
                <w:sz w:val="14"/>
              </w:rPr>
              <w:t>2.2</w:t>
            </w:r>
          </w:p>
        </w:tc>
        <w:tc>
          <w:tcPr>
            <w:tcW w:type="dxa" w:w="3427"/>
            <w:vAlign w:val="center"/>
          </w:tcPr>
          <w:p>
            <w:r/>
            <w:r>
              <w:rPr>
                <w:rFonts w:ascii="Aptos" w:hAnsi="Aptos"/>
                <w:b w:val="0"/>
                <w:sz w:val="14"/>
              </w:rPr>
              <w:t>Safety-sensitive and independent of agent.</w:t>
            </w:r>
          </w:p>
        </w:tc>
      </w:tr>
      <w:tr>
        <w:tc>
          <w:tcPr>
            <w:tcW w:type="dxa" w:w="3427"/>
            <w:vAlign w:val="center"/>
          </w:tcPr>
          <w:p>
            <w:r/>
            <w:r>
              <w:rPr>
                <w:rFonts w:ascii="Aptos" w:hAnsi="Aptos"/>
                <w:b w:val="0"/>
                <w:sz w:val="14"/>
              </w:rPr>
              <w:t>P0-05 Secure privileged API boundary</w:t>
            </w:r>
          </w:p>
        </w:tc>
        <w:tc>
          <w:tcPr>
            <w:tcW w:type="dxa" w:w="3427"/>
            <w:vAlign w:val="center"/>
          </w:tcPr>
          <w:p>
            <w:r/>
            <w:r>
              <w:rPr>
                <w:rFonts w:ascii="Aptos" w:hAnsi="Aptos"/>
                <w:b w:val="0"/>
                <w:sz w:val="14"/>
              </w:rPr>
              <w:t>2.3</w:t>
            </w:r>
          </w:p>
        </w:tc>
        <w:tc>
          <w:tcPr>
            <w:tcW w:type="dxa" w:w="3427"/>
            <w:vAlign w:val="center"/>
          </w:tcPr>
          <w:p>
            <w:r/>
            <w:r>
              <w:rPr>
                <w:rFonts w:ascii="Aptos" w:hAnsi="Aptos"/>
                <w:b w:val="0"/>
                <w:sz w:val="14"/>
              </w:rPr>
              <w:t>Agent foundation prerequisite.</w:t>
            </w:r>
          </w:p>
        </w:tc>
      </w:tr>
      <w:tr>
        <w:tc>
          <w:tcPr>
            <w:tcW w:type="dxa" w:w="3427"/>
            <w:vAlign w:val="center"/>
          </w:tcPr>
          <w:p>
            <w:r/>
            <w:r>
              <w:rPr>
                <w:rFonts w:ascii="Aptos" w:hAnsi="Aptos"/>
                <w:b w:val="0"/>
                <w:sz w:val="14"/>
              </w:rPr>
              <w:t>P0-06 Design safe native launcher service</w:t>
            </w:r>
          </w:p>
        </w:tc>
        <w:tc>
          <w:tcPr>
            <w:tcW w:type="dxa" w:w="3427"/>
            <w:vAlign w:val="center"/>
          </w:tcPr>
          <w:p>
            <w:r/>
            <w:r>
              <w:rPr>
                <w:rFonts w:ascii="Aptos" w:hAnsi="Aptos"/>
                <w:b w:val="0"/>
                <w:sz w:val="14"/>
              </w:rPr>
              <w:t>2.3 design / 2.4 implementation</w:t>
            </w:r>
          </w:p>
        </w:tc>
        <w:tc>
          <w:tcPr>
            <w:tcW w:type="dxa" w:w="3427"/>
            <w:vAlign w:val="center"/>
          </w:tcPr>
          <w:p>
            <w:r/>
            <w:r>
              <w:rPr>
                <w:rFonts w:ascii="Aptos" w:hAnsi="Aptos"/>
                <w:b w:val="0"/>
                <w:sz w:val="14"/>
              </w:rPr>
              <w:t>Security design precedes execution.</w:t>
            </w:r>
          </w:p>
        </w:tc>
      </w:tr>
      <w:tr>
        <w:tc>
          <w:tcPr>
            <w:tcW w:type="dxa" w:w="3427"/>
            <w:vAlign w:val="center"/>
          </w:tcPr>
          <w:p>
            <w:r/>
            <w:r>
              <w:rPr>
                <w:rFonts w:ascii="Aptos" w:hAnsi="Aptos"/>
                <w:b w:val="0"/>
                <w:sz w:val="14"/>
              </w:rPr>
              <w:t>P0-07 Replace unsafe updater</w:t>
            </w:r>
          </w:p>
        </w:tc>
        <w:tc>
          <w:tcPr>
            <w:tcW w:type="dxa" w:w="3427"/>
            <w:vAlign w:val="center"/>
          </w:tcPr>
          <w:p>
            <w:r/>
            <w:r>
              <w:rPr>
                <w:rFonts w:ascii="Aptos" w:hAnsi="Aptos"/>
                <w:b w:val="0"/>
                <w:sz w:val="14"/>
              </w:rPr>
              <w:t>3.0</w:t>
            </w:r>
          </w:p>
        </w:tc>
        <w:tc>
          <w:tcPr>
            <w:tcW w:type="dxa" w:w="3427"/>
            <w:vAlign w:val="center"/>
          </w:tcPr>
          <w:p>
            <w:r/>
            <w:r>
              <w:rPr>
                <w:rFonts w:ascii="Aptos" w:hAnsi="Aptos"/>
                <w:b w:val="0"/>
                <w:sz w:val="14"/>
              </w:rPr>
              <w:t>Requires mature service, CI, signing, and rollback.</w:t>
            </w:r>
          </w:p>
        </w:tc>
      </w:tr>
      <w:tr>
        <w:tc>
          <w:tcPr>
            <w:tcW w:type="dxa" w:w="3427"/>
            <w:vAlign w:val="center"/>
          </w:tcPr>
          <w:p>
            <w:r/>
            <w:r>
              <w:rPr>
                <w:rFonts w:ascii="Aptos" w:hAnsi="Aptos"/>
                <w:b w:val="0"/>
                <w:sz w:val="14"/>
              </w:rPr>
              <w:t>P1-01 Create Local FieldOps Agent</w:t>
            </w:r>
          </w:p>
        </w:tc>
        <w:tc>
          <w:tcPr>
            <w:tcW w:type="dxa" w:w="3427"/>
            <w:vAlign w:val="center"/>
          </w:tcPr>
          <w:p>
            <w:r/>
            <w:r>
              <w:rPr>
                <w:rFonts w:ascii="Aptos" w:hAnsi="Aptos"/>
                <w:b w:val="0"/>
                <w:sz w:val="14"/>
              </w:rPr>
              <w:t>2.3</w:t>
            </w:r>
          </w:p>
        </w:tc>
        <w:tc>
          <w:tcPr>
            <w:tcW w:type="dxa" w:w="3427"/>
            <w:vAlign w:val="center"/>
          </w:tcPr>
          <w:p>
            <w:r/>
            <w:r>
              <w:rPr>
                <w:rFonts w:ascii="Aptos" w:hAnsi="Aptos"/>
                <w:b w:val="0"/>
                <w:sz w:val="14"/>
              </w:rPr>
              <w:t>Core architecture milestone.</w:t>
            </w:r>
          </w:p>
        </w:tc>
      </w:tr>
      <w:tr>
        <w:tc>
          <w:tcPr>
            <w:tcW w:type="dxa" w:w="3427"/>
            <w:vAlign w:val="center"/>
          </w:tcPr>
          <w:p>
            <w:r/>
            <w:r>
              <w:rPr>
                <w:rFonts w:ascii="Aptos" w:hAnsi="Aptos"/>
                <w:b w:val="0"/>
                <w:sz w:val="14"/>
              </w:rPr>
              <w:t>P1-02 Deterministic GPS source policy</w:t>
            </w:r>
          </w:p>
        </w:tc>
        <w:tc>
          <w:tcPr>
            <w:tcW w:type="dxa" w:w="3427"/>
            <w:vAlign w:val="center"/>
          </w:tcPr>
          <w:p>
            <w:r/>
            <w:r>
              <w:rPr>
                <w:rFonts w:ascii="Aptos" w:hAnsi="Aptos"/>
                <w:b w:val="0"/>
                <w:sz w:val="14"/>
              </w:rPr>
              <w:t>2.2 guardrails / 2.3 full implementation</w:t>
            </w:r>
          </w:p>
        </w:tc>
        <w:tc>
          <w:tcPr>
            <w:tcW w:type="dxa" w:w="3427"/>
            <w:vAlign w:val="center"/>
          </w:tcPr>
          <w:p>
            <w:r/>
            <w:r>
              <w:rPr>
                <w:rFonts w:ascii="Aptos" w:hAnsi="Aptos"/>
                <w:b w:val="0"/>
                <w:sz w:val="14"/>
              </w:rPr>
              <w:t>Early honesty followed by hardware integration.</w:t>
            </w:r>
          </w:p>
        </w:tc>
      </w:tr>
      <w:tr>
        <w:tc>
          <w:tcPr>
            <w:tcW w:type="dxa" w:w="3427"/>
            <w:vAlign w:val="center"/>
          </w:tcPr>
          <w:p>
            <w:r/>
            <w:r>
              <w:rPr>
                <w:rFonts w:ascii="Aptos" w:hAnsi="Aptos"/>
                <w:b w:val="0"/>
                <w:sz w:val="14"/>
              </w:rPr>
              <w:t>P1-03 Weather/alert scheduler and cache</w:t>
            </w:r>
          </w:p>
        </w:tc>
        <w:tc>
          <w:tcPr>
            <w:tcW w:type="dxa" w:w="3427"/>
            <w:vAlign w:val="center"/>
          </w:tcPr>
          <w:p>
            <w:r/>
            <w:r>
              <w:rPr>
                <w:rFonts w:ascii="Aptos" w:hAnsi="Aptos"/>
                <w:b w:val="0"/>
                <w:sz w:val="14"/>
              </w:rPr>
              <w:t>2.2 semantics / 2.4 agent implementation</w:t>
            </w:r>
          </w:p>
        </w:tc>
        <w:tc>
          <w:tcPr>
            <w:tcW w:type="dxa" w:w="3427"/>
            <w:vAlign w:val="center"/>
          </w:tcPr>
          <w:p>
            <w:r/>
            <w:r>
              <w:rPr>
                <w:rFonts w:ascii="Aptos" w:hAnsi="Aptos"/>
                <w:b w:val="0"/>
                <w:sz w:val="14"/>
              </w:rPr>
              <w:t>Split to reduce risk.</w:t>
            </w:r>
          </w:p>
        </w:tc>
      </w:tr>
      <w:tr>
        <w:tc>
          <w:tcPr>
            <w:tcW w:type="dxa" w:w="3427"/>
            <w:vAlign w:val="center"/>
          </w:tcPr>
          <w:p>
            <w:r/>
            <w:r>
              <w:rPr>
                <w:rFonts w:ascii="Aptos" w:hAnsi="Aptos"/>
                <w:b w:val="0"/>
                <w:sz w:val="14"/>
              </w:rPr>
              <w:t>P1-04 Replace propagation labels/synthetic model</w:t>
            </w:r>
          </w:p>
        </w:tc>
        <w:tc>
          <w:tcPr>
            <w:tcW w:type="dxa" w:w="3427"/>
            <w:vAlign w:val="center"/>
          </w:tcPr>
          <w:p>
            <w:r/>
            <w:r>
              <w:rPr>
                <w:rFonts w:ascii="Aptos" w:hAnsi="Aptos"/>
                <w:b w:val="0"/>
                <w:sz w:val="14"/>
              </w:rPr>
              <w:t>2.2</w:t>
            </w:r>
          </w:p>
        </w:tc>
        <w:tc>
          <w:tcPr>
            <w:tcW w:type="dxa" w:w="3427"/>
            <w:vAlign w:val="center"/>
          </w:tcPr>
          <w:p>
            <w:r/>
            <w:r>
              <w:rPr>
                <w:rFonts w:ascii="Aptos" w:hAnsi="Aptos"/>
                <w:b w:val="0"/>
                <w:sz w:val="14"/>
              </w:rPr>
              <w:t>Immediate trust repair.</w:t>
            </w:r>
          </w:p>
        </w:tc>
      </w:tr>
      <w:tr>
        <w:tc>
          <w:tcPr>
            <w:tcW w:type="dxa" w:w="3427"/>
            <w:vAlign w:val="center"/>
          </w:tcPr>
          <w:p>
            <w:r/>
            <w:r>
              <w:rPr>
                <w:rFonts w:ascii="Aptos" w:hAnsi="Aptos"/>
                <w:b w:val="0"/>
                <w:sz w:val="14"/>
              </w:rPr>
              <w:t>P1-05 Persistent production logging</w:t>
            </w:r>
          </w:p>
        </w:tc>
        <w:tc>
          <w:tcPr>
            <w:tcW w:type="dxa" w:w="3427"/>
            <w:vAlign w:val="center"/>
          </w:tcPr>
          <w:p>
            <w:r/>
            <w:r>
              <w:rPr>
                <w:rFonts w:ascii="Aptos" w:hAnsi="Aptos"/>
                <w:b w:val="0"/>
                <w:sz w:val="14"/>
              </w:rPr>
              <w:t>2.4</w:t>
            </w:r>
          </w:p>
        </w:tc>
        <w:tc>
          <w:tcPr>
            <w:tcW w:type="dxa" w:w="3427"/>
            <w:vAlign w:val="center"/>
          </w:tcPr>
          <w:p>
            <w:r/>
            <w:r>
              <w:rPr>
                <w:rFonts w:ascii="Aptos" w:hAnsi="Aptos"/>
                <w:b w:val="0"/>
                <w:sz w:val="14"/>
              </w:rPr>
              <w:t>Depends on SQLite and agent.</w:t>
            </w:r>
          </w:p>
        </w:tc>
      </w:tr>
      <w:tr>
        <w:tc>
          <w:tcPr>
            <w:tcW w:type="dxa" w:w="3427"/>
            <w:vAlign w:val="center"/>
          </w:tcPr>
          <w:p>
            <w:r/>
            <w:r>
              <w:rPr>
                <w:rFonts w:ascii="Aptos" w:hAnsi="Aptos"/>
                <w:b w:val="0"/>
                <w:sz w:val="14"/>
              </w:rPr>
              <w:t>P1-06 Version and validate configuration</w:t>
            </w:r>
          </w:p>
        </w:tc>
        <w:tc>
          <w:tcPr>
            <w:tcW w:type="dxa" w:w="3427"/>
            <w:vAlign w:val="center"/>
          </w:tcPr>
          <w:p>
            <w:r/>
            <w:r>
              <w:rPr>
                <w:rFonts w:ascii="Aptos" w:hAnsi="Aptos"/>
                <w:b w:val="0"/>
                <w:sz w:val="14"/>
              </w:rPr>
              <w:t>2.4</w:t>
            </w:r>
          </w:p>
        </w:tc>
        <w:tc>
          <w:tcPr>
            <w:tcW w:type="dxa" w:w="3427"/>
            <w:vAlign w:val="center"/>
          </w:tcPr>
          <w:p>
            <w:r/>
            <w:r>
              <w:rPr>
                <w:rFonts w:ascii="Aptos" w:hAnsi="Aptos"/>
                <w:b w:val="0"/>
                <w:sz w:val="14"/>
              </w:rPr>
              <w:t>Depends on schema and database.</w:t>
            </w:r>
          </w:p>
        </w:tc>
      </w:tr>
      <w:tr>
        <w:tc>
          <w:tcPr>
            <w:tcW w:type="dxa" w:w="3427"/>
            <w:vAlign w:val="center"/>
          </w:tcPr>
          <w:p>
            <w:r/>
            <w:r>
              <w:rPr>
                <w:rFonts w:ascii="Aptos" w:hAnsi="Aptos"/>
                <w:b w:val="0"/>
                <w:sz w:val="14"/>
              </w:rPr>
              <w:t>P1-07 Automated test foundation</w:t>
            </w:r>
          </w:p>
        </w:tc>
        <w:tc>
          <w:tcPr>
            <w:tcW w:type="dxa" w:w="3427"/>
            <w:vAlign w:val="center"/>
          </w:tcPr>
          <w:p>
            <w:r/>
            <w:r>
              <w:rPr>
                <w:rFonts w:ascii="Aptos" w:hAnsi="Aptos"/>
                <w:b w:val="0"/>
                <w:sz w:val="14"/>
              </w:rPr>
              <w:t>2.2 onward</w:t>
            </w:r>
          </w:p>
        </w:tc>
        <w:tc>
          <w:tcPr>
            <w:tcW w:type="dxa" w:w="3427"/>
            <w:vAlign w:val="center"/>
          </w:tcPr>
          <w:p>
            <w:r/>
            <w:r>
              <w:rPr>
                <w:rFonts w:ascii="Aptos" w:hAnsi="Aptos"/>
                <w:b w:val="0"/>
                <w:sz w:val="14"/>
              </w:rPr>
              <w:t>Begins immediately and expands each release.</w:t>
            </w:r>
          </w:p>
        </w:tc>
      </w:tr>
      <w:tr>
        <w:tc>
          <w:tcPr>
            <w:tcW w:type="dxa" w:w="3427"/>
            <w:vAlign w:val="center"/>
          </w:tcPr>
          <w:p>
            <w:r/>
            <w:r>
              <w:rPr>
                <w:rFonts w:ascii="Aptos" w:hAnsi="Aptos"/>
                <w:b w:val="0"/>
                <w:sz w:val="14"/>
              </w:rPr>
              <w:t>P1-08 Correct SmartFrequency</w:t>
            </w:r>
          </w:p>
        </w:tc>
        <w:tc>
          <w:tcPr>
            <w:tcW w:type="dxa" w:w="3427"/>
            <w:vAlign w:val="center"/>
          </w:tcPr>
          <w:p>
            <w:r/>
            <w:r>
              <w:rPr>
                <w:rFonts w:ascii="Aptos" w:hAnsi="Aptos"/>
                <w:b w:val="0"/>
                <w:sz w:val="14"/>
              </w:rPr>
              <w:t>2.5</w:t>
            </w:r>
          </w:p>
        </w:tc>
        <w:tc>
          <w:tcPr>
            <w:tcW w:type="dxa" w:w="3427"/>
            <w:vAlign w:val="center"/>
          </w:tcPr>
          <w:p>
            <w:r/>
            <w:r>
              <w:rPr>
                <w:rFonts w:ascii="Aptos" w:hAnsi="Aptos"/>
                <w:b w:val="0"/>
                <w:sz w:val="14"/>
              </w:rPr>
              <w:t>Assistant/domain work after trusted foundation.</w:t>
            </w:r>
          </w:p>
        </w:tc>
      </w:tr>
      <w:tr>
        <w:tc>
          <w:tcPr>
            <w:tcW w:type="dxa" w:w="3427"/>
            <w:vAlign w:val="center"/>
          </w:tcPr>
          <w:p>
            <w:r/>
            <w:r>
              <w:rPr>
                <w:rFonts w:ascii="Aptos" w:hAnsi="Aptos"/>
                <w:b w:val="0"/>
                <w:sz w:val="14"/>
              </w:rPr>
              <w:t>P1-09 Correct antenna calculator formulas</w:t>
            </w:r>
          </w:p>
        </w:tc>
        <w:tc>
          <w:tcPr>
            <w:tcW w:type="dxa" w:w="3427"/>
            <w:vAlign w:val="center"/>
          </w:tcPr>
          <w:p>
            <w:r/>
            <w:r>
              <w:rPr>
                <w:rFonts w:ascii="Aptos" w:hAnsi="Aptos"/>
                <w:b w:val="0"/>
                <w:sz w:val="14"/>
              </w:rPr>
              <w:t>2.5</w:t>
            </w:r>
          </w:p>
        </w:tc>
        <w:tc>
          <w:tcPr>
            <w:tcW w:type="dxa" w:w="3427"/>
            <w:vAlign w:val="center"/>
          </w:tcPr>
          <w:p>
            <w:r/>
            <w:r>
              <w:rPr>
                <w:rFonts w:ascii="Aptos" w:hAnsi="Aptos"/>
                <w:b w:val="0"/>
                <w:sz w:val="14"/>
              </w:rPr>
              <w:t>Assistant/domain work after trusted foundation.</w:t>
            </w:r>
          </w:p>
        </w:tc>
      </w:tr>
      <w:tr>
        <w:tc>
          <w:tcPr>
            <w:tcW w:type="dxa" w:w="3427"/>
            <w:vAlign w:val="center"/>
          </w:tcPr>
          <w:p>
            <w:r/>
            <w:r>
              <w:rPr>
                <w:rFonts w:ascii="Aptos" w:hAnsi="Aptos"/>
                <w:b w:val="0"/>
                <w:sz w:val="14"/>
              </w:rPr>
              <w:t>P2-01 Genuine path prediction</w:t>
            </w:r>
          </w:p>
        </w:tc>
        <w:tc>
          <w:tcPr>
            <w:tcW w:type="dxa" w:w="3427"/>
            <w:vAlign w:val="center"/>
          </w:tcPr>
          <w:p>
            <w:r/>
            <w:r>
              <w:rPr>
                <w:rFonts w:ascii="Aptos" w:hAnsi="Aptos"/>
                <w:b w:val="0"/>
                <w:sz w:val="14"/>
              </w:rPr>
              <w:t>3.0</w:t>
            </w:r>
          </w:p>
        </w:tc>
        <w:tc>
          <w:tcPr>
            <w:tcW w:type="dxa" w:w="3427"/>
            <w:vAlign w:val="center"/>
          </w:tcPr>
          <w:p>
            <w:r/>
            <w:r>
              <w:rPr>
                <w:rFonts w:ascii="Aptos" w:hAnsi="Aptos"/>
                <w:b w:val="0"/>
                <w:sz w:val="14"/>
              </w:rPr>
              <w:t>Advanced model after regional guidance.</w:t>
            </w:r>
          </w:p>
        </w:tc>
      </w:tr>
      <w:tr>
        <w:tc>
          <w:tcPr>
            <w:tcW w:type="dxa" w:w="3427"/>
            <w:vAlign w:val="center"/>
          </w:tcPr>
          <w:p>
            <w:r/>
            <w:r>
              <w:rPr>
                <w:rFonts w:ascii="Aptos" w:hAnsi="Aptos"/>
                <w:b w:val="0"/>
                <w:sz w:val="14"/>
              </w:rPr>
              <w:t>P2-02 Split monolithic React components</w:t>
            </w:r>
          </w:p>
        </w:tc>
        <w:tc>
          <w:tcPr>
            <w:tcW w:type="dxa" w:w="3427"/>
            <w:vAlign w:val="center"/>
          </w:tcPr>
          <w:p>
            <w:r/>
            <w:r>
              <w:rPr>
                <w:rFonts w:ascii="Aptos" w:hAnsi="Aptos"/>
                <w:b w:val="0"/>
                <w:sz w:val="14"/>
              </w:rPr>
              <w:t>2.2-2.5 incremental</w:t>
            </w:r>
          </w:p>
        </w:tc>
        <w:tc>
          <w:tcPr>
            <w:tcW w:type="dxa" w:w="3427"/>
            <w:vAlign w:val="center"/>
          </w:tcPr>
          <w:p>
            <w:r/>
            <w:r>
              <w:rPr>
                <w:rFonts w:ascii="Aptos" w:hAnsi="Aptos"/>
                <w:b w:val="0"/>
                <w:sz w:val="14"/>
              </w:rPr>
              <w:t>Refactor alongside subsystem migrations.</w:t>
            </w:r>
          </w:p>
        </w:tc>
      </w:tr>
      <w:tr>
        <w:tc>
          <w:tcPr>
            <w:tcW w:type="dxa" w:w="3427"/>
            <w:vAlign w:val="center"/>
          </w:tcPr>
          <w:p>
            <w:r/>
            <w:r>
              <w:rPr>
                <w:rFonts w:ascii="Aptos" w:hAnsi="Aptos"/>
                <w:b w:val="0"/>
                <w:sz w:val="14"/>
              </w:rPr>
              <w:t>P2-03 Offline-first shell</w:t>
            </w:r>
          </w:p>
        </w:tc>
        <w:tc>
          <w:tcPr>
            <w:tcW w:type="dxa" w:w="3427"/>
            <w:vAlign w:val="center"/>
          </w:tcPr>
          <w:p>
            <w:r/>
            <w:r>
              <w:rPr>
                <w:rFonts w:ascii="Aptos" w:hAnsi="Aptos"/>
                <w:b w:val="0"/>
                <w:sz w:val="14"/>
              </w:rPr>
              <w:t>2.5</w:t>
            </w:r>
          </w:p>
        </w:tc>
        <w:tc>
          <w:tcPr>
            <w:tcW w:type="dxa" w:w="3427"/>
            <w:vAlign w:val="center"/>
          </w:tcPr>
          <w:p>
            <w:r/>
            <w:r>
              <w:rPr>
                <w:rFonts w:ascii="Aptos" w:hAnsi="Aptos"/>
                <w:b w:val="0"/>
                <w:sz w:val="14"/>
              </w:rPr>
              <w:t>Depends on agent, cache, and durable local data.</w:t>
            </w:r>
          </w:p>
        </w:tc>
      </w:tr>
      <w:tr>
        <w:tc>
          <w:tcPr>
            <w:tcW w:type="dxa" w:w="3427"/>
            <w:vAlign w:val="center"/>
          </w:tcPr>
          <w:p>
            <w:r/>
            <w:r>
              <w:rPr>
                <w:rFonts w:ascii="Aptos" w:hAnsi="Aptos"/>
                <w:b w:val="0"/>
                <w:sz w:val="14"/>
              </w:rPr>
              <w:t>P2-04 Harden AI advisor</w:t>
            </w:r>
          </w:p>
        </w:tc>
        <w:tc>
          <w:tcPr>
            <w:tcW w:type="dxa" w:w="3427"/>
            <w:vAlign w:val="center"/>
          </w:tcPr>
          <w:p>
            <w:r/>
            <w:r>
              <w:rPr>
                <w:rFonts w:ascii="Aptos" w:hAnsi="Aptos"/>
                <w:b w:val="0"/>
                <w:sz w:val="14"/>
              </w:rPr>
              <w:t>3.0</w:t>
            </w:r>
          </w:p>
        </w:tc>
        <w:tc>
          <w:tcPr>
            <w:tcW w:type="dxa" w:w="3427"/>
            <w:vAlign w:val="center"/>
          </w:tcPr>
          <w:p>
            <w:r/>
            <w:r>
              <w:rPr>
                <w:rFonts w:ascii="Aptos" w:hAnsi="Aptos"/>
                <w:b w:val="0"/>
                <w:sz w:val="14"/>
              </w:rPr>
              <w:t>Advanced optional feature.</w:t>
            </w:r>
          </w:p>
        </w:tc>
      </w:tr>
      <w:tr>
        <w:tc>
          <w:tcPr>
            <w:tcW w:type="dxa" w:w="3427"/>
            <w:vAlign w:val="center"/>
          </w:tcPr>
          <w:p>
            <w:r/>
            <w:r>
              <w:rPr>
                <w:rFonts w:ascii="Aptos" w:hAnsi="Aptos"/>
                <w:b w:val="0"/>
                <w:sz w:val="14"/>
              </w:rPr>
              <w:t>P2-05 Unify app catalog and installer metadata</w:t>
            </w:r>
          </w:p>
        </w:tc>
        <w:tc>
          <w:tcPr>
            <w:tcW w:type="dxa" w:w="3427"/>
            <w:vAlign w:val="center"/>
          </w:tcPr>
          <w:p>
            <w:r/>
            <w:r>
              <w:rPr>
                <w:rFonts w:ascii="Aptos" w:hAnsi="Aptos"/>
                <w:b w:val="0"/>
                <w:sz w:val="14"/>
              </w:rPr>
              <w:t>2.4</w:t>
            </w:r>
          </w:p>
        </w:tc>
        <w:tc>
          <w:tcPr>
            <w:tcW w:type="dxa" w:w="3427"/>
            <w:vAlign w:val="center"/>
          </w:tcPr>
          <w:p>
            <w:r/>
            <w:r>
              <w:rPr>
                <w:rFonts w:ascii="Aptos" w:hAnsi="Aptos"/>
                <w:b w:val="0"/>
                <w:sz w:val="14"/>
              </w:rPr>
              <w:t>Required for safe launching.</w:t>
            </w:r>
          </w:p>
        </w:tc>
      </w:tr>
      <w:tr>
        <w:tc>
          <w:tcPr>
            <w:tcW w:type="dxa" w:w="3427"/>
            <w:vAlign w:val="center"/>
          </w:tcPr>
          <w:p>
            <w:r/>
            <w:r>
              <w:rPr>
                <w:rFonts w:ascii="Aptos" w:hAnsi="Aptos"/>
                <w:b w:val="0"/>
                <w:sz w:val="14"/>
              </w:rPr>
              <w:t>P2-06 Observability and diagnostics</w:t>
            </w:r>
          </w:p>
        </w:tc>
        <w:tc>
          <w:tcPr>
            <w:tcW w:type="dxa" w:w="3427"/>
            <w:vAlign w:val="center"/>
          </w:tcPr>
          <w:p>
            <w:r/>
            <w:r>
              <w:rPr>
                <w:rFonts w:ascii="Aptos" w:hAnsi="Aptos"/>
                <w:b w:val="0"/>
                <w:sz w:val="14"/>
              </w:rPr>
              <w:t>2.3-3.0 incremental</w:t>
            </w:r>
          </w:p>
        </w:tc>
        <w:tc>
          <w:tcPr>
            <w:tcW w:type="dxa" w:w="3427"/>
            <w:vAlign w:val="center"/>
          </w:tcPr>
          <w:p>
            <w:r/>
            <w:r>
              <w:rPr>
                <w:rFonts w:ascii="Aptos" w:hAnsi="Aptos"/>
                <w:b w:val="0"/>
                <w:sz w:val="14"/>
              </w:rPr>
              <w:t>Agent starts foundation; later releases deepen it.</w:t>
            </w:r>
          </w:p>
        </w:tc>
      </w:tr>
      <w:tr>
        <w:tc>
          <w:tcPr>
            <w:tcW w:type="dxa" w:w="3427"/>
            <w:vAlign w:val="center"/>
          </w:tcPr>
          <w:p>
            <w:r/>
            <w:r>
              <w:rPr>
                <w:rFonts w:ascii="Aptos" w:hAnsi="Aptos"/>
                <w:b w:val="0"/>
                <w:sz w:val="14"/>
              </w:rPr>
              <w:t>P3-01 Accessibility and keyboard operation</w:t>
            </w:r>
          </w:p>
        </w:tc>
        <w:tc>
          <w:tcPr>
            <w:tcW w:type="dxa" w:w="3427"/>
            <w:vAlign w:val="center"/>
          </w:tcPr>
          <w:p>
            <w:r/>
            <w:r>
              <w:rPr>
                <w:rFonts w:ascii="Aptos" w:hAnsi="Aptos"/>
                <w:b w:val="0"/>
                <w:sz w:val="14"/>
              </w:rPr>
              <w:t>2.2 onward / 3.0 gate</w:t>
            </w:r>
          </w:p>
        </w:tc>
        <w:tc>
          <w:tcPr>
            <w:tcW w:type="dxa" w:w="3427"/>
            <w:vAlign w:val="center"/>
          </w:tcPr>
          <w:p>
            <w:r/>
            <w:r>
              <w:rPr>
                <w:rFonts w:ascii="Aptos" w:hAnsi="Aptos"/>
                <w:b w:val="0"/>
                <w:sz w:val="14"/>
              </w:rPr>
              <w:t>Continuous requirement and final hardening.</w:t>
            </w:r>
          </w:p>
        </w:tc>
      </w:tr>
      <w:tr>
        <w:tc>
          <w:tcPr>
            <w:tcW w:type="dxa" w:w="3427"/>
            <w:vAlign w:val="center"/>
          </w:tcPr>
          <w:p>
            <w:r/>
            <w:r>
              <w:rPr>
                <w:rFonts w:ascii="Aptos" w:hAnsi="Aptos"/>
                <w:b w:val="0"/>
                <w:sz w:val="14"/>
              </w:rPr>
              <w:t>P3-02 Centralize product versioning</w:t>
            </w:r>
          </w:p>
        </w:tc>
        <w:tc>
          <w:tcPr>
            <w:tcW w:type="dxa" w:w="3427"/>
            <w:vAlign w:val="center"/>
          </w:tcPr>
          <w:p>
            <w:r/>
            <w:r>
              <w:rPr>
                <w:rFonts w:ascii="Aptos" w:hAnsi="Aptos"/>
                <w:b w:val="0"/>
                <w:sz w:val="14"/>
              </w:rPr>
              <w:t>2.2</w:t>
            </w:r>
          </w:p>
        </w:tc>
        <w:tc>
          <w:tcPr>
            <w:tcW w:type="dxa" w:w="3427"/>
            <w:vAlign w:val="center"/>
          </w:tcPr>
          <w:p>
            <w:r/>
            <w:r>
              <w:rPr>
                <w:rFonts w:ascii="Aptos" w:hAnsi="Aptos"/>
                <w:b w:val="0"/>
                <w:sz w:val="14"/>
              </w:rPr>
              <w:t>Low effort, prevents release drift.</w:t>
            </w:r>
          </w:p>
        </w:tc>
      </w:tr>
    </w:tbl>
    <w:p>
      <w:pPr>
        <w:pStyle w:val="Heading1"/>
      </w:pPr>
      <w:r>
        <w:t>11. Parallel Workstreams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20364A"/>
            <w:vAlign w:val="center"/>
          </w:tcPr>
          <w:p>
            <w:r/>
            <w:r>
              <w:rPr>
                <w:rFonts w:ascii="Aptos" w:hAnsi="Aptos"/>
                <w:b/>
                <w:color w:val="FFFFFF"/>
                <w:sz w:val="15"/>
              </w:rPr>
              <w:t>Workstream</w:t>
            </w:r>
          </w:p>
        </w:tc>
        <w:tc>
          <w:tcPr>
            <w:tcW w:type="dxa" w:w="2570"/>
            <w:shd w:fill="20364A"/>
            <w:vAlign w:val="center"/>
          </w:tcPr>
          <w:p>
            <w:r/>
            <w:r>
              <w:rPr>
                <w:rFonts w:ascii="Aptos" w:hAnsi="Aptos"/>
                <w:b/>
                <w:color w:val="FFFFFF"/>
                <w:sz w:val="15"/>
              </w:rPr>
              <w:t>Begins</w:t>
            </w:r>
          </w:p>
        </w:tc>
        <w:tc>
          <w:tcPr>
            <w:tcW w:type="dxa" w:w="2570"/>
            <w:shd w:fill="20364A"/>
            <w:vAlign w:val="center"/>
          </w:tcPr>
          <w:p>
            <w:r/>
            <w:r>
              <w:rPr>
                <w:rFonts w:ascii="Aptos" w:hAnsi="Aptos"/>
                <w:b/>
                <w:color w:val="FFFFFF"/>
                <w:sz w:val="15"/>
              </w:rPr>
              <w:t>Primary releases</w:t>
            </w:r>
          </w:p>
        </w:tc>
        <w:tc>
          <w:tcPr>
            <w:tcW w:type="dxa" w:w="2570"/>
            <w:shd w:fill="20364A"/>
            <w:vAlign w:val="center"/>
          </w:tcPr>
          <w:p>
            <w:r/>
            <w:r>
              <w:rPr>
                <w:rFonts w:ascii="Aptos" w:hAnsi="Aptos"/>
                <w:b/>
                <w:color w:val="FFFFFF"/>
                <w:sz w:val="15"/>
              </w:rPr>
              <w:t>Notes</w:t>
            </w:r>
          </w:p>
        </w:tc>
      </w:tr>
      <w:tr>
        <w:tc>
          <w:tcPr>
            <w:tcW w:type="dxa" w:w="2570"/>
            <w:vAlign w:val="center"/>
          </w:tcPr>
          <w:p>
            <w:r/>
            <w:r>
              <w:rPr>
                <w:rFonts w:ascii="Aptos" w:hAnsi="Aptos"/>
                <w:b w:val="0"/>
                <w:sz w:val="15"/>
              </w:rPr>
              <w:t>Architecture and contracts</w:t>
            </w:r>
          </w:p>
        </w:tc>
        <w:tc>
          <w:tcPr>
            <w:tcW w:type="dxa" w:w="2570"/>
            <w:vAlign w:val="center"/>
          </w:tcPr>
          <w:p>
            <w:r/>
            <w:r>
              <w:rPr>
                <w:rFonts w:ascii="Aptos" w:hAnsi="Aptos"/>
                <w:b w:val="0"/>
                <w:sz w:val="15"/>
              </w:rPr>
              <w:t>Immediately</w:t>
            </w:r>
          </w:p>
        </w:tc>
        <w:tc>
          <w:tcPr>
            <w:tcW w:type="dxa" w:w="2570"/>
            <w:vAlign w:val="center"/>
          </w:tcPr>
          <w:p>
            <w:r/>
            <w:r>
              <w:rPr>
                <w:rFonts w:ascii="Aptos" w:hAnsi="Aptos"/>
                <w:b w:val="0"/>
                <w:sz w:val="15"/>
              </w:rPr>
              <w:t>2.2-2.4</w:t>
            </w:r>
          </w:p>
        </w:tc>
        <w:tc>
          <w:tcPr>
            <w:tcW w:type="dxa" w:w="2570"/>
            <w:vAlign w:val="center"/>
          </w:tcPr>
          <w:p>
            <w:r/>
            <w:r>
              <w:rPr>
                <w:rFonts w:ascii="Aptos" w:hAnsi="Aptos"/>
                <w:b w:val="0"/>
                <w:sz w:val="15"/>
              </w:rPr>
              <w:t>Owns schemas, status semantics, API contracts, and ADRs.</w:t>
            </w:r>
          </w:p>
        </w:tc>
      </w:tr>
      <w:tr>
        <w:tc>
          <w:tcPr>
            <w:tcW w:type="dxa" w:w="2570"/>
            <w:vAlign w:val="center"/>
          </w:tcPr>
          <w:p>
            <w:r/>
            <w:r>
              <w:rPr>
                <w:rFonts w:ascii="Aptos" w:hAnsi="Aptos"/>
                <w:b w:val="0"/>
                <w:sz w:val="15"/>
              </w:rPr>
              <w:t>React UI reliability</w:t>
            </w:r>
          </w:p>
        </w:tc>
        <w:tc>
          <w:tcPr>
            <w:tcW w:type="dxa" w:w="2570"/>
            <w:vAlign w:val="center"/>
          </w:tcPr>
          <w:p>
            <w:r/>
            <w:r>
              <w:rPr>
                <w:rFonts w:ascii="Aptos" w:hAnsi="Aptos"/>
                <w:b w:val="0"/>
                <w:sz w:val="15"/>
              </w:rPr>
              <w:t>Immediately</w:t>
            </w:r>
          </w:p>
        </w:tc>
        <w:tc>
          <w:tcPr>
            <w:tcW w:type="dxa" w:w="2570"/>
            <w:vAlign w:val="center"/>
          </w:tcPr>
          <w:p>
            <w:r/>
            <w:r>
              <w:rPr>
                <w:rFonts w:ascii="Aptos" w:hAnsi="Aptos"/>
                <w:b w:val="0"/>
                <w:sz w:val="15"/>
              </w:rPr>
              <w:t>2.2-2.5</w:t>
            </w:r>
          </w:p>
        </w:tc>
        <w:tc>
          <w:tcPr>
            <w:tcW w:type="dxa" w:w="2570"/>
            <w:vAlign w:val="center"/>
          </w:tcPr>
          <w:p>
            <w:r/>
            <w:r>
              <w:rPr>
                <w:rFonts w:ascii="Aptos" w:hAnsi="Aptos"/>
                <w:b w:val="0"/>
                <w:sz w:val="15"/>
              </w:rPr>
              <w:t>Removes misleading states and consumes agent contracts.</w:t>
            </w:r>
          </w:p>
        </w:tc>
      </w:tr>
      <w:tr>
        <w:tc>
          <w:tcPr>
            <w:tcW w:type="dxa" w:w="2570"/>
            <w:vAlign w:val="center"/>
          </w:tcPr>
          <w:p>
            <w:r/>
            <w:r>
              <w:rPr>
                <w:rFonts w:ascii="Aptos" w:hAnsi="Aptos"/>
                <w:b w:val="0"/>
                <w:sz w:val="15"/>
              </w:rPr>
              <w:t>Windows agent</w:t>
            </w:r>
          </w:p>
        </w:tc>
        <w:tc>
          <w:tcPr>
            <w:tcW w:type="dxa" w:w="2570"/>
            <w:vAlign w:val="center"/>
          </w:tcPr>
          <w:p>
            <w:r/>
            <w:r>
              <w:rPr>
                <w:rFonts w:ascii="Aptos" w:hAnsi="Aptos"/>
                <w:b w:val="0"/>
                <w:sz w:val="15"/>
              </w:rPr>
              <w:t>After technology spike</w:t>
            </w:r>
          </w:p>
        </w:tc>
        <w:tc>
          <w:tcPr>
            <w:tcW w:type="dxa" w:w="2570"/>
            <w:vAlign w:val="center"/>
          </w:tcPr>
          <w:p>
            <w:r/>
            <w:r>
              <w:rPr>
                <w:rFonts w:ascii="Aptos" w:hAnsi="Aptos"/>
                <w:b w:val="0"/>
                <w:sz w:val="15"/>
              </w:rPr>
              <w:t>2.3-3.0</w:t>
            </w:r>
          </w:p>
        </w:tc>
        <w:tc>
          <w:tcPr>
            <w:tcW w:type="dxa" w:w="2570"/>
            <w:vAlign w:val="center"/>
          </w:tcPr>
          <w:p>
            <w:r/>
            <w:r>
              <w:rPr>
                <w:rFonts w:ascii="Aptos" w:hAnsi="Aptos"/>
                <w:b w:val="0"/>
                <w:sz w:val="15"/>
              </w:rPr>
              <w:t>Owns hardware, launch, storage, updates, and diagnostics.</w:t>
            </w:r>
          </w:p>
        </w:tc>
      </w:tr>
      <w:tr>
        <w:tc>
          <w:tcPr>
            <w:tcW w:type="dxa" w:w="2570"/>
            <w:vAlign w:val="center"/>
          </w:tcPr>
          <w:p>
            <w:r/>
            <w:r>
              <w:rPr>
                <w:rFonts w:ascii="Aptos" w:hAnsi="Aptos"/>
                <w:b w:val="0"/>
                <w:sz w:val="15"/>
              </w:rPr>
              <w:t>Data adapters</w:t>
            </w:r>
          </w:p>
        </w:tc>
        <w:tc>
          <w:tcPr>
            <w:tcW w:type="dxa" w:w="2570"/>
            <w:vAlign w:val="center"/>
          </w:tcPr>
          <w:p>
            <w:r/>
            <w:r>
              <w:rPr>
                <w:rFonts w:ascii="Aptos" w:hAnsi="Aptos"/>
                <w:b w:val="0"/>
                <w:sz w:val="15"/>
              </w:rPr>
              <w:t>2.2 cleanup; 2.4 migration</w:t>
            </w:r>
          </w:p>
        </w:tc>
        <w:tc>
          <w:tcPr>
            <w:tcW w:type="dxa" w:w="2570"/>
            <w:vAlign w:val="center"/>
          </w:tcPr>
          <w:p>
            <w:r/>
            <w:r>
              <w:rPr>
                <w:rFonts w:ascii="Aptos" w:hAnsi="Aptos"/>
                <w:b w:val="0"/>
                <w:sz w:val="15"/>
              </w:rPr>
              <w:t>2.2-2.5</w:t>
            </w:r>
          </w:p>
        </w:tc>
        <w:tc>
          <w:tcPr>
            <w:tcW w:type="dxa" w:w="2570"/>
            <w:vAlign w:val="center"/>
          </w:tcPr>
          <w:p>
            <w:r/>
            <w:r>
              <w:rPr>
                <w:rFonts w:ascii="Aptos" w:hAnsi="Aptos"/>
                <w:b w:val="0"/>
                <w:sz w:val="15"/>
              </w:rPr>
              <w:t>Weather, alerts, SWPC, ionosonde, cache, schedules.</w:t>
            </w:r>
          </w:p>
        </w:tc>
      </w:tr>
      <w:tr>
        <w:tc>
          <w:tcPr>
            <w:tcW w:type="dxa" w:w="2570"/>
            <w:vAlign w:val="center"/>
          </w:tcPr>
          <w:p>
            <w:r/>
            <w:r>
              <w:rPr>
                <w:rFonts w:ascii="Aptos" w:hAnsi="Aptos"/>
                <w:b w:val="0"/>
                <w:sz w:val="15"/>
              </w:rPr>
              <w:t>Logging and configuration</w:t>
            </w:r>
          </w:p>
        </w:tc>
        <w:tc>
          <w:tcPr>
            <w:tcW w:type="dxa" w:w="2570"/>
            <w:vAlign w:val="center"/>
          </w:tcPr>
          <w:p>
            <w:r/>
            <w:r>
              <w:rPr>
                <w:rFonts w:ascii="Aptos" w:hAnsi="Aptos"/>
                <w:b w:val="0"/>
                <w:sz w:val="15"/>
              </w:rPr>
              <w:t>After SQLite foundation</w:t>
            </w:r>
          </w:p>
        </w:tc>
        <w:tc>
          <w:tcPr>
            <w:tcW w:type="dxa" w:w="2570"/>
            <w:vAlign w:val="center"/>
          </w:tcPr>
          <w:p>
            <w:r/>
            <w:r>
              <w:rPr>
                <w:rFonts w:ascii="Aptos" w:hAnsi="Aptos"/>
                <w:b w:val="0"/>
                <w:sz w:val="15"/>
              </w:rPr>
              <w:t>2.4</w:t>
            </w:r>
          </w:p>
        </w:tc>
        <w:tc>
          <w:tcPr>
            <w:tcW w:type="dxa" w:w="2570"/>
            <w:vAlign w:val="center"/>
          </w:tcPr>
          <w:p>
            <w:r/>
            <w:r>
              <w:rPr>
                <w:rFonts w:ascii="Aptos" w:hAnsi="Aptos"/>
                <w:b w:val="0"/>
                <w:sz w:val="15"/>
              </w:rPr>
              <w:t>Durable operator data and migration.</w:t>
            </w:r>
          </w:p>
        </w:tc>
      </w:tr>
      <w:tr>
        <w:tc>
          <w:tcPr>
            <w:tcW w:type="dxa" w:w="2570"/>
            <w:vAlign w:val="center"/>
          </w:tcPr>
          <w:p>
            <w:r/>
            <w:r>
              <w:rPr>
                <w:rFonts w:ascii="Aptos" w:hAnsi="Aptos"/>
                <w:b w:val="0"/>
                <w:sz w:val="15"/>
              </w:rPr>
              <w:t>Assistant/domain logic</w:t>
            </w:r>
          </w:p>
        </w:tc>
        <w:tc>
          <w:tcPr>
            <w:tcW w:type="dxa" w:w="2570"/>
            <w:vAlign w:val="center"/>
          </w:tcPr>
          <w:p>
            <w:r/>
            <w:r>
              <w:rPr>
                <w:rFonts w:ascii="Aptos" w:hAnsi="Aptos"/>
                <w:b w:val="0"/>
                <w:sz w:val="15"/>
              </w:rPr>
              <w:t>After trusted inputs</w:t>
            </w:r>
          </w:p>
        </w:tc>
        <w:tc>
          <w:tcPr>
            <w:tcW w:type="dxa" w:w="2570"/>
            <w:vAlign w:val="center"/>
          </w:tcPr>
          <w:p>
            <w:r/>
            <w:r>
              <w:rPr>
                <w:rFonts w:ascii="Aptos" w:hAnsi="Aptos"/>
                <w:b w:val="0"/>
                <w:sz w:val="15"/>
              </w:rPr>
              <w:t>2.5-3.0</w:t>
            </w:r>
          </w:p>
        </w:tc>
        <w:tc>
          <w:tcPr>
            <w:tcW w:type="dxa" w:w="2570"/>
            <w:vAlign w:val="center"/>
          </w:tcPr>
          <w:p>
            <w:r/>
            <w:r>
              <w:rPr>
                <w:rFonts w:ascii="Aptos" w:hAnsi="Aptos"/>
                <w:b w:val="0"/>
                <w:sz w:val="15"/>
              </w:rPr>
              <w:t>Antenna, frequency, guidance, operating plans, AI.</w:t>
            </w:r>
          </w:p>
        </w:tc>
      </w:tr>
      <w:tr>
        <w:tc>
          <w:tcPr>
            <w:tcW w:type="dxa" w:w="2570"/>
            <w:vAlign w:val="center"/>
          </w:tcPr>
          <w:p>
            <w:r/>
            <w:r>
              <w:rPr>
                <w:rFonts w:ascii="Aptos" w:hAnsi="Aptos"/>
                <w:b w:val="0"/>
                <w:sz w:val="15"/>
              </w:rPr>
              <w:t>Quality and field testing</w:t>
            </w:r>
          </w:p>
        </w:tc>
        <w:tc>
          <w:tcPr>
            <w:tcW w:type="dxa" w:w="2570"/>
            <w:vAlign w:val="center"/>
          </w:tcPr>
          <w:p>
            <w:r/>
            <w:r>
              <w:rPr>
                <w:rFonts w:ascii="Aptos" w:hAnsi="Aptos"/>
                <w:b w:val="0"/>
                <w:sz w:val="15"/>
              </w:rPr>
              <w:t>Immediately</w:t>
            </w:r>
          </w:p>
        </w:tc>
        <w:tc>
          <w:tcPr>
            <w:tcW w:type="dxa" w:w="2570"/>
            <w:vAlign w:val="center"/>
          </w:tcPr>
          <w:p>
            <w:r/>
            <w:r>
              <w:rPr>
                <w:rFonts w:ascii="Aptos" w:hAnsi="Aptos"/>
                <w:b w:val="0"/>
                <w:sz w:val="15"/>
              </w:rPr>
              <w:t>All</w:t>
            </w:r>
          </w:p>
        </w:tc>
        <w:tc>
          <w:tcPr>
            <w:tcW w:type="dxa" w:w="2570"/>
            <w:vAlign w:val="center"/>
          </w:tcPr>
          <w:p>
            <w:r/>
            <w:r>
              <w:rPr>
                <w:rFonts w:ascii="Aptos" w:hAnsi="Aptos"/>
                <w:b w:val="0"/>
                <w:sz w:val="15"/>
              </w:rPr>
              <w:t>Tests grow with every subsystem and release gate.</w:t>
            </w:r>
          </w:p>
        </w:tc>
      </w:tr>
      <w:tr>
        <w:tc>
          <w:tcPr>
            <w:tcW w:type="dxa" w:w="2570"/>
            <w:vAlign w:val="center"/>
          </w:tcPr>
          <w:p>
            <w:r/>
            <w:r>
              <w:rPr>
                <w:rFonts w:ascii="Aptos" w:hAnsi="Aptos"/>
                <w:b w:val="0"/>
                <w:sz w:val="15"/>
              </w:rPr>
              <w:t>Release engineering</w:t>
            </w:r>
          </w:p>
        </w:tc>
        <w:tc>
          <w:tcPr>
            <w:tcW w:type="dxa" w:w="2570"/>
            <w:vAlign w:val="center"/>
          </w:tcPr>
          <w:p>
            <w:r/>
            <w:r>
              <w:rPr>
                <w:rFonts w:ascii="Aptos" w:hAnsi="Aptos"/>
                <w:b w:val="0"/>
                <w:sz w:val="15"/>
              </w:rPr>
              <w:t>Basic in 2.2; full in 3.0</w:t>
            </w:r>
          </w:p>
        </w:tc>
        <w:tc>
          <w:tcPr>
            <w:tcW w:type="dxa" w:w="2570"/>
            <w:vAlign w:val="center"/>
          </w:tcPr>
          <w:p>
            <w:r/>
            <w:r>
              <w:rPr>
                <w:rFonts w:ascii="Aptos" w:hAnsi="Aptos"/>
                <w:b w:val="0"/>
                <w:sz w:val="15"/>
              </w:rPr>
              <w:t>2.2-3.0</w:t>
            </w:r>
          </w:p>
        </w:tc>
        <w:tc>
          <w:tcPr>
            <w:tcW w:type="dxa" w:w="2570"/>
            <w:vAlign w:val="center"/>
          </w:tcPr>
          <w:p>
            <w:r/>
            <w:r>
              <w:rPr>
                <w:rFonts w:ascii="Aptos" w:hAnsi="Aptos"/>
                <w:b w:val="0"/>
                <w:sz w:val="15"/>
              </w:rPr>
              <w:t>Version metadata, CI, signed builds, update/rollback.</w:t>
            </w:r>
          </w:p>
        </w:tc>
      </w:tr>
    </w:tbl>
    <w:p>
      <w:pPr>
        <w:pStyle w:val="Heading1"/>
      </w:pPr>
      <w:r>
        <w:t>12. Recommended First Implementation Sequence</w:t>
      </w:r>
    </w:p>
    <w:p>
      <w:r>
        <w:t>The first coding cycle should be a narrow vertical slice that proves the architecture without attempting to build the entire agent.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6"/>
              </w:rPr>
              <w:t>Order</w:t>
            </w:r>
          </w:p>
        </w:tc>
        <w:tc>
          <w:tcPr>
            <w:tcW w:type="dxa" w:w="3427"/>
            <w:shd w:fill="20364A"/>
            <w:vAlign w:val="center"/>
          </w:tcPr>
          <w:p>
            <w:r/>
            <w:r>
              <w:rPr>
                <w:rFonts w:ascii="Aptos" w:hAnsi="Aptos"/>
                <w:b/>
                <w:color w:val="FFFFFF"/>
                <w:sz w:val="16"/>
              </w:rPr>
              <w:t>Deliverable</w:t>
            </w:r>
          </w:p>
        </w:tc>
        <w:tc>
          <w:tcPr>
            <w:tcW w:type="dxa" w:w="3427"/>
            <w:shd w:fill="20364A"/>
            <w:vAlign w:val="center"/>
          </w:tcPr>
          <w:p>
            <w:r/>
            <w:r>
              <w:rPr>
                <w:rFonts w:ascii="Aptos" w:hAnsi="Aptos"/>
                <w:b/>
                <w:color w:val="FFFFFF"/>
                <w:sz w:val="16"/>
              </w:rPr>
              <w:t>Why first</w:t>
            </w:r>
          </w:p>
        </w:tc>
      </w:tr>
      <w:tr>
        <w:tc>
          <w:tcPr>
            <w:tcW w:type="dxa" w:w="3427"/>
            <w:vAlign w:val="center"/>
          </w:tcPr>
          <w:p>
            <w:r/>
            <w:r>
              <w:rPr>
                <w:rFonts w:ascii="Aptos" w:hAnsi="Aptos"/>
                <w:b w:val="0"/>
                <w:sz w:val="16"/>
              </w:rPr>
              <w:t>1</w:t>
            </w:r>
          </w:p>
        </w:tc>
        <w:tc>
          <w:tcPr>
            <w:tcW w:type="dxa" w:w="3427"/>
            <w:vAlign w:val="center"/>
          </w:tcPr>
          <w:p>
            <w:r/>
            <w:r>
              <w:rPr>
                <w:rFonts w:ascii="Aptos" w:hAnsi="Aptos"/>
                <w:b w:val="0"/>
                <w:sz w:val="16"/>
              </w:rPr>
              <w:t>Create shared telemetry/status TypeScript types and status badge component.</w:t>
            </w:r>
          </w:p>
        </w:tc>
        <w:tc>
          <w:tcPr>
            <w:tcW w:type="dxa" w:w="3427"/>
            <w:vAlign w:val="center"/>
          </w:tcPr>
          <w:p>
            <w:r/>
            <w:r>
              <w:rPr>
                <w:rFonts w:ascii="Aptos" w:hAnsi="Aptos"/>
                <w:b w:val="0"/>
                <w:sz w:val="16"/>
              </w:rPr>
              <w:t>Everything else depends on one definition of truth.</w:t>
            </w:r>
          </w:p>
        </w:tc>
      </w:tr>
      <w:tr>
        <w:tc>
          <w:tcPr>
            <w:tcW w:type="dxa" w:w="3427"/>
            <w:vAlign w:val="center"/>
          </w:tcPr>
          <w:p>
            <w:r/>
            <w:r>
              <w:rPr>
                <w:rFonts w:ascii="Aptos" w:hAnsi="Aptos"/>
                <w:b w:val="0"/>
                <w:sz w:val="16"/>
              </w:rPr>
              <w:t>2</w:t>
            </w:r>
          </w:p>
        </w:tc>
        <w:tc>
          <w:tcPr>
            <w:tcW w:type="dxa" w:w="3427"/>
            <w:vAlign w:val="center"/>
          </w:tcPr>
          <w:p>
            <w:r/>
            <w:r>
              <w:rPr>
                <w:rFonts w:ascii="Aptos" w:hAnsi="Aptos"/>
                <w:b w:val="0"/>
                <w:sz w:val="16"/>
              </w:rPr>
              <w:t>Convert weather/NOAA UI to loading/live/cached/stale/unavailable/error without synthetic fallback.</w:t>
            </w:r>
          </w:p>
        </w:tc>
        <w:tc>
          <w:tcPr>
            <w:tcW w:type="dxa" w:w="3427"/>
            <w:vAlign w:val="center"/>
          </w:tcPr>
          <w:p>
            <w:r/>
            <w:r>
              <w:rPr>
                <w:rFonts w:ascii="Aptos" w:hAnsi="Aptos"/>
                <w:b w:val="0"/>
                <w:sz w:val="16"/>
              </w:rPr>
              <w:t>Weather is visible, safety-relevant, and exercises both data and UI contracts.</w:t>
            </w:r>
          </w:p>
        </w:tc>
      </w:tr>
      <w:tr>
        <w:tc>
          <w:tcPr>
            <w:tcW w:type="dxa" w:w="3427"/>
            <w:vAlign w:val="center"/>
          </w:tcPr>
          <w:p>
            <w:r/>
            <w:r>
              <w:rPr>
                <w:rFonts w:ascii="Aptos" w:hAnsi="Aptos"/>
                <w:b w:val="0"/>
                <w:sz w:val="16"/>
              </w:rPr>
              <w:t>3</w:t>
            </w:r>
          </w:p>
        </w:tc>
        <w:tc>
          <w:tcPr>
            <w:tcW w:type="dxa" w:w="3427"/>
            <w:vAlign w:val="center"/>
          </w:tcPr>
          <w:p>
            <w:r/>
            <w:r>
              <w:rPr>
                <w:rFonts w:ascii="Aptos" w:hAnsi="Aptos"/>
                <w:b w:val="0"/>
                <w:sz w:val="16"/>
              </w:rPr>
              <w:t>Add automated tests for weather and NOAA partial-failure scenarios.</w:t>
            </w:r>
          </w:p>
        </w:tc>
        <w:tc>
          <w:tcPr>
            <w:tcW w:type="dxa" w:w="3427"/>
            <w:vAlign w:val="center"/>
          </w:tcPr>
          <w:p>
            <w:r/>
            <w:r>
              <w:rPr>
                <w:rFonts w:ascii="Aptos" w:hAnsi="Aptos"/>
                <w:b w:val="0"/>
                <w:sz w:val="16"/>
              </w:rPr>
              <w:t>Locks the desired behavior before backend changes.</w:t>
            </w:r>
          </w:p>
        </w:tc>
      </w:tr>
      <w:tr>
        <w:tc>
          <w:tcPr>
            <w:tcW w:type="dxa" w:w="3427"/>
            <w:vAlign w:val="center"/>
          </w:tcPr>
          <w:p>
            <w:r/>
            <w:r>
              <w:rPr>
                <w:rFonts w:ascii="Aptos" w:hAnsi="Aptos"/>
                <w:b w:val="0"/>
                <w:sz w:val="16"/>
              </w:rPr>
              <w:t>4</w:t>
            </w:r>
          </w:p>
        </w:tc>
        <w:tc>
          <w:tcPr>
            <w:tcW w:type="dxa" w:w="3427"/>
            <w:vAlign w:val="center"/>
          </w:tcPr>
          <w:p>
            <w:r/>
            <w:r>
              <w:rPr>
                <w:rFonts w:ascii="Aptos" w:hAnsi="Aptos"/>
                <w:b w:val="0"/>
                <w:sz w:val="16"/>
              </w:rPr>
              <w:t>Create minimal authenticated localhost agent health prototype.</w:t>
            </w:r>
          </w:p>
        </w:tc>
        <w:tc>
          <w:tcPr>
            <w:tcW w:type="dxa" w:w="3427"/>
            <w:vAlign w:val="center"/>
          </w:tcPr>
          <w:p>
            <w:r/>
            <w:r>
              <w:rPr>
                <w:rFonts w:ascii="Aptos" w:hAnsi="Aptos"/>
                <w:b w:val="0"/>
                <w:sz w:val="16"/>
              </w:rPr>
              <w:t>Tests the chosen service/transport direction with little hardware complexity.</w:t>
            </w:r>
          </w:p>
        </w:tc>
      </w:tr>
      <w:tr>
        <w:tc>
          <w:tcPr>
            <w:tcW w:type="dxa" w:w="3427"/>
            <w:vAlign w:val="center"/>
          </w:tcPr>
          <w:p>
            <w:r/>
            <w:r>
              <w:rPr>
                <w:rFonts w:ascii="Aptos" w:hAnsi="Aptos"/>
                <w:b w:val="0"/>
                <w:sz w:val="16"/>
              </w:rPr>
              <w:t>5</w:t>
            </w:r>
          </w:p>
        </w:tc>
        <w:tc>
          <w:tcPr>
            <w:tcW w:type="dxa" w:w="3427"/>
            <w:vAlign w:val="center"/>
          </w:tcPr>
          <w:p>
            <w:r/>
            <w:r>
              <w:rPr>
                <w:rFonts w:ascii="Aptos" w:hAnsi="Aptos"/>
                <w:b w:val="0"/>
                <w:sz w:val="16"/>
              </w:rPr>
              <w:t>Build one end-to-end adapter through the agent—weather is the preferred candidate.</w:t>
            </w:r>
          </w:p>
        </w:tc>
        <w:tc>
          <w:tcPr>
            <w:tcW w:type="dxa" w:w="3427"/>
            <w:vAlign w:val="center"/>
          </w:tcPr>
          <w:p>
            <w:r/>
            <w:r>
              <w:rPr>
                <w:rFonts w:ascii="Aptos" w:hAnsi="Aptos"/>
                <w:b w:val="0"/>
                <w:sz w:val="16"/>
              </w:rPr>
              <w:t>Proves browser-agent-external-source-cache flow.</w:t>
            </w:r>
          </w:p>
        </w:tc>
      </w:tr>
      <w:tr>
        <w:tc>
          <w:tcPr>
            <w:tcW w:type="dxa" w:w="3427"/>
            <w:vAlign w:val="center"/>
          </w:tcPr>
          <w:p>
            <w:r/>
            <w:r>
              <w:rPr>
                <w:rFonts w:ascii="Aptos" w:hAnsi="Aptos"/>
                <w:b w:val="0"/>
                <w:sz w:val="16"/>
              </w:rPr>
              <w:t>6</w:t>
            </w:r>
          </w:p>
        </w:tc>
        <w:tc>
          <w:tcPr>
            <w:tcW w:type="dxa" w:w="3427"/>
            <w:vAlign w:val="center"/>
          </w:tcPr>
          <w:p>
            <w:r/>
            <w:r>
              <w:rPr>
                <w:rFonts w:ascii="Aptos" w:hAnsi="Aptos"/>
                <w:b w:val="0"/>
                <w:sz w:val="16"/>
              </w:rPr>
              <w:t>Document lessons and confirm ADRs before broad migration.</w:t>
            </w:r>
          </w:p>
        </w:tc>
        <w:tc>
          <w:tcPr>
            <w:tcW w:type="dxa" w:w="3427"/>
            <w:vAlign w:val="center"/>
          </w:tcPr>
          <w:p>
            <w:r/>
            <w:r>
              <w:rPr>
                <w:rFonts w:ascii="Aptos" w:hAnsi="Aptos"/>
                <w:b w:val="0"/>
                <w:sz w:val="16"/>
              </w:rPr>
              <w:t>Prevents scaling a flawed local-agent prototype.</w:t>
            </w:r>
          </w:p>
        </w:tc>
      </w:tr>
    </w:tbl>
    <w:tbl>
      <w:tblPr>
        <w:tblW w:type="auto" w:w="0"/>
        <w:jc w:val="center"/>
        <w:tblLook w:firstColumn="1" w:firstRow="1" w:lastColumn="0" w:lastRow="0" w:noHBand="0" w:noVBand="1" w:val="04A0"/>
      </w:tblPr>
      <w:tblGrid>
        <w:gridCol w:w="10282"/>
      </w:tblGrid>
      <w:tr>
        <w:tc>
          <w:tcPr>
            <w:tcW w:type="dxa" w:w="10282"/>
            <w:shd w:fill="F4CCCC"/>
          </w:tcPr>
          <w:p>
            <w:r/>
            <w:r>
              <w:rPr>
                <w:rFonts w:ascii="Aptos" w:hAnsi="Aptos"/>
                <w:b/>
                <w:color w:val="1F374B"/>
                <w:sz w:val="20"/>
              </w:rPr>
              <w:t>Do not start with</w:t>
              <w:br/>
            </w:r>
            <w:r>
              <w:rPr>
                <w:rFonts w:ascii="Aptos" w:hAnsi="Aptos"/>
                <w:sz w:val="18"/>
              </w:rPr>
              <w:t>Do not begin by implementing native launching, the updater, AI, true VOACAP, or a large React rewrite. Those tasks either require unfinished security foundations or create high churn before the core contracts are proven.</w:t>
            </w:r>
          </w:p>
        </w:tc>
      </w:tr>
    </w:tbl>
    <w:p/>
    <w:p>
      <w:pPr>
        <w:pStyle w:val="Heading1"/>
      </w:pPr>
      <w:r>
        <w:t>13. Initial Backlog Preparation Plan</w:t>
      </w:r>
    </w:p>
    <w:p>
      <w:pPr>
        <w:pStyle w:val="Heading2"/>
      </w:pPr>
      <w:r>
        <w:t>13.1 Backlog artifacts to create before the first code change</w:t>
      </w:r>
    </w:p>
    <w:p>
      <w:pPr>
        <w:pStyle w:val="ListBullet"/>
        <w:spacing w:after="30"/>
      </w:pPr>
      <w:r>
        <w:t>One epic for Version 2.2 with tasks 2.2-01 through 2.2-10.</w:t>
      </w:r>
    </w:p>
    <w:p>
      <w:pPr>
        <w:pStyle w:val="ListBullet"/>
        <w:spacing w:after="30"/>
      </w:pPr>
      <w:r>
        <w:t>Acceptance-test cases copied from the 2.2 exit criteria.</w:t>
      </w:r>
    </w:p>
    <w:p>
      <w:pPr>
        <w:pStyle w:val="ListBullet"/>
        <w:spacing w:after="30"/>
      </w:pPr>
      <w:r>
        <w:t>ADR templates and the first five agent ADR placeholders.</w:t>
      </w:r>
    </w:p>
    <w:p>
      <w:pPr>
        <w:pStyle w:val="ListBullet"/>
        <w:spacing w:after="30"/>
      </w:pPr>
      <w:r>
        <w:t>A telemetry-envelope schema document and UI-state reference.</w:t>
      </w:r>
    </w:p>
    <w:p>
      <w:pPr>
        <w:pStyle w:val="ListBullet"/>
        <w:spacing w:after="30"/>
      </w:pPr>
      <w:r>
        <w:t>A source inventory identifying which current values are live, static, synthetic, or unsupported.</w:t>
      </w:r>
    </w:p>
    <w:p>
      <w:pPr>
        <w:pStyle w:val="ListBullet"/>
        <w:spacing w:after="30"/>
      </w:pPr>
      <w:r>
        <w:t>A feature-flag strategy for incomplete agent integrations.</w:t>
      </w:r>
    </w:p>
    <w:p>
      <w:pPr>
        <w:pStyle w:val="ListBullet"/>
        <w:spacing w:after="30"/>
      </w:pPr>
      <w:r>
        <w:t>A branch and pull-request policy for architecture work.</w:t>
      </w:r>
    </w:p>
    <w:p>
      <w:pPr>
        <w:pStyle w:val="ListBullet"/>
        <w:spacing w:after="30"/>
      </w:pPr>
      <w:r>
        <w:t>A release checklist and field-test log template.</w:t>
      </w:r>
    </w:p>
    <w:p>
      <w:pPr>
        <w:pStyle w:val="Heading2"/>
      </w:pPr>
      <w:r>
        <w:t>13.2 Suggested first three iterations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6"/>
              </w:rPr>
              <w:t>Iteration</w:t>
            </w:r>
          </w:p>
        </w:tc>
        <w:tc>
          <w:tcPr>
            <w:tcW w:type="dxa" w:w="3427"/>
            <w:shd w:fill="20364A"/>
            <w:vAlign w:val="center"/>
          </w:tcPr>
          <w:p>
            <w:r/>
            <w:r>
              <w:rPr>
                <w:rFonts w:ascii="Aptos" w:hAnsi="Aptos"/>
                <w:b/>
                <w:color w:val="FFFFFF"/>
                <w:sz w:val="16"/>
              </w:rPr>
              <w:t>Goal</w:t>
            </w:r>
          </w:p>
        </w:tc>
        <w:tc>
          <w:tcPr>
            <w:tcW w:type="dxa" w:w="3427"/>
            <w:shd w:fill="20364A"/>
            <w:vAlign w:val="center"/>
          </w:tcPr>
          <w:p>
            <w:r/>
            <w:r>
              <w:rPr>
                <w:rFonts w:ascii="Aptos" w:hAnsi="Aptos"/>
                <w:b/>
                <w:color w:val="FFFFFF"/>
                <w:sz w:val="16"/>
              </w:rPr>
              <w:t>Expected output</w:t>
            </w:r>
          </w:p>
        </w:tc>
      </w:tr>
      <w:tr>
        <w:tc>
          <w:tcPr>
            <w:tcW w:type="dxa" w:w="3427"/>
            <w:vAlign w:val="center"/>
          </w:tcPr>
          <w:p>
            <w:r/>
            <w:r>
              <w:rPr>
                <w:rFonts w:ascii="Aptos" w:hAnsi="Aptos"/>
                <w:b w:val="0"/>
                <w:sz w:val="16"/>
              </w:rPr>
              <w:t>Iteration 1</w:t>
            </w:r>
          </w:p>
        </w:tc>
        <w:tc>
          <w:tcPr>
            <w:tcW w:type="dxa" w:w="3427"/>
            <w:vAlign w:val="center"/>
          </w:tcPr>
          <w:p>
            <w:r/>
            <w:r>
              <w:rPr>
                <w:rFonts w:ascii="Aptos" w:hAnsi="Aptos"/>
                <w:b w:val="0"/>
                <w:sz w:val="16"/>
              </w:rPr>
              <w:t>Operational honesty foundation</w:t>
            </w:r>
          </w:p>
        </w:tc>
        <w:tc>
          <w:tcPr>
            <w:tcW w:type="dxa" w:w="3427"/>
            <w:vAlign w:val="center"/>
          </w:tcPr>
          <w:p>
            <w:r/>
            <w:r>
              <w:rPr>
                <w:rFonts w:ascii="Aptos" w:hAnsi="Aptos"/>
                <w:b w:val="0"/>
                <w:sz w:val="16"/>
              </w:rPr>
              <w:t>Telemetry types, status components, default-data removal plan, test framework, version metadata.</w:t>
            </w:r>
          </w:p>
        </w:tc>
      </w:tr>
      <w:tr>
        <w:tc>
          <w:tcPr>
            <w:tcW w:type="dxa" w:w="3427"/>
            <w:vAlign w:val="center"/>
          </w:tcPr>
          <w:p>
            <w:r/>
            <w:r>
              <w:rPr>
                <w:rFonts w:ascii="Aptos" w:hAnsi="Aptos"/>
                <w:b w:val="0"/>
                <w:sz w:val="16"/>
              </w:rPr>
              <w:t>Iteration 2</w:t>
            </w:r>
          </w:p>
        </w:tc>
        <w:tc>
          <w:tcPr>
            <w:tcW w:type="dxa" w:w="3427"/>
            <w:vAlign w:val="center"/>
          </w:tcPr>
          <w:p>
            <w:r/>
            <w:r>
              <w:rPr>
                <w:rFonts w:ascii="Aptos" w:hAnsi="Aptos"/>
                <w:b w:val="0"/>
                <w:sz w:val="16"/>
              </w:rPr>
              <w:t>Weather and NOAA vertical slice</w:t>
            </w:r>
          </w:p>
        </w:tc>
        <w:tc>
          <w:tcPr>
            <w:tcW w:type="dxa" w:w="3427"/>
            <w:vAlign w:val="center"/>
          </w:tcPr>
          <w:p>
            <w:r/>
            <w:r>
              <w:rPr>
                <w:rFonts w:ascii="Aptos" w:hAnsi="Aptos"/>
                <w:b w:val="0"/>
                <w:sz w:val="16"/>
              </w:rPr>
              <w:t>Correct partial-failure states, refresh scheduling, cache semantics, automated tests.</w:t>
            </w:r>
          </w:p>
        </w:tc>
      </w:tr>
      <w:tr>
        <w:tc>
          <w:tcPr>
            <w:tcW w:type="dxa" w:w="3427"/>
            <w:vAlign w:val="center"/>
          </w:tcPr>
          <w:p>
            <w:r/>
            <w:r>
              <w:rPr>
                <w:rFonts w:ascii="Aptos" w:hAnsi="Aptos"/>
                <w:b w:val="0"/>
                <w:sz w:val="16"/>
              </w:rPr>
              <w:t>Iteration 3</w:t>
            </w:r>
          </w:p>
        </w:tc>
        <w:tc>
          <w:tcPr>
            <w:tcW w:type="dxa" w:w="3427"/>
            <w:vAlign w:val="center"/>
          </w:tcPr>
          <w:p>
            <w:r/>
            <w:r>
              <w:rPr>
                <w:rFonts w:ascii="Aptos" w:hAnsi="Aptos"/>
                <w:b w:val="0"/>
                <w:sz w:val="16"/>
              </w:rPr>
              <w:t>Agent technology proof</w:t>
            </w:r>
          </w:p>
        </w:tc>
        <w:tc>
          <w:tcPr>
            <w:tcW w:type="dxa" w:w="3427"/>
            <w:vAlign w:val="center"/>
          </w:tcPr>
          <w:p>
            <w:r/>
            <w:r>
              <w:rPr>
                <w:rFonts w:ascii="Aptos" w:hAnsi="Aptos"/>
                <w:b w:val="0"/>
                <w:sz w:val="16"/>
              </w:rPr>
              <w:t>Authenticated health endpoint, tray/service prototype decision, first ADRs, one adapter routed through agent.</w:t>
            </w:r>
          </w:p>
        </w:tc>
      </w:tr>
    </w:tbl>
    <w:p>
      <w:r>
        <w:t>Iteration length is intentionally not prescribed. The work should be sized after backlog decomposition and repository-level implementation estimates rather than guessed from the architecture documents.</w:t>
      </w:r>
    </w:p>
    <w:p>
      <w:pPr>
        <w:pStyle w:val="Heading1"/>
      </w:pPr>
      <w:r>
        <w:t>14. Roadmap Governance</w:t>
      </w:r>
    </w:p>
    <w:p>
      <w:pPr>
        <w:pStyle w:val="ListBullet"/>
        <w:spacing w:after="30"/>
      </w:pPr>
      <w:r>
        <w:t>Architecture-impacting changes require an ADR or specification amendment before implementation.</w:t>
      </w:r>
    </w:p>
    <w:p>
      <w:pPr>
        <w:pStyle w:val="ListBullet"/>
        <w:spacing w:after="30"/>
      </w:pPr>
      <w:r>
        <w:t>Every pull request identifies the roadmap task and release it serves.</w:t>
      </w:r>
    </w:p>
    <w:p>
      <w:pPr>
        <w:pStyle w:val="ListBullet"/>
        <w:spacing w:after="30"/>
      </w:pPr>
      <w:r>
        <w:t>No task is complete until its tests, operator-visible errors, diagnostics, and documentation are included.</w:t>
      </w:r>
    </w:p>
    <w:p>
      <w:pPr>
        <w:pStyle w:val="ListBullet"/>
        <w:spacing w:after="30"/>
      </w:pPr>
      <w:r>
        <w:t>New feature proposals must identify their field-operations purpose and must not bypass established source/security contracts.</w:t>
      </w:r>
    </w:p>
    <w:p>
      <w:pPr>
        <w:pStyle w:val="ListBullet"/>
        <w:spacing w:after="30"/>
      </w:pPr>
      <w:r>
        <w:t>Release scope changes are recorded explicitly; incomplete work is feature-flagged or deferred rather than shipped ambiguously.</w:t>
      </w:r>
    </w:p>
    <w:p>
      <w:pPr>
        <w:pStyle w:val="ListBullet"/>
        <w:spacing w:after="30"/>
      </w:pPr>
      <w:r>
        <w:t>Field-test findings can reprioritize reliability tasks ahead of roadmap dates.</w:t>
      </w:r>
    </w:p>
    <w:p>
      <w:pPr>
        <w:pStyle w:val="Heading2"/>
      </w:pPr>
      <w:r>
        <w:t>14.1 Definition of done for roadmap tasks</w:t>
      </w:r>
    </w:p>
    <w:tbl>
      <w:tblPr>
        <w:tblStyle w:val="TableGrid"/>
        <w:tblW w:type="auto" w:w="0"/>
        <w:jc w:val="center"/>
        <w:tblLook w:firstColumn="1" w:firstRow="1" w:lastColumn="0" w:lastRow="0" w:noHBand="0" w:noVBand="1" w:val="04A0"/>
      </w:tblPr>
      <w:tblGrid>
        <w:gridCol w:w="5141"/>
        <w:gridCol w:w="5141"/>
      </w:tblGrid>
      <w:tr>
        <w:tc>
          <w:tcPr>
            <w:tcW w:type="dxa" w:w="5141"/>
            <w:shd w:fill="20364A"/>
            <w:vAlign w:val="center"/>
          </w:tcPr>
          <w:p>
            <w:r/>
            <w:r>
              <w:rPr>
                <w:rFonts w:ascii="Aptos" w:hAnsi="Aptos"/>
                <w:b/>
                <w:color w:val="FFFFFF"/>
                <w:sz w:val="16"/>
              </w:rPr>
              <w:t>Area</w:t>
            </w:r>
          </w:p>
        </w:tc>
        <w:tc>
          <w:tcPr>
            <w:tcW w:type="dxa" w:w="5141"/>
            <w:shd w:fill="20364A"/>
            <w:vAlign w:val="center"/>
          </w:tcPr>
          <w:p>
            <w:r/>
            <w:r>
              <w:rPr>
                <w:rFonts w:ascii="Aptos" w:hAnsi="Aptos"/>
                <w:b/>
                <w:color w:val="FFFFFF"/>
                <w:sz w:val="16"/>
              </w:rPr>
              <w:t>Requirement</w:t>
            </w:r>
          </w:p>
        </w:tc>
      </w:tr>
      <w:tr>
        <w:tc>
          <w:tcPr>
            <w:tcW w:type="dxa" w:w="5141"/>
            <w:vAlign w:val="center"/>
          </w:tcPr>
          <w:p>
            <w:r/>
            <w:r>
              <w:rPr>
                <w:rFonts w:ascii="Aptos" w:hAnsi="Aptos"/>
                <w:b w:val="0"/>
                <w:sz w:val="16"/>
              </w:rPr>
              <w:t>Function</w:t>
            </w:r>
          </w:p>
        </w:tc>
        <w:tc>
          <w:tcPr>
            <w:tcW w:type="dxa" w:w="5141"/>
            <w:vAlign w:val="center"/>
          </w:tcPr>
          <w:p>
            <w:r/>
            <w:r>
              <w:rPr>
                <w:rFonts w:ascii="Aptos" w:hAnsi="Aptos"/>
                <w:b w:val="0"/>
                <w:sz w:val="16"/>
              </w:rPr>
              <w:t>Specified behavior works in normal and failure conditions.</w:t>
            </w:r>
          </w:p>
        </w:tc>
      </w:tr>
      <w:tr>
        <w:tc>
          <w:tcPr>
            <w:tcW w:type="dxa" w:w="5141"/>
            <w:vAlign w:val="center"/>
          </w:tcPr>
          <w:p>
            <w:r/>
            <w:r>
              <w:rPr>
                <w:rFonts w:ascii="Aptos" w:hAnsi="Aptos"/>
                <w:b w:val="0"/>
                <w:sz w:val="16"/>
              </w:rPr>
              <w:t>Truthfulness</w:t>
            </w:r>
          </w:p>
        </w:tc>
        <w:tc>
          <w:tcPr>
            <w:tcW w:type="dxa" w:w="5141"/>
            <w:vAlign w:val="center"/>
          </w:tcPr>
          <w:p>
            <w:r/>
            <w:r>
              <w:rPr>
                <w:rFonts w:ascii="Aptos" w:hAnsi="Aptos"/>
                <w:b w:val="0"/>
                <w:sz w:val="16"/>
              </w:rPr>
              <w:t>Source, age, state, and limitations are visible.</w:t>
            </w:r>
          </w:p>
        </w:tc>
      </w:tr>
      <w:tr>
        <w:tc>
          <w:tcPr>
            <w:tcW w:type="dxa" w:w="5141"/>
            <w:vAlign w:val="center"/>
          </w:tcPr>
          <w:p>
            <w:r/>
            <w:r>
              <w:rPr>
                <w:rFonts w:ascii="Aptos" w:hAnsi="Aptos"/>
                <w:b w:val="0"/>
                <w:sz w:val="16"/>
              </w:rPr>
              <w:t>Security</w:t>
            </w:r>
          </w:p>
        </w:tc>
        <w:tc>
          <w:tcPr>
            <w:tcW w:type="dxa" w:w="5141"/>
            <w:vAlign w:val="center"/>
          </w:tcPr>
          <w:p>
            <w:r/>
            <w:r>
              <w:rPr>
                <w:rFonts w:ascii="Aptos" w:hAnsi="Aptos"/>
                <w:b w:val="0"/>
                <w:sz w:val="16"/>
              </w:rPr>
              <w:t>Inputs and privileged boundaries follow the approved policy.</w:t>
            </w:r>
          </w:p>
        </w:tc>
      </w:tr>
      <w:tr>
        <w:tc>
          <w:tcPr>
            <w:tcW w:type="dxa" w:w="5141"/>
            <w:vAlign w:val="center"/>
          </w:tcPr>
          <w:p>
            <w:r/>
            <w:r>
              <w:rPr>
                <w:rFonts w:ascii="Aptos" w:hAnsi="Aptos"/>
                <w:b w:val="0"/>
                <w:sz w:val="16"/>
              </w:rPr>
              <w:t>Persistence</w:t>
            </w:r>
          </w:p>
        </w:tc>
        <w:tc>
          <w:tcPr>
            <w:tcW w:type="dxa" w:w="5141"/>
            <w:vAlign w:val="center"/>
          </w:tcPr>
          <w:p>
            <w:r/>
            <w:r>
              <w:rPr>
                <w:rFonts w:ascii="Aptos" w:hAnsi="Aptos"/>
                <w:b w:val="0"/>
                <w:sz w:val="16"/>
              </w:rPr>
              <w:t>Required data survives restart and migration.</w:t>
            </w:r>
          </w:p>
        </w:tc>
      </w:tr>
      <w:tr>
        <w:tc>
          <w:tcPr>
            <w:tcW w:type="dxa" w:w="5141"/>
            <w:vAlign w:val="center"/>
          </w:tcPr>
          <w:p>
            <w:r/>
            <w:r>
              <w:rPr>
                <w:rFonts w:ascii="Aptos" w:hAnsi="Aptos"/>
                <w:b w:val="0"/>
                <w:sz w:val="16"/>
              </w:rPr>
              <w:t>Offline</w:t>
            </w:r>
          </w:p>
        </w:tc>
        <w:tc>
          <w:tcPr>
            <w:tcW w:type="dxa" w:w="5141"/>
            <w:vAlign w:val="center"/>
          </w:tcPr>
          <w:p>
            <w:r/>
            <w:r>
              <w:rPr>
                <w:rFonts w:ascii="Aptos" w:hAnsi="Aptos"/>
                <w:b w:val="0"/>
                <w:sz w:val="16"/>
              </w:rPr>
              <w:t>Expected degraded behavior is implemented and tested.</w:t>
            </w:r>
          </w:p>
        </w:tc>
      </w:tr>
      <w:tr>
        <w:tc>
          <w:tcPr>
            <w:tcW w:type="dxa" w:w="5141"/>
            <w:vAlign w:val="center"/>
          </w:tcPr>
          <w:p>
            <w:r/>
            <w:r>
              <w:rPr>
                <w:rFonts w:ascii="Aptos" w:hAnsi="Aptos"/>
                <w:b w:val="0"/>
                <w:sz w:val="16"/>
              </w:rPr>
              <w:t>Testing</w:t>
            </w:r>
          </w:p>
        </w:tc>
        <w:tc>
          <w:tcPr>
            <w:tcW w:type="dxa" w:w="5141"/>
            <w:vAlign w:val="center"/>
          </w:tcPr>
          <w:p>
            <w:r/>
            <w:r>
              <w:rPr>
                <w:rFonts w:ascii="Aptos" w:hAnsi="Aptos"/>
                <w:b w:val="0"/>
                <w:sz w:val="16"/>
              </w:rPr>
              <w:t>Unit/integration/end-to-end coverage appropriate to the task exists.</w:t>
            </w:r>
          </w:p>
        </w:tc>
      </w:tr>
      <w:tr>
        <w:tc>
          <w:tcPr>
            <w:tcW w:type="dxa" w:w="5141"/>
            <w:vAlign w:val="center"/>
          </w:tcPr>
          <w:p>
            <w:r/>
            <w:r>
              <w:rPr>
                <w:rFonts w:ascii="Aptos" w:hAnsi="Aptos"/>
                <w:b w:val="0"/>
                <w:sz w:val="16"/>
              </w:rPr>
              <w:t>Diagnostics</w:t>
            </w:r>
          </w:p>
        </w:tc>
        <w:tc>
          <w:tcPr>
            <w:tcW w:type="dxa" w:w="5141"/>
            <w:vAlign w:val="center"/>
          </w:tcPr>
          <w:p>
            <w:r/>
            <w:r>
              <w:rPr>
                <w:rFonts w:ascii="Aptos" w:hAnsi="Aptos"/>
                <w:b w:val="0"/>
                <w:sz w:val="16"/>
              </w:rPr>
              <w:t>Failures are operator-visible and logged.</w:t>
            </w:r>
          </w:p>
        </w:tc>
      </w:tr>
      <w:tr>
        <w:tc>
          <w:tcPr>
            <w:tcW w:type="dxa" w:w="5141"/>
            <w:vAlign w:val="center"/>
          </w:tcPr>
          <w:p>
            <w:r/>
            <w:r>
              <w:rPr>
                <w:rFonts w:ascii="Aptos" w:hAnsi="Aptos"/>
                <w:b w:val="0"/>
                <w:sz w:val="16"/>
              </w:rPr>
              <w:t>Documentation</w:t>
            </w:r>
          </w:p>
        </w:tc>
        <w:tc>
          <w:tcPr>
            <w:tcW w:type="dxa" w:w="5141"/>
            <w:vAlign w:val="center"/>
          </w:tcPr>
          <w:p>
            <w:r/>
            <w:r>
              <w:rPr>
                <w:rFonts w:ascii="Aptos" w:hAnsi="Aptos"/>
                <w:b w:val="0"/>
                <w:sz w:val="16"/>
              </w:rPr>
              <w:t>Contracts, settings, and recovery steps are current.</w:t>
            </w:r>
          </w:p>
        </w:tc>
      </w:tr>
      <w:tr>
        <w:tc>
          <w:tcPr>
            <w:tcW w:type="dxa" w:w="5141"/>
            <w:vAlign w:val="center"/>
          </w:tcPr>
          <w:p>
            <w:r/>
            <w:r>
              <w:rPr>
                <w:rFonts w:ascii="Aptos" w:hAnsi="Aptos"/>
                <w:b w:val="0"/>
                <w:sz w:val="16"/>
              </w:rPr>
              <w:t>Field validation</w:t>
            </w:r>
          </w:p>
        </w:tc>
        <w:tc>
          <w:tcPr>
            <w:tcW w:type="dxa" w:w="5141"/>
            <w:vAlign w:val="center"/>
          </w:tcPr>
          <w:p>
            <w:r/>
            <w:r>
              <w:rPr>
                <w:rFonts w:ascii="Aptos" w:hAnsi="Aptos"/>
                <w:b w:val="0"/>
                <w:sz w:val="16"/>
              </w:rPr>
              <w:t>Applicable ToughPad/ToughBook scenario has been exercised.</w:t>
            </w:r>
          </w:p>
        </w:tc>
      </w:tr>
    </w:tbl>
    <w:p>
      <w:pPr>
        <w:pStyle w:val="Heading1"/>
      </w:pPr>
      <w:r>
        <w:t>15. Major Delivery Risks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0364A"/>
            <w:vAlign w:val="center"/>
          </w:tcPr>
          <w:p>
            <w:r/>
            <w:r>
              <w:rPr>
                <w:rFonts w:ascii="Aptos" w:hAnsi="Aptos"/>
                <w:b/>
                <w:color w:val="FFFFFF"/>
                <w:sz w:val="15"/>
              </w:rPr>
              <w:t>Risk</w:t>
            </w:r>
          </w:p>
        </w:tc>
        <w:tc>
          <w:tcPr>
            <w:tcW w:type="dxa" w:w="3427"/>
            <w:shd w:fill="20364A"/>
            <w:vAlign w:val="center"/>
          </w:tcPr>
          <w:p>
            <w:r/>
            <w:r>
              <w:rPr>
                <w:rFonts w:ascii="Aptos" w:hAnsi="Aptos"/>
                <w:b/>
                <w:color w:val="FFFFFF"/>
                <w:sz w:val="15"/>
              </w:rPr>
              <w:t>Impact</w:t>
            </w:r>
          </w:p>
        </w:tc>
        <w:tc>
          <w:tcPr>
            <w:tcW w:type="dxa" w:w="3427"/>
            <w:shd w:fill="20364A"/>
            <w:vAlign w:val="center"/>
          </w:tcPr>
          <w:p>
            <w:r/>
            <w:r>
              <w:rPr>
                <w:rFonts w:ascii="Aptos" w:hAnsi="Aptos"/>
                <w:b/>
                <w:color w:val="FFFFFF"/>
                <w:sz w:val="15"/>
              </w:rPr>
              <w:t>Mitigation</w:t>
            </w:r>
          </w:p>
        </w:tc>
      </w:tr>
      <w:tr>
        <w:tc>
          <w:tcPr>
            <w:tcW w:type="dxa" w:w="3427"/>
            <w:vAlign w:val="center"/>
          </w:tcPr>
          <w:p>
            <w:r/>
            <w:r>
              <w:rPr>
                <w:rFonts w:ascii="Aptos" w:hAnsi="Aptos"/>
                <w:b w:val="0"/>
                <w:sz w:val="15"/>
              </w:rPr>
              <w:t>Agent technology choice made too quickly</w:t>
            </w:r>
          </w:p>
        </w:tc>
        <w:tc>
          <w:tcPr>
            <w:tcW w:type="dxa" w:w="3427"/>
            <w:vAlign w:val="center"/>
          </w:tcPr>
          <w:p>
            <w:r/>
            <w:r>
              <w:rPr>
                <w:rFonts w:ascii="Aptos" w:hAnsi="Aptos"/>
                <w:b w:val="0"/>
                <w:sz w:val="15"/>
              </w:rPr>
              <w:t>Long-term packaging, service, and update problems.</w:t>
            </w:r>
          </w:p>
        </w:tc>
        <w:tc>
          <w:tcPr>
            <w:tcW w:type="dxa" w:w="3427"/>
            <w:vAlign w:val="center"/>
          </w:tcPr>
          <w:p>
            <w:r/>
            <w:r>
              <w:rPr>
                <w:rFonts w:ascii="Aptos" w:hAnsi="Aptos"/>
                <w:b w:val="0"/>
                <w:sz w:val="15"/>
              </w:rPr>
              <w:t>Use a bounded prototype and ADR before committing.</w:t>
            </w:r>
          </w:p>
        </w:tc>
      </w:tr>
      <w:tr>
        <w:tc>
          <w:tcPr>
            <w:tcW w:type="dxa" w:w="3427"/>
            <w:vAlign w:val="center"/>
          </w:tcPr>
          <w:p>
            <w:r/>
            <w:r>
              <w:rPr>
                <w:rFonts w:ascii="Aptos" w:hAnsi="Aptos"/>
                <w:b w:val="0"/>
                <w:sz w:val="15"/>
              </w:rPr>
              <w:t>UI and agent developed as separate big-bang projects</w:t>
            </w:r>
          </w:p>
        </w:tc>
        <w:tc>
          <w:tcPr>
            <w:tcW w:type="dxa" w:w="3427"/>
            <w:vAlign w:val="center"/>
          </w:tcPr>
          <w:p>
            <w:r/>
            <w:r>
              <w:rPr>
                <w:rFonts w:ascii="Aptos" w:hAnsi="Aptos"/>
                <w:b w:val="0"/>
                <w:sz w:val="15"/>
              </w:rPr>
              <w:t>Contract drift and delayed integration.</w:t>
            </w:r>
          </w:p>
        </w:tc>
        <w:tc>
          <w:tcPr>
            <w:tcW w:type="dxa" w:w="3427"/>
            <w:vAlign w:val="center"/>
          </w:tcPr>
          <w:p>
            <w:r/>
            <w:r>
              <w:rPr>
                <w:rFonts w:ascii="Aptos" w:hAnsi="Aptos"/>
                <w:b w:val="0"/>
                <w:sz w:val="15"/>
              </w:rPr>
              <w:t>Use vertical slices and shared typed contracts.</w:t>
            </w:r>
          </w:p>
        </w:tc>
      </w:tr>
      <w:tr>
        <w:tc>
          <w:tcPr>
            <w:tcW w:type="dxa" w:w="3427"/>
            <w:vAlign w:val="center"/>
          </w:tcPr>
          <w:p>
            <w:r/>
            <w:r>
              <w:rPr>
                <w:rFonts w:ascii="Aptos" w:hAnsi="Aptos"/>
                <w:b w:val="0"/>
                <w:sz w:val="15"/>
              </w:rPr>
              <w:t>Launcher pressure bypasses security design</w:t>
            </w:r>
          </w:p>
        </w:tc>
        <w:tc>
          <w:tcPr>
            <w:tcW w:type="dxa" w:w="3427"/>
            <w:vAlign w:val="center"/>
          </w:tcPr>
          <w:p>
            <w:r/>
            <w:r>
              <w:rPr>
                <w:rFonts w:ascii="Aptos" w:hAnsi="Aptos"/>
                <w:b w:val="0"/>
                <w:sz w:val="15"/>
              </w:rPr>
              <w:t>Local command-execution vulnerability.</w:t>
            </w:r>
          </w:p>
        </w:tc>
        <w:tc>
          <w:tcPr>
            <w:tcW w:type="dxa" w:w="3427"/>
            <w:vAlign w:val="center"/>
          </w:tcPr>
          <w:p>
            <w:r/>
            <w:r>
              <w:rPr>
                <w:rFonts w:ascii="Aptos" w:hAnsi="Aptos"/>
                <w:b w:val="0"/>
                <w:sz w:val="15"/>
              </w:rPr>
              <w:t>Keep action disabled until registry/auth/audit are complete.</w:t>
            </w:r>
          </w:p>
        </w:tc>
      </w:tr>
      <w:tr>
        <w:tc>
          <w:tcPr>
            <w:tcW w:type="dxa" w:w="3427"/>
            <w:vAlign w:val="center"/>
          </w:tcPr>
          <w:p>
            <w:r/>
            <w:r>
              <w:rPr>
                <w:rFonts w:ascii="Aptos" w:hAnsi="Aptos"/>
                <w:b w:val="0"/>
                <w:sz w:val="15"/>
              </w:rPr>
              <w:t>External APIs change or fail</w:t>
            </w:r>
          </w:p>
        </w:tc>
        <w:tc>
          <w:tcPr>
            <w:tcW w:type="dxa" w:w="3427"/>
            <w:vAlign w:val="center"/>
          </w:tcPr>
          <w:p>
            <w:r/>
            <w:r>
              <w:rPr>
                <w:rFonts w:ascii="Aptos" w:hAnsi="Aptos"/>
                <w:b w:val="0"/>
                <w:sz w:val="15"/>
              </w:rPr>
              <w:t>Misleading or broken field data.</w:t>
            </w:r>
          </w:p>
        </w:tc>
        <w:tc>
          <w:tcPr>
            <w:tcW w:type="dxa" w:w="3427"/>
            <w:vAlign w:val="center"/>
          </w:tcPr>
          <w:p>
            <w:r/>
            <w:r>
              <w:rPr>
                <w:rFonts w:ascii="Aptos" w:hAnsi="Aptos"/>
                <w:b w:val="0"/>
                <w:sz w:val="15"/>
              </w:rPr>
              <w:t>Adapter contracts, validation, cache, stale states, and recorded-response tests.</w:t>
            </w:r>
          </w:p>
        </w:tc>
      </w:tr>
      <w:tr>
        <w:tc>
          <w:tcPr>
            <w:tcW w:type="dxa" w:w="3427"/>
            <w:vAlign w:val="center"/>
          </w:tcPr>
          <w:p>
            <w:r/>
            <w:r>
              <w:rPr>
                <w:rFonts w:ascii="Aptos" w:hAnsi="Aptos"/>
                <w:b w:val="0"/>
                <w:sz w:val="15"/>
              </w:rPr>
              <w:t>Scope expands into unrelated dashboard features</w:t>
            </w:r>
          </w:p>
        </w:tc>
        <w:tc>
          <w:tcPr>
            <w:tcW w:type="dxa" w:w="3427"/>
            <w:vAlign w:val="center"/>
          </w:tcPr>
          <w:p>
            <w:r/>
            <w:r>
              <w:rPr>
                <w:rFonts w:ascii="Aptos" w:hAnsi="Aptos"/>
                <w:b w:val="0"/>
                <w:sz w:val="15"/>
              </w:rPr>
              <w:t>Reliability work stalls.</w:t>
            </w:r>
          </w:p>
        </w:tc>
        <w:tc>
          <w:tcPr>
            <w:tcW w:type="dxa" w:w="3427"/>
            <w:vAlign w:val="center"/>
          </w:tcPr>
          <w:p>
            <w:r/>
            <w:r>
              <w:rPr>
                <w:rFonts w:ascii="Aptos" w:hAnsi="Aptos"/>
                <w:b w:val="0"/>
                <w:sz w:val="15"/>
              </w:rPr>
              <w:t>Apply mission statement and disciplined scope filter.</w:t>
            </w:r>
          </w:p>
        </w:tc>
      </w:tr>
      <w:tr>
        <w:tc>
          <w:tcPr>
            <w:tcW w:type="dxa" w:w="3427"/>
            <w:vAlign w:val="center"/>
          </w:tcPr>
          <w:p>
            <w:r/>
            <w:r>
              <w:rPr>
                <w:rFonts w:ascii="Aptos" w:hAnsi="Aptos"/>
                <w:b w:val="0"/>
                <w:sz w:val="15"/>
              </w:rPr>
              <w:t>Assistant recommendations arrive before trusted inputs</w:t>
            </w:r>
          </w:p>
        </w:tc>
        <w:tc>
          <w:tcPr>
            <w:tcW w:type="dxa" w:w="3427"/>
            <w:vAlign w:val="center"/>
          </w:tcPr>
          <w:p>
            <w:r/>
            <w:r>
              <w:rPr>
                <w:rFonts w:ascii="Aptos" w:hAnsi="Aptos"/>
                <w:b w:val="0"/>
                <w:sz w:val="15"/>
              </w:rPr>
              <w:t>Confident but wrong guidance.</w:t>
            </w:r>
          </w:p>
        </w:tc>
        <w:tc>
          <w:tcPr>
            <w:tcW w:type="dxa" w:w="3427"/>
            <w:vAlign w:val="center"/>
          </w:tcPr>
          <w:p>
            <w:r/>
            <w:r>
              <w:rPr>
                <w:rFonts w:ascii="Aptos" w:hAnsi="Aptos"/>
                <w:b w:val="0"/>
                <w:sz w:val="15"/>
              </w:rPr>
              <w:t>2.5 depends on completion of 2.2-2.4 release gates.</w:t>
            </w:r>
          </w:p>
        </w:tc>
      </w:tr>
      <w:tr>
        <w:tc>
          <w:tcPr>
            <w:tcW w:type="dxa" w:w="3427"/>
            <w:vAlign w:val="center"/>
          </w:tcPr>
          <w:p>
            <w:r/>
            <w:r>
              <w:rPr>
                <w:rFonts w:ascii="Aptos" w:hAnsi="Aptos"/>
                <w:b w:val="0"/>
                <w:sz w:val="15"/>
              </w:rPr>
              <w:t>Updater is built before mature release pipeline</w:t>
            </w:r>
          </w:p>
        </w:tc>
        <w:tc>
          <w:tcPr>
            <w:tcW w:type="dxa" w:w="3427"/>
            <w:vAlign w:val="center"/>
          </w:tcPr>
          <w:p>
            <w:r/>
            <w:r>
              <w:rPr>
                <w:rFonts w:ascii="Aptos" w:hAnsi="Aptos"/>
                <w:b w:val="0"/>
                <w:sz w:val="15"/>
              </w:rPr>
              <w:t>Bricked or compromised field installation.</w:t>
            </w:r>
          </w:p>
        </w:tc>
        <w:tc>
          <w:tcPr>
            <w:tcW w:type="dxa" w:w="3427"/>
            <w:vAlign w:val="center"/>
          </w:tcPr>
          <w:p>
            <w:r/>
            <w:r>
              <w:rPr>
                <w:rFonts w:ascii="Aptos" w:hAnsi="Aptos"/>
                <w:b w:val="0"/>
                <w:sz w:val="15"/>
              </w:rPr>
              <w:t>Defer full updater to 3.0 and require signed artifacts/rollback.</w:t>
            </w:r>
          </w:p>
        </w:tc>
      </w:tr>
      <w:tr>
        <w:tc>
          <w:tcPr>
            <w:tcW w:type="dxa" w:w="3427"/>
            <w:vAlign w:val="center"/>
          </w:tcPr>
          <w:p>
            <w:r/>
            <w:r>
              <w:rPr>
                <w:rFonts w:ascii="Aptos" w:hAnsi="Aptos"/>
                <w:b w:val="0"/>
                <w:sz w:val="15"/>
              </w:rPr>
              <w:t>Hardware differences between ToughPad and ToughBook</w:t>
            </w:r>
          </w:p>
        </w:tc>
        <w:tc>
          <w:tcPr>
            <w:tcW w:type="dxa" w:w="3427"/>
            <w:vAlign w:val="center"/>
          </w:tcPr>
          <w:p>
            <w:r/>
            <w:r>
              <w:rPr>
                <w:rFonts w:ascii="Aptos" w:hAnsi="Aptos"/>
                <w:b w:val="0"/>
                <w:sz w:val="15"/>
              </w:rPr>
              <w:t>Adapter behavior diverges.</w:t>
            </w:r>
          </w:p>
        </w:tc>
        <w:tc>
          <w:tcPr>
            <w:tcW w:type="dxa" w:w="3427"/>
            <w:vAlign w:val="center"/>
          </w:tcPr>
          <w:p>
            <w:r/>
            <w:r>
              <w:rPr>
                <w:rFonts w:ascii="Aptos" w:hAnsi="Aptos"/>
                <w:b w:val="0"/>
                <w:sz w:val="15"/>
              </w:rPr>
              <w:t>Capability discovery, nullable fields, mocks, and hardware acceptance tests.</w:t>
            </w:r>
          </w:p>
        </w:tc>
      </w:tr>
    </w:tbl>
    <w:p>
      <w:pPr>
        <w:pStyle w:val="Heading1"/>
      </w:pPr>
      <w:r>
        <w:t>16. Roadmap Approval Position</w:t>
      </w:r>
    </w:p>
    <w:p>
      <w:r>
        <w:t>The project is ready to move from architecture planning into backlog creation. It is not yet ready for undirected fixing. The first implementation work should be limited to the Version 2.2 trust foundation and a small local-agent proof of architecture.</w:t>
      </w:r>
    </w:p>
    <w:tbl>
      <w:tblPr>
        <w:tblW w:type="auto" w:w="0"/>
        <w:jc w:val="center"/>
        <w:tblLook w:firstColumn="1" w:firstRow="1" w:lastColumn="0" w:lastRow="0" w:noHBand="0" w:noVBand="1" w:val="04A0"/>
      </w:tblPr>
      <w:tblGrid>
        <w:gridCol w:w="10282"/>
      </w:tblGrid>
      <w:tr>
        <w:tc>
          <w:tcPr>
            <w:tcW w:type="dxa" w:w="10282"/>
            <w:shd w:fill="D9EAD3"/>
          </w:tcPr>
          <w:p>
            <w:r/>
            <w:r>
              <w:rPr>
                <w:rFonts w:ascii="Aptos" w:hAnsi="Aptos"/>
                <w:b/>
                <w:color w:val="1F374B"/>
                <w:sz w:val="20"/>
              </w:rPr>
              <w:t>Immediate next step</w:t>
              <w:br/>
            </w:r>
            <w:r>
              <w:rPr>
                <w:rFonts w:ascii="Aptos" w:hAnsi="Aptos"/>
                <w:sz w:val="18"/>
              </w:rPr>
              <w:t>Create the prioritized engineering backlog for Version 2.2, including task-level acceptance criteria, dependencies, likely files/components affected, test requirements, and recommended pull-request boundaries. Once that backlog is approved, implementation can begin with task 2.2-01.</w:t>
            </w:r>
          </w:p>
        </w:tc>
      </w:tr>
    </w:tbl>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6969"/>
        <w:sz w:val="15"/>
      </w:rPr>
      <w:t>FieldOps Dashboard 2.0 — Development Roadmap v1.0 — July 24,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7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