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FieldOps Dashboard</w:t>
        <w:br/>
        <w:t>Engineering Backlog v1.0</w:t>
        <w:br/>
        <w:t>Part 4 – Project Management &amp; Governance</w:t>
      </w:r>
    </w:p>
    <w:p>
      <w:r>
        <w:t>Document ID: EB-v1.0-P4</w:t>
        <w:br/>
        <w:t>Status: Draft Baseline</w:t>
        <w:br/>
        <w:t>This volume provides the management artifacts used to execute, monitor, and control the project.</w:t>
      </w:r>
    </w:p>
    <w:p>
      <w:pPr>
        <w:pStyle w:val="Heading1"/>
      </w:pPr>
      <w:r>
        <w:t>Requirements Traceability Matrix</w:t>
      </w:r>
    </w:p>
    <w:tbl>
      <w:tblPr>
        <w:tblW w:type="auto" w:w="0"/>
        <w:tblLook w:firstColumn="1" w:firstRow="1" w:lastColumn="0" w:lastRow="0" w:noHBand="0" w:noVBand="1" w:val="04A0"/>
      </w:tblPr>
      <w:tblGrid>
        <w:gridCol w:w="2880"/>
        <w:gridCol w:w="2880"/>
        <w:gridCol w:w="2880"/>
      </w:tblGrid>
      <w:tr>
        <w:tc>
          <w:tcPr>
            <w:tcW w:type="dxa" w:w="2880"/>
          </w:tcPr>
          <w:p>
            <w:r>
              <w:t>Architecture Area</w:t>
            </w:r>
          </w:p>
        </w:tc>
        <w:tc>
          <w:tcPr>
            <w:tcW w:type="dxa" w:w="2880"/>
          </w:tcPr>
          <w:p>
            <w:r>
              <w:t>Epic</w:t>
            </w:r>
          </w:p>
        </w:tc>
        <w:tc>
          <w:tcPr>
            <w:tcW w:type="dxa" w:w="2880"/>
          </w:tcPr>
          <w:p>
            <w:r>
              <w:t>Backlog Reference</w:t>
            </w:r>
          </w:p>
        </w:tc>
      </w:tr>
      <w:tr>
        <w:tc>
          <w:tcPr>
            <w:tcW w:type="dxa" w:w="2880"/>
          </w:tcPr>
          <w:p>
            <w:r>
              <w:t>Telemetry</w:t>
            </w:r>
          </w:p>
        </w:tc>
        <w:tc>
          <w:tcPr>
            <w:tcW w:type="dxa" w:w="2880"/>
          </w:tcPr>
          <w:p>
            <w:r>
              <w:t>E1</w:t>
            </w:r>
          </w:p>
        </w:tc>
        <w:tc>
          <w:tcPr>
            <w:tcW w:type="dxa" w:w="2880"/>
          </w:tcPr>
          <w:p>
            <w:r>
              <w:t>E1-001 – E1-020</w:t>
            </w:r>
          </w:p>
        </w:tc>
      </w:tr>
      <w:tr>
        <w:tc>
          <w:tcPr>
            <w:tcW w:type="dxa" w:w="2880"/>
          </w:tcPr>
          <w:p>
            <w:r>
              <w:t>Local Agent</w:t>
            </w:r>
          </w:p>
        </w:tc>
        <w:tc>
          <w:tcPr>
            <w:tcW w:type="dxa" w:w="2880"/>
          </w:tcPr>
          <w:p>
            <w:r>
              <w:t>E2</w:t>
            </w:r>
          </w:p>
        </w:tc>
        <w:tc>
          <w:tcPr>
            <w:tcW w:type="dxa" w:w="2880"/>
          </w:tcPr>
          <w:p>
            <w:r>
              <w:t>E2-001 – E2-010</w:t>
            </w:r>
          </w:p>
        </w:tc>
      </w:tr>
      <w:tr>
        <w:tc>
          <w:tcPr>
            <w:tcW w:type="dxa" w:w="2880"/>
          </w:tcPr>
          <w:p>
            <w:r>
              <w:t>GPS</w:t>
            </w:r>
          </w:p>
        </w:tc>
        <w:tc>
          <w:tcPr>
            <w:tcW w:type="dxa" w:w="2880"/>
          </w:tcPr>
          <w:p>
            <w:r>
              <w:t>E3</w:t>
            </w:r>
          </w:p>
        </w:tc>
        <w:tc>
          <w:tcPr>
            <w:tcW w:type="dxa" w:w="2880"/>
          </w:tcPr>
          <w:p>
            <w:r>
              <w:t>E3-001 – E3-010</w:t>
            </w:r>
          </w:p>
        </w:tc>
      </w:tr>
      <w:tr>
        <w:tc>
          <w:tcPr>
            <w:tcW w:type="dxa" w:w="2880"/>
          </w:tcPr>
          <w:p>
            <w:r>
              <w:t>Weather</w:t>
            </w:r>
          </w:p>
        </w:tc>
        <w:tc>
          <w:tcPr>
            <w:tcW w:type="dxa" w:w="2880"/>
          </w:tcPr>
          <w:p>
            <w:r>
              <w:t>E4</w:t>
            </w:r>
          </w:p>
        </w:tc>
        <w:tc>
          <w:tcPr>
            <w:tcW w:type="dxa" w:w="2880"/>
          </w:tcPr>
          <w:p>
            <w:r>
              <w:t>E4-001 – E4-010</w:t>
            </w:r>
          </w:p>
        </w:tc>
      </w:tr>
      <w:tr>
        <w:tc>
          <w:tcPr>
            <w:tcW w:type="dxa" w:w="2880"/>
          </w:tcPr>
          <w:p>
            <w:r>
              <w:t>System Monitoring</w:t>
            </w:r>
          </w:p>
        </w:tc>
        <w:tc>
          <w:tcPr>
            <w:tcW w:type="dxa" w:w="2880"/>
          </w:tcPr>
          <w:p>
            <w:r>
              <w:t>E5</w:t>
            </w:r>
          </w:p>
        </w:tc>
        <w:tc>
          <w:tcPr>
            <w:tcW w:type="dxa" w:w="2880"/>
          </w:tcPr>
          <w:p>
            <w:r>
              <w:t>E5-001 – E5-010</w:t>
            </w:r>
          </w:p>
        </w:tc>
      </w:tr>
      <w:tr>
        <w:tc>
          <w:tcPr>
            <w:tcW w:type="dxa" w:w="2880"/>
          </w:tcPr>
          <w:p>
            <w:r>
              <w:t>Launcher</w:t>
            </w:r>
          </w:p>
        </w:tc>
        <w:tc>
          <w:tcPr>
            <w:tcW w:type="dxa" w:w="2880"/>
          </w:tcPr>
          <w:p>
            <w:r>
              <w:t>E6</w:t>
            </w:r>
          </w:p>
        </w:tc>
        <w:tc>
          <w:tcPr>
            <w:tcW w:type="dxa" w:w="2880"/>
          </w:tcPr>
          <w:p>
            <w:r>
              <w:t>E6-001 – E6-010</w:t>
            </w:r>
          </w:p>
        </w:tc>
      </w:tr>
      <w:tr>
        <w:tc>
          <w:tcPr>
            <w:tcW w:type="dxa" w:w="2880"/>
          </w:tcPr>
          <w:p>
            <w:r>
              <w:t>SmartLog+</w:t>
            </w:r>
          </w:p>
        </w:tc>
        <w:tc>
          <w:tcPr>
            <w:tcW w:type="dxa" w:w="2880"/>
          </w:tcPr>
          <w:p>
            <w:r>
              <w:t>E7</w:t>
            </w:r>
          </w:p>
        </w:tc>
        <w:tc>
          <w:tcPr>
            <w:tcW w:type="dxa" w:w="2880"/>
          </w:tcPr>
          <w:p>
            <w:r>
              <w:t>E7-001 – E7-010</w:t>
            </w:r>
          </w:p>
        </w:tc>
      </w:tr>
      <w:tr>
        <w:tc>
          <w:tcPr>
            <w:tcW w:type="dxa" w:w="2880"/>
          </w:tcPr>
          <w:p>
            <w:r>
              <w:t>Propagation</w:t>
            </w:r>
          </w:p>
        </w:tc>
        <w:tc>
          <w:tcPr>
            <w:tcW w:type="dxa" w:w="2880"/>
          </w:tcPr>
          <w:p>
            <w:r>
              <w:t>E8</w:t>
            </w:r>
          </w:p>
        </w:tc>
        <w:tc>
          <w:tcPr>
            <w:tcW w:type="dxa" w:w="2880"/>
          </w:tcPr>
          <w:p>
            <w:r>
              <w:t>E8-001 – E8-010</w:t>
            </w:r>
          </w:p>
        </w:tc>
      </w:tr>
      <w:tr>
        <w:tc>
          <w:tcPr>
            <w:tcW w:type="dxa" w:w="2880"/>
          </w:tcPr>
          <w:p>
            <w:r>
              <w:t>Configuration</w:t>
            </w:r>
          </w:p>
        </w:tc>
        <w:tc>
          <w:tcPr>
            <w:tcW w:type="dxa" w:w="2880"/>
          </w:tcPr>
          <w:p>
            <w:r>
              <w:t>E9</w:t>
            </w:r>
          </w:p>
        </w:tc>
        <w:tc>
          <w:tcPr>
            <w:tcW w:type="dxa" w:w="2880"/>
          </w:tcPr>
          <w:p>
            <w:r>
              <w:t>E9-001 – E9-010</w:t>
            </w:r>
          </w:p>
        </w:tc>
      </w:tr>
      <w:tr>
        <w:tc>
          <w:tcPr>
            <w:tcW w:type="dxa" w:w="2880"/>
          </w:tcPr>
          <w:p>
            <w:r>
              <w:t>AI</w:t>
            </w:r>
          </w:p>
        </w:tc>
        <w:tc>
          <w:tcPr>
            <w:tcW w:type="dxa" w:w="2880"/>
          </w:tcPr>
          <w:p>
            <w:r>
              <w:t>E10</w:t>
            </w:r>
          </w:p>
        </w:tc>
        <w:tc>
          <w:tcPr>
            <w:tcW w:type="dxa" w:w="2880"/>
          </w:tcPr>
          <w:p>
            <w:r>
              <w:t>E10-001 – E10-010</w:t>
            </w:r>
          </w:p>
        </w:tc>
      </w:tr>
      <w:tr>
        <w:tc>
          <w:tcPr>
            <w:tcW w:type="dxa" w:w="2880"/>
          </w:tcPr>
          <w:p>
            <w:r>
              <w:t>Release Engineering</w:t>
            </w:r>
          </w:p>
        </w:tc>
        <w:tc>
          <w:tcPr>
            <w:tcW w:type="dxa" w:w="2880"/>
          </w:tcPr>
          <w:p>
            <w:r>
              <w:t>E11</w:t>
            </w:r>
          </w:p>
        </w:tc>
        <w:tc>
          <w:tcPr>
            <w:tcW w:type="dxa" w:w="2880"/>
          </w:tcPr>
          <w:p>
            <w:r>
              <w:t>E11-001 – E11-010</w:t>
            </w:r>
          </w:p>
        </w:tc>
      </w:tr>
      <w:tr>
        <w:tc>
          <w:tcPr>
            <w:tcW w:type="dxa" w:w="2880"/>
          </w:tcPr>
          <w:p>
            <w:r>
              <w:t>Quality Assurance</w:t>
            </w:r>
          </w:p>
        </w:tc>
        <w:tc>
          <w:tcPr>
            <w:tcW w:type="dxa" w:w="2880"/>
          </w:tcPr>
          <w:p>
            <w:r>
              <w:t>E12</w:t>
            </w:r>
          </w:p>
        </w:tc>
        <w:tc>
          <w:tcPr>
            <w:tcW w:type="dxa" w:w="2880"/>
          </w:tcPr>
          <w:p>
            <w:r>
              <w:t>E12-001 – E12-010</w:t>
            </w:r>
          </w:p>
        </w:tc>
      </w:tr>
    </w:tbl>
    <w:p>
      <w:pPr>
        <w:pStyle w:val="Heading1"/>
      </w:pPr>
      <w:r>
        <w:t>Cross-Epic Dependency Matrix</w:t>
      </w:r>
    </w:p>
    <w:p>
      <w:r>
        <w:rPr>
          <w:b/>
        </w:rPr>
        <w:t>Critical Path:</w:t>
        <w:br/>
      </w:r>
    </w:p>
    <w:p>
      <w:pPr>
        <w:pStyle w:val="ListBullet"/>
      </w:pPr>
      <w:r>
        <w:t>E1 → E2 → E3 → E4/E5/E6 → E7 → E8 → E9 → E10 → E11 → E12</w:t>
      </w:r>
    </w:p>
    <w:p>
      <w:pPr>
        <w:pStyle w:val="ListBullet"/>
      </w:pPr>
      <w:r>
        <w:t>Telemetry Foundation is required before all operational subsystems.</w:t>
      </w:r>
    </w:p>
    <w:p>
      <w:pPr>
        <w:pStyle w:val="ListBullet"/>
      </w:pPr>
      <w:r>
        <w:t>Release Engineering and QA conclude every implementation cycle.</w:t>
      </w:r>
    </w:p>
    <w:p>
      <w:pPr>
        <w:pStyle w:val="Heading1"/>
      </w:pPr>
      <w:r>
        <w:t>Risk Register</w:t>
      </w:r>
    </w:p>
    <w:tbl>
      <w:tblPr>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Risk</w:t>
            </w:r>
          </w:p>
        </w:tc>
        <w:tc>
          <w:tcPr>
            <w:tcW w:type="dxa" w:w="2160"/>
          </w:tcPr>
          <w:p>
            <w:r>
              <w:t>Impact</w:t>
            </w:r>
          </w:p>
        </w:tc>
        <w:tc>
          <w:tcPr>
            <w:tcW w:type="dxa" w:w="2160"/>
          </w:tcPr>
          <w:p>
            <w:r>
              <w:t>Mitigation</w:t>
            </w:r>
          </w:p>
        </w:tc>
      </w:tr>
      <w:tr>
        <w:tc>
          <w:tcPr>
            <w:tcW w:type="dxa" w:w="2160"/>
          </w:tcPr>
          <w:p>
            <w:r>
              <w:t>R1</w:t>
            </w:r>
          </w:p>
        </w:tc>
        <w:tc>
          <w:tcPr>
            <w:tcW w:type="dxa" w:w="2160"/>
          </w:tcPr>
          <w:p>
            <w:r>
              <w:t>Scope Creep</w:t>
            </w:r>
          </w:p>
        </w:tc>
        <w:tc>
          <w:tcPr>
            <w:tcW w:type="dxa" w:w="2160"/>
          </w:tcPr>
          <w:p>
            <w:r>
              <w:t>High</w:t>
            </w:r>
          </w:p>
        </w:tc>
        <w:tc>
          <w:tcPr>
            <w:tcW w:type="dxa" w:w="2160"/>
          </w:tcPr>
          <w:p>
            <w:r>
              <w:t>Parking Lot process</w:t>
            </w:r>
          </w:p>
        </w:tc>
      </w:tr>
      <w:tr>
        <w:tc>
          <w:tcPr>
            <w:tcW w:type="dxa" w:w="2160"/>
          </w:tcPr>
          <w:p>
            <w:r>
              <w:t>R2</w:t>
            </w:r>
          </w:p>
        </w:tc>
        <w:tc>
          <w:tcPr>
            <w:tcW w:type="dxa" w:w="2160"/>
          </w:tcPr>
          <w:p>
            <w:r>
              <w:t>Architecture Drift</w:t>
            </w:r>
          </w:p>
        </w:tc>
        <w:tc>
          <w:tcPr>
            <w:tcW w:type="dxa" w:w="2160"/>
          </w:tcPr>
          <w:p>
            <w:r>
              <w:t>High</w:t>
            </w:r>
          </w:p>
        </w:tc>
        <w:tc>
          <w:tcPr>
            <w:tcW w:type="dxa" w:w="2160"/>
          </w:tcPr>
          <w:p>
            <w:r>
              <w:t>Architecture review before major changes</w:t>
            </w:r>
          </w:p>
        </w:tc>
      </w:tr>
      <w:tr>
        <w:tc>
          <w:tcPr>
            <w:tcW w:type="dxa" w:w="2160"/>
          </w:tcPr>
          <w:p>
            <w:r>
              <w:t>R3</w:t>
            </w:r>
          </w:p>
        </w:tc>
        <w:tc>
          <w:tcPr>
            <w:tcW w:type="dxa" w:w="2160"/>
          </w:tcPr>
          <w:p>
            <w:r>
              <w:t>Telemetry Inconsistency</w:t>
            </w:r>
          </w:p>
        </w:tc>
        <w:tc>
          <w:tcPr>
            <w:tcW w:type="dxa" w:w="2160"/>
          </w:tcPr>
          <w:p>
            <w:r>
              <w:t>High</w:t>
            </w:r>
          </w:p>
        </w:tc>
        <w:tc>
          <w:tcPr>
            <w:tcW w:type="dxa" w:w="2160"/>
          </w:tcPr>
          <w:p>
            <w:r>
              <w:t>Single telemetry model</w:t>
            </w:r>
          </w:p>
        </w:tc>
      </w:tr>
      <w:tr>
        <w:tc>
          <w:tcPr>
            <w:tcW w:type="dxa" w:w="2160"/>
          </w:tcPr>
          <w:p>
            <w:r>
              <w:t>R4</w:t>
            </w:r>
          </w:p>
        </w:tc>
        <w:tc>
          <w:tcPr>
            <w:tcW w:type="dxa" w:w="2160"/>
          </w:tcPr>
          <w:p>
            <w:r>
              <w:t>Offline Reliability</w:t>
            </w:r>
          </w:p>
        </w:tc>
        <w:tc>
          <w:tcPr>
            <w:tcW w:type="dxa" w:w="2160"/>
          </w:tcPr>
          <w:p>
            <w:r>
              <w:t>Medium</w:t>
            </w:r>
          </w:p>
        </w:tc>
        <w:tc>
          <w:tcPr>
            <w:tcW w:type="dxa" w:w="2160"/>
          </w:tcPr>
          <w:p>
            <w:r>
              <w:t>Offline-first testing</w:t>
            </w:r>
          </w:p>
        </w:tc>
      </w:tr>
      <w:tr>
        <w:tc>
          <w:tcPr>
            <w:tcW w:type="dxa" w:w="2160"/>
          </w:tcPr>
          <w:p>
            <w:r>
              <w:t>R5</w:t>
            </w:r>
          </w:p>
        </w:tc>
        <w:tc>
          <w:tcPr>
            <w:tcW w:type="dxa" w:w="2160"/>
          </w:tcPr>
          <w:p>
            <w:r>
              <w:t>Third-party API Changes</w:t>
            </w:r>
          </w:p>
        </w:tc>
        <w:tc>
          <w:tcPr>
            <w:tcW w:type="dxa" w:w="2160"/>
          </w:tcPr>
          <w:p>
            <w:r>
              <w:t>Medium</w:t>
            </w:r>
          </w:p>
        </w:tc>
        <w:tc>
          <w:tcPr>
            <w:tcW w:type="dxa" w:w="2160"/>
          </w:tcPr>
          <w:p>
            <w:r>
              <w:t>Provider abstraction layer</w:t>
            </w:r>
          </w:p>
        </w:tc>
      </w:tr>
    </w:tbl>
    <w:p>
      <w:pPr>
        <w:pStyle w:val="Heading1"/>
      </w:pPr>
      <w:r>
        <w:t>Technical Debt Register</w:t>
      </w:r>
    </w:p>
    <w:tbl>
      <w:tblPr>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Item</w:t>
            </w:r>
          </w:p>
        </w:tc>
        <w:tc>
          <w:tcPr>
            <w:tcW w:type="dxa" w:w="2160"/>
          </w:tcPr>
          <w:p>
            <w:r>
              <w:t>Priority</w:t>
            </w:r>
          </w:p>
        </w:tc>
        <w:tc>
          <w:tcPr>
            <w:tcW w:type="dxa" w:w="2160"/>
          </w:tcPr>
          <w:p>
            <w:r>
              <w:t>Status</w:t>
            </w:r>
          </w:p>
        </w:tc>
      </w:tr>
      <w:tr>
        <w:tc>
          <w:tcPr>
            <w:tcW w:type="dxa" w:w="2160"/>
          </w:tcPr>
          <w:p>
            <w:r>
              <w:t>TD-001</w:t>
            </w:r>
          </w:p>
        </w:tc>
        <w:tc>
          <w:tcPr>
            <w:tcW w:type="dxa" w:w="2160"/>
          </w:tcPr>
          <w:p>
            <w:r>
              <w:t>Deferred enhancements</w:t>
            </w:r>
          </w:p>
        </w:tc>
        <w:tc>
          <w:tcPr>
            <w:tcW w:type="dxa" w:w="2160"/>
          </w:tcPr>
          <w:p>
            <w:r>
              <w:t>Low</w:t>
            </w:r>
          </w:p>
        </w:tc>
        <w:tc>
          <w:tcPr>
            <w:tcW w:type="dxa" w:w="2160"/>
          </w:tcPr>
          <w:p>
            <w:r>
              <w:t>Open</w:t>
            </w:r>
          </w:p>
        </w:tc>
      </w:tr>
      <w:tr>
        <w:tc>
          <w:tcPr>
            <w:tcW w:type="dxa" w:w="2160"/>
          </w:tcPr>
          <w:p>
            <w:r>
              <w:t>TD-002</w:t>
            </w:r>
          </w:p>
        </w:tc>
        <w:tc>
          <w:tcPr>
            <w:tcW w:type="dxa" w:w="2160"/>
          </w:tcPr>
          <w:p>
            <w:r>
              <w:t>Performance optimization</w:t>
            </w:r>
          </w:p>
        </w:tc>
        <w:tc>
          <w:tcPr>
            <w:tcW w:type="dxa" w:w="2160"/>
          </w:tcPr>
          <w:p>
            <w:r>
              <w:t>Medium</w:t>
            </w:r>
          </w:p>
        </w:tc>
        <w:tc>
          <w:tcPr>
            <w:tcW w:type="dxa" w:w="2160"/>
          </w:tcPr>
          <w:p>
            <w:r>
              <w:t>Future</w:t>
            </w:r>
          </w:p>
        </w:tc>
      </w:tr>
      <w:tr>
        <w:tc>
          <w:tcPr>
            <w:tcW w:type="dxa" w:w="2160"/>
          </w:tcPr>
          <w:p>
            <w:r>
              <w:t>TD-003</w:t>
            </w:r>
          </w:p>
        </w:tc>
        <w:tc>
          <w:tcPr>
            <w:tcW w:type="dxa" w:w="2160"/>
          </w:tcPr>
          <w:p>
            <w:r>
              <w:t>UI refinements</w:t>
            </w:r>
          </w:p>
        </w:tc>
        <w:tc>
          <w:tcPr>
            <w:tcW w:type="dxa" w:w="2160"/>
          </w:tcPr>
          <w:p>
            <w:r>
              <w:t>Low</w:t>
            </w:r>
          </w:p>
        </w:tc>
        <w:tc>
          <w:tcPr>
            <w:tcW w:type="dxa" w:w="2160"/>
          </w:tcPr>
          <w:p>
            <w:r>
              <w:t>Future</w:t>
            </w:r>
          </w:p>
        </w:tc>
      </w:tr>
    </w:tbl>
    <w:p>
      <w:pPr>
        <w:pStyle w:val="Heading1"/>
      </w:pPr>
      <w:r>
        <w:t>Milestone Tracker</w:t>
      </w:r>
    </w:p>
    <w:p>
      <w:pPr>
        <w:pStyle w:val="ListBullet"/>
      </w:pPr>
      <w:r>
        <w:t>✓ Architecture Review Complete</w:t>
      </w:r>
    </w:p>
    <w:p>
      <w:pPr>
        <w:pStyle w:val="ListBullet"/>
      </w:pPr>
      <w:r>
        <w:t>✓ Design Specification Complete</w:t>
      </w:r>
    </w:p>
    <w:p>
      <w:pPr>
        <w:pStyle w:val="ListBullet"/>
      </w:pPr>
      <w:r>
        <w:t>✓ Development Roadmap Complete</w:t>
      </w:r>
    </w:p>
    <w:p>
      <w:pPr>
        <w:pStyle w:val="ListBullet"/>
      </w:pPr>
      <w:r>
        <w:t>✓ Engineering Backlog Complete</w:t>
      </w:r>
    </w:p>
    <w:p>
      <w:pPr>
        <w:pStyle w:val="ListBullet"/>
      </w:pPr>
      <w:r>
        <w:t>□ Implementation</w:t>
      </w:r>
    </w:p>
    <w:p>
      <w:pPr>
        <w:pStyle w:val="ListBullet"/>
      </w:pPr>
      <w:r>
        <w:t>□ Integration Testing</w:t>
      </w:r>
    </w:p>
    <w:p>
      <w:pPr>
        <w:pStyle w:val="ListBullet"/>
      </w:pPr>
      <w:r>
        <w:t>□ Release Candidate</w:t>
      </w:r>
    </w:p>
    <w:p>
      <w:pPr>
        <w:pStyle w:val="ListBullet"/>
      </w:pPr>
      <w:r>
        <w:t>□ Version 2.2 Release</w:t>
      </w:r>
    </w:p>
    <w:p>
      <w:pPr>
        <w:pStyle w:val="Heading1"/>
      </w:pPr>
      <w:r>
        <w:t>Release Checklist</w:t>
      </w:r>
    </w:p>
    <w:p>
      <w:pPr>
        <w:pStyle w:val="ListBullet"/>
      </w:pPr>
      <w:r>
        <w:t>All backlog tasks complete</w:t>
      </w:r>
    </w:p>
    <w:p>
      <w:pPr>
        <w:pStyle w:val="ListBullet"/>
      </w:pPr>
      <w:r>
        <w:t>All acceptance criteria met</w:t>
      </w:r>
    </w:p>
    <w:p>
      <w:pPr>
        <w:pStyle w:val="ListBullet"/>
      </w:pPr>
      <w:r>
        <w:t>Regression testing complete</w:t>
      </w:r>
    </w:p>
    <w:p>
      <w:pPr>
        <w:pStyle w:val="ListBullet"/>
      </w:pPr>
      <w:r>
        <w:t>Documentation updated</w:t>
      </w:r>
    </w:p>
    <w:p>
      <w:pPr>
        <w:pStyle w:val="ListBullet"/>
      </w:pPr>
      <w:r>
        <w:t>Release notes prepared</w:t>
      </w:r>
    </w:p>
    <w:p>
      <w:pPr>
        <w:pStyle w:val="ListBullet"/>
      </w:pPr>
      <w:r>
        <w:t>Installer verified</w:t>
      </w:r>
    </w:p>
    <w:p>
      <w:pPr>
        <w:pStyle w:val="ListBullet"/>
      </w:pPr>
      <w:r>
        <w:t>Rollback plan validated</w:t>
      </w:r>
    </w:p>
    <w:p>
      <w:pPr>
        <w:pStyle w:val="Heading1"/>
      </w:pPr>
      <w:r>
        <w:t>Project Dashboard</w:t>
      </w:r>
    </w:p>
    <w:tbl>
      <w:tblPr>
        <w:tblW w:type="auto" w:w="0"/>
        <w:tblLook w:firstColumn="1" w:firstRow="1" w:lastColumn="0" w:lastRow="0" w:noHBand="0" w:noVBand="1" w:val="04A0"/>
      </w:tblPr>
      <w:tblGrid>
        <w:gridCol w:w="4320"/>
        <w:gridCol w:w="4320"/>
      </w:tblGrid>
      <w:tr>
        <w:tc>
          <w:tcPr>
            <w:tcW w:type="dxa" w:w="4320"/>
          </w:tcPr>
          <w:p>
            <w:r>
              <w:t>Current Release</w:t>
            </w:r>
          </w:p>
        </w:tc>
        <w:tc>
          <w:tcPr>
            <w:tcW w:type="dxa" w:w="4320"/>
          </w:tcPr>
          <w:p>
            <w:r>
              <w:t>2.2 – Trustworthy Dashboard</w:t>
            </w:r>
          </w:p>
        </w:tc>
      </w:tr>
      <w:tr>
        <w:tc>
          <w:tcPr>
            <w:tcW w:type="dxa" w:w="4320"/>
          </w:tcPr>
          <w:p>
            <w:r>
              <w:t>Current Epic</w:t>
            </w:r>
          </w:p>
        </w:tc>
        <w:tc>
          <w:tcPr>
            <w:tcW w:type="dxa" w:w="4320"/>
          </w:tcPr>
          <w:p>
            <w:r>
              <w:t>To Be Updated</w:t>
            </w:r>
          </w:p>
        </w:tc>
      </w:tr>
      <w:tr>
        <w:tc>
          <w:tcPr>
            <w:tcW w:type="dxa" w:w="4320"/>
          </w:tcPr>
          <w:p>
            <w:r>
              <w:t>Current Task</w:t>
            </w:r>
          </w:p>
        </w:tc>
        <w:tc>
          <w:tcPr>
            <w:tcW w:type="dxa" w:w="4320"/>
          </w:tcPr>
          <w:p>
            <w:r>
              <w:t>To Be Updated</w:t>
            </w:r>
          </w:p>
        </w:tc>
      </w:tr>
      <w:tr>
        <w:tc>
          <w:tcPr>
            <w:tcW w:type="dxa" w:w="4320"/>
          </w:tcPr>
          <w:p>
            <w:r>
              <w:t>Overall Status</w:t>
            </w:r>
          </w:p>
        </w:tc>
        <w:tc>
          <w:tcPr>
            <w:tcW w:type="dxa" w:w="4320"/>
          </w:tcPr>
          <w:p>
            <w:r>
              <w:t>Planning Complete</w:t>
            </w:r>
          </w:p>
        </w:tc>
      </w:tr>
      <w:tr>
        <w:tc>
          <w:tcPr>
            <w:tcW w:type="dxa" w:w="4320"/>
          </w:tcPr>
          <w:p>
            <w:r>
              <w:t>Implementation</w:t>
            </w:r>
          </w:p>
        </w:tc>
        <w:tc>
          <w:tcPr>
            <w:tcW w:type="dxa" w:w="4320"/>
          </w:tcPr>
          <w:p>
            <w:r>
              <w:t>Not Started</w:t>
            </w:r>
          </w:p>
        </w:tc>
      </w:tr>
      <w:tr>
        <w:tc>
          <w:tcPr>
            <w:tcW w:type="dxa" w:w="4320"/>
          </w:tcPr>
          <w:p>
            <w:r>
              <w:t>Last Updated</w:t>
            </w:r>
          </w:p>
        </w:tc>
        <w:tc>
          <w:tcPr>
            <w:tcW w:type="dxa" w:w="4320"/>
          </w:tcPr>
          <w:p>
            <w:r>
              <w:t>____________</w:t>
            </w:r>
          </w:p>
        </w:tc>
      </w:tr>
    </w:tbl>
    <w:p>
      <w:pPr>
        <w:pStyle w:val="Heading1"/>
      </w:pPr>
      <w:r>
        <w:t>Parking Lot</w:t>
      </w:r>
    </w:p>
    <w:p>
      <w:r>
        <w:t>Record future ideas here instead of interrupting active implementation work.</w:t>
      </w:r>
    </w:p>
    <w:p>
      <w:pPr>
        <w:pStyle w:val="Heading1"/>
      </w:pPr>
      <w:r>
        <w:t>Change Log</w:t>
      </w:r>
    </w:p>
    <w:tbl>
      <w:tblPr>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Summary</w:t>
            </w:r>
          </w:p>
        </w:tc>
      </w:tr>
      <w:tr>
        <w:tc>
          <w:tcPr>
            <w:tcW w:type="dxa" w:w="2160"/>
          </w:tcPr>
          <w:p>
            <w:r>
              <w:t>1.0</w:t>
            </w:r>
          </w:p>
        </w:tc>
        <w:tc>
          <w:tcPr>
            <w:tcW w:type="dxa" w:w="2160"/>
          </w:tcPr>
          <w:p>
            <w:r>
              <w:t>2026-07-24</w:t>
            </w:r>
          </w:p>
        </w:tc>
        <w:tc>
          <w:tcPr>
            <w:tcW w:type="dxa" w:w="2160"/>
          </w:tcPr>
          <w:p>
            <w:r>
              <w:t>Project 2026</w:t>
            </w:r>
          </w:p>
        </w:tc>
        <w:tc>
          <w:tcPr>
            <w:tcW w:type="dxa" w:w="2160"/>
          </w:tcPr>
          <w:p>
            <w:r>
              <w:t>Initial engineering backlog baseline</w:t>
            </w:r>
          </w:p>
        </w:tc>
      </w:tr>
    </w:tbl>
    <w:p>
      <w:pPr>
        <w:pStyle w:val="Heading1"/>
      </w:pPr>
      <w:r>
        <w:t>Closing Statement</w:t>
      </w:r>
    </w:p>
    <w:p>
      <w:r>
        <w:t>This completes the Engineering Backlog v1.0. Combined with the Architecture Review, Design Specification, and Development Roadmap, these documents establish the project baseline. Future work should proceed by implementing backlog tasks in priority order while maintaining architectural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