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7814"/>
          <w:sz w:val="26"/>
        </w:rPr>
        <w:t>FIELDOPS DASHBOARD 2.0</w:t>
      </w:r>
    </w:p>
    <w:p>
      <w:pPr>
        <w:pStyle w:val="Title"/>
        <w:jc w:val="center"/>
      </w:pPr>
      <w:r>
        <w:t>Architecture &amp; Design Specification</w:t>
      </w:r>
    </w:p>
    <w:p>
      <w:pPr>
        <w:jc w:val="center"/>
      </w:pPr>
      <w:r>
        <w:rPr>
          <w:color w:val="505860"/>
          <w:sz w:val="22"/>
        </w:rPr>
        <w:t>Version 1.0</w:t>
        <w:br/>
        <w:t>July 24, 2026</w:t>
        <w:br/>
        <w:t>Repository: crush11b/FieldOpsDashboard-2.0</w:t>
      </w:r>
    </w:p>
    <w:tbl>
      <w:tblPr>
        <w:tblW w:type="auto" w:w="0"/>
        <w:jc w:val="center"/>
        <w:tblLook w:firstColumn="1" w:firstRow="1" w:lastColumn="0" w:lastRow="0" w:noHBand="0" w:noVBand="1" w:val="04A0"/>
      </w:tblPr>
      <w:tblGrid>
        <w:gridCol w:w="10282"/>
      </w:tblGrid>
      <w:tr>
        <w:tc>
          <w:tcPr>
            <w:tcW w:type="dxa" w:w="10282"/>
            <w:shd w:fill="EAF0F5"/>
          </w:tcPr>
          <w:p>
            <w:r/>
            <w:r>
              <w:rPr>
                <w:b/>
                <w:color w:val="1F374B"/>
                <w:sz w:val="20"/>
              </w:rPr>
              <w:t>Purpose</w:t>
              <w:br/>
            </w:r>
            <w:r>
              <w:rPr>
                <w:sz w:val="18"/>
              </w:rPr>
              <w:t>This specification converts the completed architecture review into an implementation blueprint. It defines the target architecture, subsystem contracts, data-source priorities, offline and failure behavior, security boundaries, storage, deployment, testing, and release gates. It describes the intended system, not the current implementation.</w:t>
            </w:r>
          </w:p>
        </w:tc>
      </w:tr>
    </w:tbl>
    <w:p/>
    <w:p>
      <w:pPr>
        <w:jc w:val="center"/>
      </w:pPr>
      <w:r>
        <w:rPr>
          <w:b/>
          <w:sz w:val="20"/>
        </w:rPr>
        <w:t>Status: DESIGN BASELINE — implementation has not begun</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7"/>
              </w:rPr>
              <w:t>Field</w:t>
            </w:r>
          </w:p>
        </w:tc>
        <w:tc>
          <w:tcPr>
            <w:tcW w:type="dxa" w:w="5141"/>
            <w:shd w:fill="20364A"/>
            <w:vAlign w:val="center"/>
          </w:tcPr>
          <w:p>
            <w:r/>
            <w:r>
              <w:rPr>
                <w:rFonts w:ascii="Aptos" w:hAnsi="Aptos"/>
                <w:b/>
                <w:color w:val="FFFFFF"/>
                <w:sz w:val="17"/>
              </w:rPr>
              <w:t>Value</w:t>
            </w:r>
          </w:p>
        </w:tc>
      </w:tr>
      <w:tr>
        <w:tc>
          <w:tcPr>
            <w:tcW w:type="dxa" w:w="5141"/>
            <w:vAlign w:val="center"/>
          </w:tcPr>
          <w:p>
            <w:r/>
            <w:r>
              <w:rPr>
                <w:rFonts w:ascii="Aptos" w:hAnsi="Aptos"/>
                <w:b w:val="0"/>
                <w:sz w:val="17"/>
              </w:rPr>
              <w:t>Specification version</w:t>
            </w:r>
          </w:p>
        </w:tc>
        <w:tc>
          <w:tcPr>
            <w:tcW w:type="dxa" w:w="5141"/>
            <w:vAlign w:val="center"/>
          </w:tcPr>
          <w:p>
            <w:r/>
            <w:r>
              <w:rPr>
                <w:rFonts w:ascii="Aptos" w:hAnsi="Aptos"/>
                <w:b w:val="0"/>
                <w:sz w:val="17"/>
              </w:rPr>
              <w:t>1.0</w:t>
            </w:r>
          </w:p>
        </w:tc>
      </w:tr>
      <w:tr>
        <w:tc>
          <w:tcPr>
            <w:tcW w:type="dxa" w:w="5141"/>
            <w:vAlign w:val="center"/>
          </w:tcPr>
          <w:p>
            <w:r/>
            <w:r>
              <w:rPr>
                <w:rFonts w:ascii="Aptos" w:hAnsi="Aptos"/>
                <w:b w:val="0"/>
                <w:sz w:val="17"/>
              </w:rPr>
              <w:t>Architecture review baseline</w:t>
            </w:r>
          </w:p>
        </w:tc>
        <w:tc>
          <w:tcPr>
            <w:tcW w:type="dxa" w:w="5141"/>
            <w:vAlign w:val="center"/>
          </w:tcPr>
          <w:p>
            <w:r/>
            <w:r>
              <w:rPr>
                <w:rFonts w:ascii="Aptos" w:hAnsi="Aptos"/>
                <w:b w:val="0"/>
                <w:sz w:val="17"/>
              </w:rPr>
              <w:t>Comprehensive Architecture Review dated July 24, 2026</w:t>
            </w:r>
          </w:p>
        </w:tc>
      </w:tr>
      <w:tr>
        <w:tc>
          <w:tcPr>
            <w:tcW w:type="dxa" w:w="5141"/>
            <w:vAlign w:val="center"/>
          </w:tcPr>
          <w:p>
            <w:r/>
            <w:r>
              <w:rPr>
                <w:rFonts w:ascii="Aptos" w:hAnsi="Aptos"/>
                <w:b w:val="0"/>
                <w:sz w:val="17"/>
              </w:rPr>
              <w:t>Primary hardware</w:t>
            </w:r>
          </w:p>
        </w:tc>
        <w:tc>
          <w:tcPr>
            <w:tcW w:type="dxa" w:w="5141"/>
            <w:vAlign w:val="center"/>
          </w:tcPr>
          <w:p>
            <w:r/>
            <w:r>
              <w:rPr>
                <w:rFonts w:ascii="Aptos" w:hAnsi="Aptos"/>
                <w:b w:val="0"/>
                <w:sz w:val="17"/>
              </w:rPr>
              <w:t>Panasonic ToughPad and ToughBook with integrated or external GNSS</w:t>
            </w:r>
          </w:p>
        </w:tc>
      </w:tr>
      <w:tr>
        <w:tc>
          <w:tcPr>
            <w:tcW w:type="dxa" w:w="5141"/>
            <w:vAlign w:val="center"/>
          </w:tcPr>
          <w:p>
            <w:r/>
            <w:r>
              <w:rPr>
                <w:rFonts w:ascii="Aptos" w:hAnsi="Aptos"/>
                <w:b w:val="0"/>
                <w:sz w:val="17"/>
              </w:rPr>
              <w:t>Primary operating system</w:t>
            </w:r>
          </w:p>
        </w:tc>
        <w:tc>
          <w:tcPr>
            <w:tcW w:type="dxa" w:w="5141"/>
            <w:vAlign w:val="center"/>
          </w:tcPr>
          <w:p>
            <w:r/>
            <w:r>
              <w:rPr>
                <w:rFonts w:ascii="Aptos" w:hAnsi="Aptos"/>
                <w:b w:val="0"/>
                <w:sz w:val="17"/>
              </w:rPr>
              <w:t>Windows</w:t>
            </w:r>
          </w:p>
        </w:tc>
      </w:tr>
      <w:tr>
        <w:tc>
          <w:tcPr>
            <w:tcW w:type="dxa" w:w="5141"/>
            <w:vAlign w:val="center"/>
          </w:tcPr>
          <w:p>
            <w:r/>
            <w:r>
              <w:rPr>
                <w:rFonts w:ascii="Aptos" w:hAnsi="Aptos"/>
                <w:b w:val="0"/>
                <w:sz w:val="17"/>
              </w:rPr>
              <w:t>Primary deployment</w:t>
            </w:r>
          </w:p>
        </w:tc>
        <w:tc>
          <w:tcPr>
            <w:tcW w:type="dxa" w:w="5141"/>
            <w:vAlign w:val="center"/>
          </w:tcPr>
          <w:p>
            <w:r/>
            <w:r>
              <w:rPr>
                <w:rFonts w:ascii="Aptos" w:hAnsi="Aptos"/>
                <w:b w:val="0"/>
                <w:sz w:val="17"/>
              </w:rPr>
              <w:t>Single field-operator workstation; future multi-device profile portability supported</w:t>
            </w:r>
          </w:p>
        </w:tc>
      </w:tr>
      <w:tr>
        <w:tc>
          <w:tcPr>
            <w:tcW w:type="dxa" w:w="5141"/>
            <w:vAlign w:val="center"/>
          </w:tcPr>
          <w:p>
            <w:r/>
            <w:r>
              <w:rPr>
                <w:rFonts w:ascii="Aptos" w:hAnsi="Aptos"/>
                <w:b w:val="0"/>
                <w:sz w:val="17"/>
              </w:rPr>
              <w:t>Repository activity</w:t>
            </w:r>
          </w:p>
        </w:tc>
        <w:tc>
          <w:tcPr>
            <w:tcW w:type="dxa" w:w="5141"/>
            <w:vAlign w:val="center"/>
          </w:tcPr>
          <w:p>
            <w:r/>
            <w:r>
              <w:rPr>
                <w:rFonts w:ascii="Aptos" w:hAnsi="Aptos"/>
                <w:b w:val="0"/>
                <w:sz w:val="17"/>
              </w:rPr>
              <w:t>Read-only; no code, commits, branches, pushes, or pull requests</w:t>
            </w:r>
          </w:p>
        </w:tc>
      </w:tr>
    </w:tbl>
    <w:p>
      <w:pPr>
        <w:pStyle w:val="Heading2"/>
      </w:pPr>
      <w:r>
        <w:t>1.1 Normative language</w:t>
      </w:r>
    </w:p>
    <w:p>
      <w:r>
        <w:t>MUST and MUST NOT are release requirements. SHOULD and SHOULD NOT are strong recommendations. MAY identifies optional behavior.</w:t>
      </w:r>
    </w:p>
    <w:p>
      <w:pPr>
        <w:pStyle w:val="Heading2"/>
      </w:pPr>
      <w:r>
        <w:t>1.2 Design principles</w:t>
      </w:r>
    </w:p>
    <w:p>
      <w:pPr>
        <w:pStyle w:val="ListBullet"/>
        <w:spacing w:after="30"/>
      </w:pPr>
      <w:r>
        <w:t>Operational honesty over visual continuity: UNKNOWN is preferable to an invented value.</w:t>
      </w:r>
    </w:p>
    <w:p>
      <w:pPr>
        <w:pStyle w:val="ListBullet"/>
        <w:spacing w:after="30"/>
      </w:pPr>
      <w:r>
        <w:t>Local-first field operation with explicit degradation when Internet access is lost.</w:t>
      </w:r>
    </w:p>
    <w:p>
      <w:pPr>
        <w:pStyle w:val="ListBullet"/>
        <w:spacing w:after="30"/>
      </w:pPr>
      <w:r>
        <w:t>Deterministic hardware behavior: operator-selected devices take precedence over fragile auto-detection.</w:t>
      </w:r>
    </w:p>
    <w:p>
      <w:pPr>
        <w:pStyle w:val="ListBullet"/>
        <w:spacing w:after="30"/>
      </w:pPr>
      <w:r>
        <w:t>Least privilege: the browser UI never directly executes arbitrary commands.</w:t>
      </w:r>
    </w:p>
    <w:p>
      <w:pPr>
        <w:pStyle w:val="ListBullet"/>
        <w:spacing w:after="30"/>
      </w:pPr>
      <w:r>
        <w:t>Every operational value exposes source, age, status, and quality.</w:t>
      </w:r>
    </w:p>
    <w:p>
      <w:pPr>
        <w:pStyle w:val="ListBullet"/>
        <w:spacing w:after="30"/>
      </w:pPr>
      <w:r>
        <w:t>Settings, logs, updates, and caches are recoverable and versioned.</w:t>
      </w:r>
    </w:p>
    <w:p>
      <w:pPr>
        <w:pStyle w:val="ListBullet"/>
        <w:spacing w:after="30"/>
      </w:pPr>
      <w:r>
        <w:t>Touch-first without becoming touch-only.</w:t>
      </w:r>
    </w:p>
    <w:p>
      <w:pPr>
        <w:pStyle w:val="Heading1"/>
      </w:pPr>
      <w:r>
        <w:t>2. Product Scope</w:t>
      </w:r>
    </w:p>
    <w:p>
      <w:pPr>
        <w:pStyle w:val="Heading2"/>
      </w:pPr>
      <w:r>
        <w:t>2.1 In scope</w:t>
      </w:r>
    </w:p>
    <w:p>
      <w:pPr>
        <w:pStyle w:val="ListBullet"/>
        <w:spacing w:after="30"/>
      </w:pPr>
      <w:r>
        <w:t>System power, location, weather, alerts, propagation guidance, and field status.</w:t>
      </w:r>
    </w:p>
    <w:p>
      <w:pPr>
        <w:pStyle w:val="ListBullet"/>
        <w:spacing w:after="30"/>
      </w:pPr>
      <w:r>
        <w:t>Safe launching of approved radio and field applications.</w:t>
      </w:r>
    </w:p>
    <w:p>
      <w:pPr>
        <w:pStyle w:val="ListBullet"/>
        <w:spacing w:after="30"/>
      </w:pPr>
      <w:r>
        <w:t>Serial GNSS and Windows system telemetry.</w:t>
      </w:r>
    </w:p>
    <w:p>
      <w:pPr>
        <w:pStyle w:val="ListBullet"/>
        <w:spacing w:after="30"/>
      </w:pPr>
      <w:r>
        <w:t>Weather, NWS/NOAA alerts, NOAA SWPC, and ionosonde adapters.</w:t>
      </w:r>
    </w:p>
    <w:p>
      <w:pPr>
        <w:pStyle w:val="ListBullet"/>
        <w:spacing w:after="30"/>
      </w:pPr>
      <w:r>
        <w:t>Persistent field logging with ADIF import/export.</w:t>
      </w:r>
    </w:p>
    <w:p>
      <w:pPr>
        <w:pStyle w:val="ListBullet"/>
        <w:spacing w:after="30"/>
      </w:pPr>
      <w:r>
        <w:t>Offline last-known-good behavior with explicit stale states.</w:t>
      </w:r>
    </w:p>
    <w:p>
      <w:pPr>
        <w:pStyle w:val="ListBullet"/>
        <w:spacing w:after="30"/>
      </w:pPr>
      <w:r>
        <w:t>Secure configuration, diagnostics, packaging, and updates.</w:t>
      </w:r>
    </w:p>
    <w:p>
      <w:pPr>
        <w:pStyle w:val="ListBullet"/>
        <w:spacing w:after="30"/>
      </w:pPr>
      <w:r>
        <w:t>Optional non-authoritative AI advisory capability.</w:t>
      </w:r>
    </w:p>
    <w:p>
      <w:pPr>
        <w:pStyle w:val="Heading2"/>
      </w:pPr>
      <w:r>
        <w:t>2.2 Deferred</w:t>
      </w:r>
    </w:p>
    <w:p>
      <w:pPr>
        <w:pStyle w:val="ListBullet"/>
        <w:spacing w:after="30"/>
      </w:pPr>
      <w:r>
        <w:t>Direct CAT/PTT control and unattended transmitting.</w:t>
      </w:r>
    </w:p>
    <w:p>
      <w:pPr>
        <w:pStyle w:val="ListBullet"/>
        <w:spacing w:after="30"/>
      </w:pPr>
      <w:r>
        <w:t>Cloud accounts and remote Internet administration.</w:t>
      </w:r>
    </w:p>
    <w:p>
      <w:pPr>
        <w:pStyle w:val="ListBullet"/>
        <w:spacing w:after="30"/>
      </w:pPr>
      <w:r>
        <w:t>True VOACAP path modeling until the reliability foundation is complete.</w:t>
      </w:r>
    </w:p>
    <w:p>
      <w:pPr>
        <w:pStyle w:val="ListBullet"/>
        <w:spacing w:after="30"/>
      </w:pPr>
      <w:r>
        <w:t>Automatic installation from arbitrary Internet sources.</w:t>
      </w:r>
    </w:p>
    <w:p>
      <w:pPr>
        <w:pStyle w:val="ListBullet"/>
        <w:spacing w:after="30"/>
      </w:pPr>
      <w:r>
        <w:t>AI as a source of emergency, regulatory, or equipment-safety truth.</w:t>
      </w:r>
    </w:p>
    <w:tbl>
      <w:tblPr>
        <w:tblW w:type="auto" w:w="0"/>
        <w:jc w:val="center"/>
        <w:tblLook w:firstColumn="1" w:firstRow="1" w:lastColumn="0" w:lastRow="0" w:noHBand="0" w:noVBand="1" w:val="04A0"/>
      </w:tblPr>
      <w:tblGrid>
        <w:gridCol w:w="10282"/>
      </w:tblGrid>
      <w:tr>
        <w:tc>
          <w:tcPr>
            <w:tcW w:type="dxa" w:w="10282"/>
            <w:shd w:fill="EAF0F5"/>
          </w:tcPr>
          <w:p>
            <w:r/>
            <w:r>
              <w:rPr>
                <w:b/>
                <w:color w:val="1F374B"/>
                <w:sz w:val="20"/>
              </w:rPr>
              <w:t>Success definition</w:t>
              <w:br/>
            </w:r>
            <w:r>
              <w:rPr>
                <w:sz w:val="18"/>
              </w:rPr>
              <w:t>At any moment the operator can determine where each value came from, how old it is, whether it is measured, cached, stale, modeled, manual, unavailable, or erroneous, and whether each requested privileged action actually succeeded.</w:t>
            </w:r>
          </w:p>
        </w:tc>
      </w:tr>
    </w:tbl>
    <w:p/>
    <w:p>
      <w:pPr>
        <w:pStyle w:val="Heading1"/>
      </w:pPr>
      <w:r>
        <w:t>3. Target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Layer</w:t>
            </w:r>
          </w:p>
        </w:tc>
        <w:tc>
          <w:tcPr>
            <w:tcW w:type="dxa" w:w="3427"/>
            <w:shd w:fill="20364A"/>
            <w:vAlign w:val="center"/>
          </w:tcPr>
          <w:p>
            <w:r/>
            <w:r>
              <w:rPr>
                <w:rFonts w:ascii="Aptos" w:hAnsi="Aptos"/>
                <w:b/>
                <w:color w:val="FFFFFF"/>
                <w:sz w:val="15"/>
              </w:rPr>
              <w:t>Responsibilities</w:t>
            </w:r>
          </w:p>
        </w:tc>
        <w:tc>
          <w:tcPr>
            <w:tcW w:type="dxa" w:w="3427"/>
            <w:shd w:fill="20364A"/>
            <w:vAlign w:val="center"/>
          </w:tcPr>
          <w:p>
            <w:r/>
            <w:r>
              <w:rPr>
                <w:rFonts w:ascii="Aptos" w:hAnsi="Aptos"/>
                <w:b/>
                <w:color w:val="FFFFFF"/>
                <w:sz w:val="15"/>
              </w:rPr>
              <w:t>Must not do</w:t>
            </w:r>
          </w:p>
        </w:tc>
      </w:tr>
      <w:tr>
        <w:tc>
          <w:tcPr>
            <w:tcW w:type="dxa" w:w="3427"/>
            <w:vAlign w:val="center"/>
          </w:tcPr>
          <w:p>
            <w:r/>
            <w:r>
              <w:rPr>
                <w:rFonts w:ascii="Aptos" w:hAnsi="Aptos"/>
                <w:b w:val="0"/>
                <w:sz w:val="15"/>
              </w:rPr>
              <w:t>Field UI — React</w:t>
            </w:r>
          </w:p>
        </w:tc>
        <w:tc>
          <w:tcPr>
            <w:tcW w:type="dxa" w:w="3427"/>
            <w:vAlign w:val="center"/>
          </w:tcPr>
          <w:p>
            <w:r/>
            <w:r>
              <w:rPr>
                <w:rFonts w:ascii="Aptos" w:hAnsi="Aptos"/>
                <w:b w:val="0"/>
                <w:sz w:val="15"/>
              </w:rPr>
              <w:t>Display, interaction, touch/keyboard controls, themes, view state, non-sensitive preferences.</w:t>
            </w:r>
          </w:p>
        </w:tc>
        <w:tc>
          <w:tcPr>
            <w:tcW w:type="dxa" w:w="3427"/>
            <w:vAlign w:val="center"/>
          </w:tcPr>
          <w:p>
            <w:r/>
            <w:r>
              <w:rPr>
                <w:rFonts w:ascii="Aptos" w:hAnsi="Aptos"/>
                <w:b w:val="0"/>
                <w:sz w:val="15"/>
              </w:rPr>
              <w:t>Direct serial access, arbitrary process execution, filesystem scanning, or direct vendor API logic.</w:t>
            </w:r>
          </w:p>
        </w:tc>
      </w:tr>
      <w:tr>
        <w:tc>
          <w:tcPr>
            <w:tcW w:type="dxa" w:w="3427"/>
            <w:vAlign w:val="center"/>
          </w:tcPr>
          <w:p>
            <w:r/>
            <w:r>
              <w:rPr>
                <w:rFonts w:ascii="Aptos" w:hAnsi="Aptos"/>
                <w:b w:val="0"/>
                <w:sz w:val="15"/>
              </w:rPr>
              <w:t>Local FieldOps Agent — Windows service/companion</w:t>
            </w:r>
          </w:p>
        </w:tc>
        <w:tc>
          <w:tcPr>
            <w:tcW w:type="dxa" w:w="3427"/>
            <w:vAlign w:val="center"/>
          </w:tcPr>
          <w:p>
            <w:r/>
            <w:r>
              <w:rPr>
                <w:rFonts w:ascii="Aptos" w:hAnsi="Aptos"/>
                <w:b w:val="0"/>
                <w:sz w:val="15"/>
              </w:rPr>
              <w:t>GNSS, battery/system/network telemetry, safe launching, storage, adapters, diagnostics, updates.</w:t>
            </w:r>
          </w:p>
        </w:tc>
        <w:tc>
          <w:tcPr>
            <w:tcW w:type="dxa" w:w="3427"/>
            <w:vAlign w:val="center"/>
          </w:tcPr>
          <w:p>
            <w:r/>
            <w:r>
              <w:rPr>
                <w:rFonts w:ascii="Aptos" w:hAnsi="Aptos"/>
                <w:b w:val="0"/>
                <w:sz w:val="15"/>
              </w:rPr>
              <w:t>Accept unauthenticated LAN commands or execute unapproved paths/arguments.</w:t>
            </w:r>
          </w:p>
        </w:tc>
      </w:tr>
      <w:tr>
        <w:tc>
          <w:tcPr>
            <w:tcW w:type="dxa" w:w="3427"/>
            <w:vAlign w:val="center"/>
          </w:tcPr>
          <w:p>
            <w:r/>
            <w:r>
              <w:rPr>
                <w:rFonts w:ascii="Aptos" w:hAnsi="Aptos"/>
                <w:b w:val="0"/>
                <w:sz w:val="15"/>
              </w:rPr>
              <w:t>External Data Adapters</w:t>
            </w:r>
          </w:p>
        </w:tc>
        <w:tc>
          <w:tcPr>
            <w:tcW w:type="dxa" w:w="3427"/>
            <w:vAlign w:val="center"/>
          </w:tcPr>
          <w:p>
            <w:r/>
            <w:r>
              <w:rPr>
                <w:rFonts w:ascii="Aptos" w:hAnsi="Aptos"/>
                <w:b w:val="0"/>
                <w:sz w:val="15"/>
              </w:rPr>
              <w:t>NWS, weather, SWPC, ionosonde, propagation, and optional AI normalization, caching, and retries.</w:t>
            </w:r>
          </w:p>
        </w:tc>
        <w:tc>
          <w:tcPr>
            <w:tcW w:type="dxa" w:w="3427"/>
            <w:vAlign w:val="center"/>
          </w:tcPr>
          <w:p>
            <w:r/>
            <w:r>
              <w:rPr>
                <w:rFonts w:ascii="Aptos" w:hAnsi="Aptos"/>
                <w:b w:val="0"/>
                <w:sz w:val="15"/>
              </w:rPr>
              <w:t>Invent measurements or replace source timestamps.</w:t>
            </w:r>
          </w:p>
        </w:tc>
      </w:tr>
      <w:tr>
        <w:tc>
          <w:tcPr>
            <w:tcW w:type="dxa" w:w="3427"/>
            <w:vAlign w:val="center"/>
          </w:tcPr>
          <w:p>
            <w:r/>
            <w:r>
              <w:rPr>
                <w:rFonts w:ascii="Aptos" w:hAnsi="Aptos"/>
                <w:b w:val="0"/>
                <w:sz w:val="15"/>
              </w:rPr>
              <w:t>SQLite Local Store</w:t>
            </w:r>
          </w:p>
        </w:tc>
        <w:tc>
          <w:tcPr>
            <w:tcW w:type="dxa" w:w="3427"/>
            <w:vAlign w:val="center"/>
          </w:tcPr>
          <w:p>
            <w:r/>
            <w:r>
              <w:rPr>
                <w:rFonts w:ascii="Aptos" w:hAnsi="Aptos"/>
                <w:b w:val="0"/>
                <w:sz w:val="15"/>
              </w:rPr>
              <w:t>Configuration versions, logs, caches, acknowledgements, migrations, and audit records.</w:t>
            </w:r>
          </w:p>
        </w:tc>
        <w:tc>
          <w:tcPr>
            <w:tcW w:type="dxa" w:w="3427"/>
            <w:vAlign w:val="center"/>
          </w:tcPr>
          <w:p>
            <w:r/>
            <w:r>
              <w:rPr>
                <w:rFonts w:ascii="Aptos" w:hAnsi="Aptos"/>
                <w:b w:val="0"/>
                <w:sz w:val="15"/>
              </w:rPr>
              <w:t>Store plaintext secrets or unversioned arbitrary blobs.</w:t>
            </w:r>
          </w:p>
        </w:tc>
      </w:tr>
    </w:tbl>
    <w:p>
      <w:pPr>
        <w:pStyle w:val="Heading2"/>
      </w:pPr>
      <w:r>
        <w:t>3.1 Deployment topology</w:t>
      </w:r>
    </w:p>
    <w:p>
      <w:pPr>
        <w:pStyle w:val="ListBullet"/>
        <w:spacing w:after="30"/>
      </w:pPr>
      <w:r>
        <w:t>The agent binds to localhost by default.</w:t>
      </w:r>
    </w:p>
    <w:p>
      <w:pPr>
        <w:pStyle w:val="ListBullet"/>
        <w:spacing w:after="30"/>
      </w:pPr>
      <w:r>
        <w:t>The compiled UI is served locally or packaged in a desktop shell while preserving the same trust boundary.</w:t>
      </w:r>
    </w:p>
    <w:p>
      <w:pPr>
        <w:pStyle w:val="ListBullet"/>
        <w:spacing w:after="30"/>
      </w:pPr>
      <w:r>
        <w:t>Remote LAN access is disabled unless deliberately enabled and separately authenticated.</w:t>
      </w:r>
    </w:p>
    <w:p>
      <w:pPr>
        <w:pStyle w:val="ListBullet"/>
        <w:spacing w:after="30"/>
      </w:pPr>
      <w:r>
        <w:t>External communication is outbound HTTPS only.</w:t>
      </w:r>
    </w:p>
    <w:p>
      <w:pPr>
        <w:pStyle w:val="Heading2"/>
      </w:pPr>
      <w:r>
        <w:t>3.2 Component rules</w:t>
      </w:r>
    </w:p>
    <w:p>
      <w:pPr>
        <w:pStyle w:val="ListBullet"/>
        <w:spacing w:after="30"/>
      </w:pPr>
      <w:r>
        <w:t>React consumes typed service interfaces and never calls vendor endpoints directly.</w:t>
      </w:r>
    </w:p>
    <w:p>
      <w:pPr>
        <w:pStyle w:val="ListBullet"/>
        <w:spacing w:after="30"/>
      </w:pPr>
      <w:r>
        <w:t>Each external or hardware source has one replaceable, mockable adapter.</w:t>
      </w:r>
    </w:p>
    <w:p>
      <w:pPr>
        <w:pStyle w:val="ListBullet"/>
        <w:spacing w:after="30"/>
      </w:pPr>
      <w:r>
        <w:t>All privileged actions generate audit records.</w:t>
      </w:r>
    </w:p>
    <w:p>
      <w:pPr>
        <w:pStyle w:val="ListBullet"/>
        <w:spacing w:after="30"/>
      </w:pPr>
      <w:r>
        <w:t>All persistent structures use schema versions and migrations.</w:t>
      </w:r>
    </w:p>
    <w:p>
      <w:pPr>
        <w:pStyle w:val="Heading1"/>
      </w:pPr>
      <w:r>
        <w:t>4. Common Telemetry Contract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Field</w:t>
            </w:r>
          </w:p>
        </w:tc>
        <w:tc>
          <w:tcPr>
            <w:tcW w:type="dxa" w:w="3427"/>
            <w:shd w:fill="20364A"/>
            <w:vAlign w:val="center"/>
          </w:tcPr>
          <w:p>
            <w:r/>
            <w:r>
              <w:rPr>
                <w:rFonts w:ascii="Aptos" w:hAnsi="Aptos"/>
                <w:b/>
                <w:color w:val="FFFFFF"/>
                <w:sz w:val="15"/>
              </w:rPr>
              <w:t>Type</w:t>
            </w:r>
          </w:p>
        </w:tc>
        <w:tc>
          <w:tcPr>
            <w:tcW w:type="dxa" w:w="3427"/>
            <w:shd w:fill="20364A"/>
            <w:vAlign w:val="center"/>
          </w:tcPr>
          <w:p>
            <w:r/>
            <w:r>
              <w:rPr>
                <w:rFonts w:ascii="Aptos" w:hAnsi="Aptos"/>
                <w:b/>
                <w:color w:val="FFFFFF"/>
                <w:sz w:val="15"/>
              </w:rPr>
              <w:t>Meaning</w:t>
            </w:r>
          </w:p>
        </w:tc>
      </w:tr>
      <w:tr>
        <w:tc>
          <w:tcPr>
            <w:tcW w:type="dxa" w:w="3427"/>
            <w:vAlign w:val="center"/>
          </w:tcPr>
          <w:p>
            <w:r/>
            <w:r>
              <w:rPr>
                <w:rFonts w:ascii="Aptos" w:hAnsi="Aptos"/>
                <w:b w:val="0"/>
                <w:sz w:val="15"/>
              </w:rPr>
              <w:t>status</w:t>
            </w:r>
          </w:p>
        </w:tc>
        <w:tc>
          <w:tcPr>
            <w:tcW w:type="dxa" w:w="3427"/>
            <w:vAlign w:val="center"/>
          </w:tcPr>
          <w:p>
            <w:r/>
            <w:r>
              <w:rPr>
                <w:rFonts w:ascii="Aptos" w:hAnsi="Aptos"/>
                <w:b w:val="0"/>
                <w:sz w:val="15"/>
              </w:rPr>
              <w:t>live | cached | stale | modeled | manual | unavailable | error</w:t>
            </w:r>
          </w:p>
        </w:tc>
        <w:tc>
          <w:tcPr>
            <w:tcW w:type="dxa" w:w="3427"/>
            <w:vAlign w:val="center"/>
          </w:tcPr>
          <w:p>
            <w:r/>
            <w:r>
              <w:rPr>
                <w:rFonts w:ascii="Aptos" w:hAnsi="Aptos"/>
                <w:b w:val="0"/>
                <w:sz w:val="15"/>
              </w:rPr>
              <w:t>Operator-facing truth state.</w:t>
            </w:r>
          </w:p>
        </w:tc>
      </w:tr>
      <w:tr>
        <w:tc>
          <w:tcPr>
            <w:tcW w:type="dxa" w:w="3427"/>
            <w:vAlign w:val="center"/>
          </w:tcPr>
          <w:p>
            <w:r/>
            <w:r>
              <w:rPr>
                <w:rFonts w:ascii="Aptos" w:hAnsi="Aptos"/>
                <w:b w:val="0"/>
                <w:sz w:val="15"/>
              </w:rPr>
              <w:t>source</w:t>
            </w:r>
          </w:p>
        </w:tc>
        <w:tc>
          <w:tcPr>
            <w:tcW w:type="dxa" w:w="3427"/>
            <w:vAlign w:val="center"/>
          </w:tcPr>
          <w:p>
            <w:r/>
            <w:r>
              <w:rPr>
                <w:rFonts w:ascii="Aptos" w:hAnsi="Aptos"/>
                <w:b w:val="0"/>
                <w:sz w:val="15"/>
              </w:rPr>
              <w:t>typed string</w:t>
            </w:r>
          </w:p>
        </w:tc>
        <w:tc>
          <w:tcPr>
            <w:tcW w:type="dxa" w:w="3427"/>
            <w:vAlign w:val="center"/>
          </w:tcPr>
          <w:p>
            <w:r/>
            <w:r>
              <w:rPr>
                <w:rFonts w:ascii="Aptos" w:hAnsi="Aptos"/>
                <w:b w:val="0"/>
                <w:sz w:val="15"/>
              </w:rPr>
              <w:t>Device, adapter, or operator source.</w:t>
            </w:r>
          </w:p>
        </w:tc>
      </w:tr>
      <w:tr>
        <w:tc>
          <w:tcPr>
            <w:tcW w:type="dxa" w:w="3427"/>
            <w:vAlign w:val="center"/>
          </w:tcPr>
          <w:p>
            <w:r/>
            <w:r>
              <w:rPr>
                <w:rFonts w:ascii="Aptos" w:hAnsi="Aptos"/>
                <w:b w:val="0"/>
                <w:sz w:val="15"/>
              </w:rPr>
              <w:t>observedAt</w:t>
            </w:r>
          </w:p>
        </w:tc>
        <w:tc>
          <w:tcPr>
            <w:tcW w:type="dxa" w:w="3427"/>
            <w:vAlign w:val="center"/>
          </w:tcPr>
          <w:p>
            <w:r/>
            <w:r>
              <w:rPr>
                <w:rFonts w:ascii="Aptos" w:hAnsi="Aptos"/>
                <w:b w:val="0"/>
                <w:sz w:val="15"/>
              </w:rPr>
              <w:t>UTC timestamp or null</w:t>
            </w:r>
          </w:p>
        </w:tc>
        <w:tc>
          <w:tcPr>
            <w:tcW w:type="dxa" w:w="3427"/>
            <w:vAlign w:val="center"/>
          </w:tcPr>
          <w:p>
            <w:r/>
            <w:r>
              <w:rPr>
                <w:rFonts w:ascii="Aptos" w:hAnsi="Aptos"/>
                <w:b w:val="0"/>
                <w:sz w:val="15"/>
              </w:rPr>
              <w:t>Time represented by the source.</w:t>
            </w:r>
          </w:p>
        </w:tc>
      </w:tr>
      <w:tr>
        <w:tc>
          <w:tcPr>
            <w:tcW w:type="dxa" w:w="3427"/>
            <w:vAlign w:val="center"/>
          </w:tcPr>
          <w:p>
            <w:r/>
            <w:r>
              <w:rPr>
                <w:rFonts w:ascii="Aptos" w:hAnsi="Aptos"/>
                <w:b w:val="0"/>
                <w:sz w:val="15"/>
              </w:rPr>
              <w:t>receivedAt</w:t>
            </w:r>
          </w:p>
        </w:tc>
        <w:tc>
          <w:tcPr>
            <w:tcW w:type="dxa" w:w="3427"/>
            <w:vAlign w:val="center"/>
          </w:tcPr>
          <w:p>
            <w:r/>
            <w:r>
              <w:rPr>
                <w:rFonts w:ascii="Aptos" w:hAnsi="Aptos"/>
                <w:b w:val="0"/>
                <w:sz w:val="15"/>
              </w:rPr>
              <w:t>UTC timestamp</w:t>
            </w:r>
          </w:p>
        </w:tc>
        <w:tc>
          <w:tcPr>
            <w:tcW w:type="dxa" w:w="3427"/>
            <w:vAlign w:val="center"/>
          </w:tcPr>
          <w:p>
            <w:r/>
            <w:r>
              <w:rPr>
                <w:rFonts w:ascii="Aptos" w:hAnsi="Aptos"/>
                <w:b w:val="0"/>
                <w:sz w:val="15"/>
              </w:rPr>
              <w:t>Time FieldOps received the result.</w:t>
            </w:r>
          </w:p>
        </w:tc>
      </w:tr>
      <w:tr>
        <w:tc>
          <w:tcPr>
            <w:tcW w:type="dxa" w:w="3427"/>
            <w:vAlign w:val="center"/>
          </w:tcPr>
          <w:p>
            <w:r/>
            <w:r>
              <w:rPr>
                <w:rFonts w:ascii="Aptos" w:hAnsi="Aptos"/>
                <w:b w:val="0"/>
                <w:sz w:val="15"/>
              </w:rPr>
              <w:t>staleAfterSeconds</w:t>
            </w:r>
          </w:p>
        </w:tc>
        <w:tc>
          <w:tcPr>
            <w:tcW w:type="dxa" w:w="3427"/>
            <w:vAlign w:val="center"/>
          </w:tcPr>
          <w:p>
            <w:r/>
            <w:r>
              <w:rPr>
                <w:rFonts w:ascii="Aptos" w:hAnsi="Aptos"/>
                <w:b w:val="0"/>
                <w:sz w:val="15"/>
              </w:rPr>
              <w:t>integer</w:t>
            </w:r>
          </w:p>
        </w:tc>
        <w:tc>
          <w:tcPr>
            <w:tcW w:type="dxa" w:w="3427"/>
            <w:vAlign w:val="center"/>
          </w:tcPr>
          <w:p>
            <w:r/>
            <w:r>
              <w:rPr>
                <w:rFonts w:ascii="Aptos" w:hAnsi="Aptos"/>
                <w:b w:val="0"/>
                <w:sz w:val="15"/>
              </w:rPr>
              <w:t>Freshness threshold.</w:t>
            </w:r>
          </w:p>
        </w:tc>
      </w:tr>
      <w:tr>
        <w:tc>
          <w:tcPr>
            <w:tcW w:type="dxa" w:w="3427"/>
            <w:vAlign w:val="center"/>
          </w:tcPr>
          <w:p>
            <w:r/>
            <w:r>
              <w:rPr>
                <w:rFonts w:ascii="Aptos" w:hAnsi="Aptos"/>
                <w:b w:val="0"/>
                <w:sz w:val="15"/>
              </w:rPr>
              <w:t>quality</w:t>
            </w:r>
          </w:p>
        </w:tc>
        <w:tc>
          <w:tcPr>
            <w:tcW w:type="dxa" w:w="3427"/>
            <w:vAlign w:val="center"/>
          </w:tcPr>
          <w:p>
            <w:r/>
            <w:r>
              <w:rPr>
                <w:rFonts w:ascii="Aptos" w:hAnsi="Aptos"/>
                <w:b w:val="0"/>
                <w:sz w:val="15"/>
              </w:rPr>
              <w:t>object or null</w:t>
            </w:r>
          </w:p>
        </w:tc>
        <w:tc>
          <w:tcPr>
            <w:tcW w:type="dxa" w:w="3427"/>
            <w:vAlign w:val="center"/>
          </w:tcPr>
          <w:p>
            <w:r/>
            <w:r>
              <w:rPr>
                <w:rFonts w:ascii="Aptos" w:hAnsi="Aptos"/>
                <w:b w:val="0"/>
                <w:sz w:val="15"/>
              </w:rPr>
              <w:t>Accuracy, fix type, signal, validation, or confidence.</w:t>
            </w:r>
          </w:p>
        </w:tc>
      </w:tr>
      <w:tr>
        <w:tc>
          <w:tcPr>
            <w:tcW w:type="dxa" w:w="3427"/>
            <w:vAlign w:val="center"/>
          </w:tcPr>
          <w:p>
            <w:r/>
            <w:r>
              <w:rPr>
                <w:rFonts w:ascii="Aptos" w:hAnsi="Aptos"/>
                <w:b w:val="0"/>
                <w:sz w:val="15"/>
              </w:rPr>
              <w:t>error</w:t>
            </w:r>
          </w:p>
        </w:tc>
        <w:tc>
          <w:tcPr>
            <w:tcW w:type="dxa" w:w="3427"/>
            <w:vAlign w:val="center"/>
          </w:tcPr>
          <w:p>
            <w:r/>
            <w:r>
              <w:rPr>
                <w:rFonts w:ascii="Aptos" w:hAnsi="Aptos"/>
                <w:b w:val="0"/>
                <w:sz w:val="15"/>
              </w:rPr>
              <w:t>typed error or null</w:t>
            </w:r>
          </w:p>
        </w:tc>
        <w:tc>
          <w:tcPr>
            <w:tcW w:type="dxa" w:w="3427"/>
            <w:vAlign w:val="center"/>
          </w:tcPr>
          <w:p>
            <w:r/>
            <w:r>
              <w:rPr>
                <w:rFonts w:ascii="Aptos" w:hAnsi="Aptos"/>
                <w:b w:val="0"/>
                <w:sz w:val="15"/>
              </w:rPr>
              <w:t>Machine-readable and operator-readable failure.</w:t>
            </w:r>
          </w:p>
        </w:tc>
      </w:tr>
      <w:tr>
        <w:tc>
          <w:tcPr>
            <w:tcW w:type="dxa" w:w="3427"/>
            <w:vAlign w:val="center"/>
          </w:tcPr>
          <w:p>
            <w:r/>
            <w:r>
              <w:rPr>
                <w:rFonts w:ascii="Aptos" w:hAnsi="Aptos"/>
                <w:b w:val="0"/>
                <w:sz w:val="15"/>
              </w:rPr>
              <w:t>data</w:t>
            </w:r>
          </w:p>
        </w:tc>
        <w:tc>
          <w:tcPr>
            <w:tcW w:type="dxa" w:w="3427"/>
            <w:vAlign w:val="center"/>
          </w:tcPr>
          <w:p>
            <w:r/>
            <w:r>
              <w:rPr>
                <w:rFonts w:ascii="Aptos" w:hAnsi="Aptos"/>
                <w:b w:val="0"/>
                <w:sz w:val="15"/>
              </w:rPr>
              <w:t>typed payload or null</w:t>
            </w:r>
          </w:p>
        </w:tc>
        <w:tc>
          <w:tcPr>
            <w:tcW w:type="dxa" w:w="3427"/>
            <w:vAlign w:val="center"/>
          </w:tcPr>
          <w:p>
            <w:r/>
            <w:r>
              <w:rPr>
                <w:rFonts w:ascii="Aptos" w:hAnsi="Aptos"/>
                <w:b w:val="0"/>
                <w:sz w:val="15"/>
              </w:rPr>
              <w:t>Subsystem-specific values.</w:t>
            </w:r>
          </w:p>
        </w:tc>
      </w:tr>
    </w:tbl>
    <w:p>
      <w:pPr>
        <w:pStyle w:val="Heading2"/>
      </w:pPr>
      <w:r>
        <w:t>4.1 Status semantics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Status</w:t>
            </w:r>
          </w:p>
        </w:tc>
        <w:tc>
          <w:tcPr>
            <w:tcW w:type="dxa" w:w="3427"/>
            <w:shd w:fill="20364A"/>
            <w:vAlign w:val="center"/>
          </w:tcPr>
          <w:p>
            <w:r/>
            <w:r>
              <w:rPr>
                <w:rFonts w:ascii="Aptos" w:hAnsi="Aptos"/>
                <w:b/>
                <w:color w:val="FFFFFF"/>
                <w:sz w:val="16"/>
              </w:rPr>
              <w:t>Definition</w:t>
            </w:r>
          </w:p>
        </w:tc>
        <w:tc>
          <w:tcPr>
            <w:tcW w:type="dxa" w:w="3427"/>
            <w:shd w:fill="20364A"/>
            <w:vAlign w:val="center"/>
          </w:tcPr>
          <w:p>
            <w:r/>
            <w:r>
              <w:rPr>
                <w:rFonts w:ascii="Aptos" w:hAnsi="Aptos"/>
                <w:b/>
                <w:color w:val="FFFFFF"/>
                <w:sz w:val="16"/>
              </w:rPr>
              <w:t>UI</w:t>
            </w:r>
          </w:p>
        </w:tc>
      </w:tr>
      <w:tr>
        <w:tc>
          <w:tcPr>
            <w:tcW w:type="dxa" w:w="3427"/>
            <w:vAlign w:val="center"/>
          </w:tcPr>
          <w:p>
            <w:r/>
            <w:r>
              <w:rPr>
                <w:rFonts w:ascii="Aptos" w:hAnsi="Aptos"/>
                <w:b w:val="0"/>
                <w:sz w:val="16"/>
              </w:rPr>
              <w:t>live</w:t>
            </w:r>
          </w:p>
        </w:tc>
        <w:tc>
          <w:tcPr>
            <w:tcW w:type="dxa" w:w="3427"/>
            <w:vAlign w:val="center"/>
          </w:tcPr>
          <w:p>
            <w:r/>
            <w:r>
              <w:rPr>
                <w:rFonts w:ascii="Aptos" w:hAnsi="Aptos"/>
                <w:b w:val="0"/>
                <w:sz w:val="16"/>
              </w:rPr>
              <w:t>Validated data within freshness threshold.</w:t>
            </w:r>
          </w:p>
        </w:tc>
        <w:tc>
          <w:tcPr>
            <w:tcW w:type="dxa" w:w="3427"/>
            <w:vAlign w:val="center"/>
          </w:tcPr>
          <w:p>
            <w:r/>
            <w:r>
              <w:rPr>
                <w:rFonts w:ascii="Aptos" w:hAnsi="Aptos"/>
                <w:b w:val="0"/>
                <w:sz w:val="16"/>
              </w:rPr>
              <w:t>LIVE/source/age visible.</w:t>
            </w:r>
          </w:p>
        </w:tc>
      </w:tr>
      <w:tr>
        <w:tc>
          <w:tcPr>
            <w:tcW w:type="dxa" w:w="3427"/>
            <w:vAlign w:val="center"/>
          </w:tcPr>
          <w:p>
            <w:r/>
            <w:r>
              <w:rPr>
                <w:rFonts w:ascii="Aptos" w:hAnsi="Aptos"/>
                <w:b w:val="0"/>
                <w:sz w:val="16"/>
              </w:rPr>
              <w:t>cached</w:t>
            </w:r>
          </w:p>
        </w:tc>
        <w:tc>
          <w:tcPr>
            <w:tcW w:type="dxa" w:w="3427"/>
            <w:vAlign w:val="center"/>
          </w:tcPr>
          <w:p>
            <w:r/>
            <w:r>
              <w:rPr>
                <w:rFonts w:ascii="Aptos" w:hAnsi="Aptos"/>
                <w:b w:val="0"/>
                <w:sz w:val="16"/>
              </w:rPr>
              <w:t>Prior successful data still within allowed cache age.</w:t>
            </w:r>
          </w:p>
        </w:tc>
        <w:tc>
          <w:tcPr>
            <w:tcW w:type="dxa" w:w="3427"/>
            <w:vAlign w:val="center"/>
          </w:tcPr>
          <w:p>
            <w:r/>
            <w:r>
              <w:rPr>
                <w:rFonts w:ascii="Aptos" w:hAnsi="Aptos"/>
                <w:b w:val="0"/>
                <w:sz w:val="16"/>
              </w:rPr>
              <w:t>CACHED and original age.</w:t>
            </w:r>
          </w:p>
        </w:tc>
      </w:tr>
      <w:tr>
        <w:tc>
          <w:tcPr>
            <w:tcW w:type="dxa" w:w="3427"/>
            <w:vAlign w:val="center"/>
          </w:tcPr>
          <w:p>
            <w:r/>
            <w:r>
              <w:rPr>
                <w:rFonts w:ascii="Aptos" w:hAnsi="Aptos"/>
                <w:b w:val="0"/>
                <w:sz w:val="16"/>
              </w:rPr>
              <w:t>stale</w:t>
            </w:r>
          </w:p>
        </w:tc>
        <w:tc>
          <w:tcPr>
            <w:tcW w:type="dxa" w:w="3427"/>
            <w:vAlign w:val="center"/>
          </w:tcPr>
          <w:p>
            <w:r/>
            <w:r>
              <w:rPr>
                <w:rFonts w:ascii="Aptos" w:hAnsi="Aptos"/>
                <w:b w:val="0"/>
                <w:sz w:val="16"/>
              </w:rPr>
              <w:t>Prior valid data older than operational threshold.</w:t>
            </w:r>
          </w:p>
        </w:tc>
        <w:tc>
          <w:tcPr>
            <w:tcW w:type="dxa" w:w="3427"/>
            <w:vAlign w:val="center"/>
          </w:tcPr>
          <w:p>
            <w:r/>
            <w:r>
              <w:rPr>
                <w:rFonts w:ascii="Aptos" w:hAnsi="Aptos"/>
                <w:b w:val="0"/>
                <w:sz w:val="16"/>
              </w:rPr>
              <w:t>STALE badge and age.</w:t>
            </w:r>
          </w:p>
        </w:tc>
      </w:tr>
      <w:tr>
        <w:tc>
          <w:tcPr>
            <w:tcW w:type="dxa" w:w="3427"/>
            <w:vAlign w:val="center"/>
          </w:tcPr>
          <w:p>
            <w:r/>
            <w:r>
              <w:rPr>
                <w:rFonts w:ascii="Aptos" w:hAnsi="Aptos"/>
                <w:b w:val="0"/>
                <w:sz w:val="16"/>
              </w:rPr>
              <w:t>modeled</w:t>
            </w:r>
          </w:p>
        </w:tc>
        <w:tc>
          <w:tcPr>
            <w:tcW w:type="dxa" w:w="3427"/>
            <w:vAlign w:val="center"/>
          </w:tcPr>
          <w:p>
            <w:r/>
            <w:r>
              <w:rPr>
                <w:rFonts w:ascii="Aptos" w:hAnsi="Aptos"/>
                <w:b w:val="0"/>
                <w:sz w:val="16"/>
              </w:rPr>
              <w:t>Calculated estimate, not measurement.</w:t>
            </w:r>
          </w:p>
        </w:tc>
        <w:tc>
          <w:tcPr>
            <w:tcW w:type="dxa" w:w="3427"/>
            <w:vAlign w:val="center"/>
          </w:tcPr>
          <w:p>
            <w:r/>
            <w:r>
              <w:rPr>
                <w:rFonts w:ascii="Aptos" w:hAnsi="Aptos"/>
                <w:b w:val="0"/>
                <w:sz w:val="16"/>
              </w:rPr>
              <w:t>MODELED adjacent to value.</w:t>
            </w:r>
          </w:p>
        </w:tc>
      </w:tr>
      <w:tr>
        <w:tc>
          <w:tcPr>
            <w:tcW w:type="dxa" w:w="3427"/>
            <w:vAlign w:val="center"/>
          </w:tcPr>
          <w:p>
            <w:r/>
            <w:r>
              <w:rPr>
                <w:rFonts w:ascii="Aptos" w:hAnsi="Aptos"/>
                <w:b w:val="0"/>
                <w:sz w:val="16"/>
              </w:rPr>
              <w:t>manual</w:t>
            </w:r>
          </w:p>
        </w:tc>
        <w:tc>
          <w:tcPr>
            <w:tcW w:type="dxa" w:w="3427"/>
            <w:vAlign w:val="center"/>
          </w:tcPr>
          <w:p>
            <w:r/>
            <w:r>
              <w:rPr>
                <w:rFonts w:ascii="Aptos" w:hAnsi="Aptos"/>
                <w:b w:val="0"/>
                <w:sz w:val="16"/>
              </w:rPr>
              <w:t>Operator-entered location or value.</w:t>
            </w:r>
          </w:p>
        </w:tc>
        <w:tc>
          <w:tcPr>
            <w:tcW w:type="dxa" w:w="3427"/>
            <w:vAlign w:val="center"/>
          </w:tcPr>
          <w:p>
            <w:r/>
            <w:r>
              <w:rPr>
                <w:rFonts w:ascii="Aptos" w:hAnsi="Aptos"/>
                <w:b w:val="0"/>
                <w:sz w:val="16"/>
              </w:rPr>
              <w:t>MANUAL and edit indicator.</w:t>
            </w:r>
          </w:p>
        </w:tc>
      </w:tr>
      <w:tr>
        <w:tc>
          <w:tcPr>
            <w:tcW w:type="dxa" w:w="3427"/>
            <w:vAlign w:val="center"/>
          </w:tcPr>
          <w:p>
            <w:r/>
            <w:r>
              <w:rPr>
                <w:rFonts w:ascii="Aptos" w:hAnsi="Aptos"/>
                <w:b w:val="0"/>
                <w:sz w:val="16"/>
              </w:rPr>
              <w:t>unavailable</w:t>
            </w:r>
          </w:p>
        </w:tc>
        <w:tc>
          <w:tcPr>
            <w:tcW w:type="dxa" w:w="3427"/>
            <w:vAlign w:val="center"/>
          </w:tcPr>
          <w:p>
            <w:r/>
            <w:r>
              <w:rPr>
                <w:rFonts w:ascii="Aptos" w:hAnsi="Aptos"/>
                <w:b w:val="0"/>
                <w:sz w:val="16"/>
              </w:rPr>
              <w:t>No valid data.</w:t>
            </w:r>
          </w:p>
        </w:tc>
        <w:tc>
          <w:tcPr>
            <w:tcW w:type="dxa" w:w="3427"/>
            <w:vAlign w:val="center"/>
          </w:tcPr>
          <w:p>
            <w:r/>
            <w:r>
              <w:rPr>
                <w:rFonts w:ascii="Aptos" w:hAnsi="Aptos"/>
                <w:b w:val="0"/>
                <w:sz w:val="16"/>
              </w:rPr>
              <w:t>Dash/Unavailable; no plausible placeholder.</w:t>
            </w:r>
          </w:p>
        </w:tc>
      </w:tr>
      <w:tr>
        <w:tc>
          <w:tcPr>
            <w:tcW w:type="dxa" w:w="3427"/>
            <w:vAlign w:val="center"/>
          </w:tcPr>
          <w:p>
            <w:r/>
            <w:r>
              <w:rPr>
                <w:rFonts w:ascii="Aptos" w:hAnsi="Aptos"/>
                <w:b w:val="0"/>
                <w:sz w:val="16"/>
              </w:rPr>
              <w:t>error</w:t>
            </w:r>
          </w:p>
        </w:tc>
        <w:tc>
          <w:tcPr>
            <w:tcW w:type="dxa" w:w="3427"/>
            <w:vAlign w:val="center"/>
          </w:tcPr>
          <w:p>
            <w:r/>
            <w:r>
              <w:rPr>
                <w:rFonts w:ascii="Aptos" w:hAnsi="Aptos"/>
                <w:b w:val="0"/>
                <w:sz w:val="16"/>
              </w:rPr>
              <w:t>Acquisition or validation failed.</w:t>
            </w:r>
          </w:p>
        </w:tc>
        <w:tc>
          <w:tcPr>
            <w:tcW w:type="dxa" w:w="3427"/>
            <w:vAlign w:val="center"/>
          </w:tcPr>
          <w:p>
            <w:r/>
            <w:r>
              <w:rPr>
                <w:rFonts w:ascii="Aptos" w:hAnsi="Aptos"/>
                <w:b w:val="0"/>
                <w:sz w:val="16"/>
              </w:rPr>
              <w:t>Error, reason, and retry/details.</w:t>
            </w:r>
          </w:p>
        </w:tc>
      </w:tr>
    </w:tbl>
    <w:p>
      <w:pPr>
        <w:pStyle w:val="Heading2"/>
      </w:pPr>
      <w:r>
        <w:t>4.2 API rules</w:t>
      </w:r>
    </w:p>
    <w:p>
      <w:pPr>
        <w:pStyle w:val="ListBullet"/>
        <w:spacing w:after="30"/>
      </w:pPr>
      <w:r>
        <w:t>No endpoint substitutes a default measurement after acquisition failure.</w:t>
      </w:r>
    </w:p>
    <w:p>
      <w:pPr>
        <w:pStyle w:val="ListBullet"/>
        <w:spacing w:after="30"/>
      </w:pPr>
      <w:r>
        <w:t>Zero is valid and must not be treated as absent.</w:t>
      </w:r>
    </w:p>
    <w:p>
      <w:pPr>
        <w:pStyle w:val="ListBullet"/>
        <w:spacing w:after="30"/>
      </w:pPr>
      <w:r>
        <w:t>UTC is used for storage and contracts; UI may display local and UTC.</w:t>
      </w:r>
    </w:p>
    <w:p>
      <w:pPr>
        <w:pStyle w:val="ListBullet"/>
        <w:spacing w:after="30"/>
      </w:pPr>
      <w:r>
        <w:t>HTTP success and telemetry status are distinct: an endpoint may successfully return unavailable or stale state.</w:t>
      </w:r>
    </w:p>
    <w:p>
      <w:pPr>
        <w:pStyle w:val="ListBullet"/>
        <w:spacing w:after="30"/>
      </w:pPr>
      <w:r>
        <w:t>External payloads are schema-validated before caching or display.</w:t>
      </w:r>
    </w:p>
    <w:p>
      <w:pPr>
        <w:pStyle w:val="Heading1"/>
      </w:pPr>
      <w:r>
        <w:t>5. Local FieldOps Agent</w:t>
      </w:r>
    </w:p>
    <w:p>
      <w:pPr>
        <w:pStyle w:val="Heading2"/>
      </w:pPr>
      <w:r>
        <w:t>5.1 Core responsibilities</w:t>
      </w:r>
    </w:p>
    <w:p>
      <w:pPr>
        <w:pStyle w:val="ListBullet"/>
        <w:spacing w:after="30"/>
      </w:pPr>
      <w:r>
        <w:t>Enumerate and read serial GNSS.</w:t>
      </w:r>
    </w:p>
    <w:p>
      <w:pPr>
        <w:pStyle w:val="ListBullet"/>
        <w:spacing w:after="30"/>
      </w:pPr>
      <w:r>
        <w:t>Read Windows battery, CPU, memory, storage, and network state.</w:t>
      </w:r>
    </w:p>
    <w:p>
      <w:pPr>
        <w:pStyle w:val="ListBullet"/>
        <w:spacing w:after="30"/>
      </w:pPr>
      <w:r>
        <w:t>Launch only approved applications and URI schemes.</w:t>
      </w:r>
    </w:p>
    <w:p>
      <w:pPr>
        <w:pStyle w:val="ListBullet"/>
        <w:spacing w:after="30"/>
      </w:pPr>
      <w:r>
        <w:t>Maintain SQLite, caches, migrations, audit logs, and backups.</w:t>
      </w:r>
    </w:p>
    <w:p>
      <w:pPr>
        <w:pStyle w:val="ListBullet"/>
        <w:spacing w:after="30"/>
      </w:pPr>
      <w:r>
        <w:t>Normalize external data with retries and source-specific refresh schedules.</w:t>
      </w:r>
    </w:p>
    <w:p>
      <w:pPr>
        <w:pStyle w:val="ListBullet"/>
        <w:spacing w:after="30"/>
      </w:pPr>
      <w:r>
        <w:t>Expose health, capabilities, versions, diagnostics, and signed-update controls.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4"/>
              </w:rPr>
              <w:t>Endpoint</w:t>
            </w:r>
          </w:p>
        </w:tc>
        <w:tc>
          <w:tcPr>
            <w:tcW w:type="dxa" w:w="3427"/>
            <w:shd w:fill="20364A"/>
            <w:vAlign w:val="center"/>
          </w:tcPr>
          <w:p>
            <w:r/>
            <w:r>
              <w:rPr>
                <w:rFonts w:ascii="Aptos" w:hAnsi="Aptos"/>
                <w:b/>
                <w:color w:val="FFFFFF"/>
                <w:sz w:val="14"/>
              </w:rPr>
              <w:t>Method</w:t>
            </w:r>
          </w:p>
        </w:tc>
        <w:tc>
          <w:tcPr>
            <w:tcW w:type="dxa" w:w="3427"/>
            <w:shd w:fill="20364A"/>
            <w:vAlign w:val="center"/>
          </w:tcPr>
          <w:p>
            <w:r/>
            <w:r>
              <w:rPr>
                <w:rFonts w:ascii="Aptos" w:hAnsi="Aptos"/>
                <w:b/>
                <w:color w:val="FFFFFF"/>
                <w:sz w:val="14"/>
              </w:rPr>
              <w:t>Purpose</w:t>
            </w:r>
          </w:p>
        </w:tc>
      </w:tr>
      <w:tr>
        <w:tc>
          <w:tcPr>
            <w:tcW w:type="dxa" w:w="3427"/>
            <w:vAlign w:val="center"/>
          </w:tcPr>
          <w:p>
            <w:r/>
            <w:r>
              <w:rPr>
                <w:rFonts w:ascii="Aptos" w:hAnsi="Aptos"/>
                <w:b w:val="0"/>
                <w:sz w:val="14"/>
              </w:rPr>
              <w:t>/api/v1/health</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Version, uptime, capabilities, dependencies.</w:t>
            </w:r>
          </w:p>
        </w:tc>
      </w:tr>
      <w:tr>
        <w:tc>
          <w:tcPr>
            <w:tcW w:type="dxa" w:w="3427"/>
            <w:vAlign w:val="center"/>
          </w:tcPr>
          <w:p>
            <w:r/>
            <w:r>
              <w:rPr>
                <w:rFonts w:ascii="Aptos" w:hAnsi="Aptos"/>
                <w:b w:val="0"/>
                <w:sz w:val="14"/>
              </w:rPr>
              <w:t>/api/v1/telemetry/system</w:t>
            </w:r>
          </w:p>
        </w:tc>
        <w:tc>
          <w:tcPr>
            <w:tcW w:type="dxa" w:w="3427"/>
            <w:vAlign w:val="center"/>
          </w:tcPr>
          <w:p>
            <w:r/>
            <w:r>
              <w:rPr>
                <w:rFonts w:ascii="Aptos" w:hAnsi="Aptos"/>
                <w:b w:val="0"/>
                <w:sz w:val="14"/>
              </w:rPr>
              <w:t>GET/stream</w:t>
            </w:r>
          </w:p>
        </w:tc>
        <w:tc>
          <w:tcPr>
            <w:tcW w:type="dxa" w:w="3427"/>
            <w:vAlign w:val="center"/>
          </w:tcPr>
          <w:p>
            <w:r/>
            <w:r>
              <w:rPr>
                <w:rFonts w:ascii="Aptos" w:hAnsi="Aptos"/>
                <w:b w:val="0"/>
                <w:sz w:val="14"/>
              </w:rPr>
              <w:t>Battery, CPU, memory, storage, network.</w:t>
            </w:r>
          </w:p>
        </w:tc>
      </w:tr>
      <w:tr>
        <w:tc>
          <w:tcPr>
            <w:tcW w:type="dxa" w:w="3427"/>
            <w:vAlign w:val="center"/>
          </w:tcPr>
          <w:p>
            <w:r/>
            <w:r>
              <w:rPr>
                <w:rFonts w:ascii="Aptos" w:hAnsi="Aptos"/>
                <w:b w:val="0"/>
                <w:sz w:val="14"/>
              </w:rPr>
              <w:t>/api/v1/gps/ports</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Available serial ports and friendly names.</w:t>
            </w:r>
          </w:p>
        </w:tc>
      </w:tr>
      <w:tr>
        <w:tc>
          <w:tcPr>
            <w:tcW w:type="dxa" w:w="3427"/>
            <w:vAlign w:val="center"/>
          </w:tcPr>
          <w:p>
            <w:r/>
            <w:r>
              <w:rPr>
                <w:rFonts w:ascii="Aptos" w:hAnsi="Aptos"/>
                <w:b w:val="0"/>
                <w:sz w:val="14"/>
              </w:rPr>
              <w:t>/api/v1/gps/status</w:t>
            </w:r>
          </w:p>
        </w:tc>
        <w:tc>
          <w:tcPr>
            <w:tcW w:type="dxa" w:w="3427"/>
            <w:vAlign w:val="center"/>
          </w:tcPr>
          <w:p>
            <w:r/>
            <w:r>
              <w:rPr>
                <w:rFonts w:ascii="Aptos" w:hAnsi="Aptos"/>
                <w:b w:val="0"/>
                <w:sz w:val="14"/>
              </w:rPr>
              <w:t>GET/stream</w:t>
            </w:r>
          </w:p>
        </w:tc>
        <w:tc>
          <w:tcPr>
            <w:tcW w:type="dxa" w:w="3427"/>
            <w:vAlign w:val="center"/>
          </w:tcPr>
          <w:p>
            <w:r/>
            <w:r>
              <w:rPr>
                <w:rFonts w:ascii="Aptos" w:hAnsi="Aptos"/>
                <w:b w:val="0"/>
                <w:sz w:val="14"/>
              </w:rPr>
              <w:t>Normalized GPS state.</w:t>
            </w:r>
          </w:p>
        </w:tc>
      </w:tr>
      <w:tr>
        <w:tc>
          <w:tcPr>
            <w:tcW w:type="dxa" w:w="3427"/>
            <w:vAlign w:val="center"/>
          </w:tcPr>
          <w:p>
            <w:r/>
            <w:r>
              <w:rPr>
                <w:rFonts w:ascii="Aptos" w:hAnsi="Aptos"/>
                <w:b w:val="0"/>
                <w:sz w:val="14"/>
              </w:rPr>
              <w:t>/api/v1/gps/config</w:t>
            </w:r>
          </w:p>
        </w:tc>
        <w:tc>
          <w:tcPr>
            <w:tcW w:type="dxa" w:w="3427"/>
            <w:vAlign w:val="center"/>
          </w:tcPr>
          <w:p>
            <w:r/>
            <w:r>
              <w:rPr>
                <w:rFonts w:ascii="Aptos" w:hAnsi="Aptos"/>
                <w:b w:val="0"/>
                <w:sz w:val="14"/>
              </w:rPr>
              <w:t>PUT</w:t>
            </w:r>
          </w:p>
        </w:tc>
        <w:tc>
          <w:tcPr>
            <w:tcW w:type="dxa" w:w="3427"/>
            <w:vAlign w:val="center"/>
          </w:tcPr>
          <w:p>
            <w:r/>
            <w:r>
              <w:rPr>
                <w:rFonts w:ascii="Aptos" w:hAnsi="Aptos"/>
                <w:b w:val="0"/>
                <w:sz w:val="14"/>
              </w:rPr>
              <w:t>Preferred source, COM port, baud, fallback policy.</w:t>
            </w:r>
          </w:p>
        </w:tc>
      </w:tr>
      <w:tr>
        <w:tc>
          <w:tcPr>
            <w:tcW w:type="dxa" w:w="3427"/>
            <w:vAlign w:val="center"/>
          </w:tcPr>
          <w:p>
            <w:r/>
            <w:r>
              <w:rPr>
                <w:rFonts w:ascii="Aptos" w:hAnsi="Aptos"/>
                <w:b w:val="0"/>
                <w:sz w:val="14"/>
              </w:rPr>
              <w:t>/api/v1/weather</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Current conditions and forecast.</w:t>
            </w:r>
          </w:p>
        </w:tc>
      </w:tr>
      <w:tr>
        <w:tc>
          <w:tcPr>
            <w:tcW w:type="dxa" w:w="3427"/>
            <w:vAlign w:val="center"/>
          </w:tcPr>
          <w:p>
            <w:r/>
            <w:r>
              <w:rPr>
                <w:rFonts w:ascii="Aptos" w:hAnsi="Aptos"/>
                <w:b w:val="0"/>
                <w:sz w:val="14"/>
              </w:rPr>
              <w:t>/api/v1/alerts</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NOAA alerts plus service status.</w:t>
            </w:r>
          </w:p>
        </w:tc>
      </w:tr>
      <w:tr>
        <w:tc>
          <w:tcPr>
            <w:tcW w:type="dxa" w:w="3427"/>
            <w:vAlign w:val="center"/>
          </w:tcPr>
          <w:p>
            <w:r/>
            <w:r>
              <w:rPr>
                <w:rFonts w:ascii="Aptos" w:hAnsi="Aptos"/>
                <w:b w:val="0"/>
                <w:sz w:val="14"/>
              </w:rPr>
              <w:t>/api/v1/space-weather</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NOAA SWPC measurements.</w:t>
            </w:r>
          </w:p>
        </w:tc>
      </w:tr>
      <w:tr>
        <w:tc>
          <w:tcPr>
            <w:tcW w:type="dxa" w:w="3427"/>
            <w:vAlign w:val="center"/>
          </w:tcPr>
          <w:p>
            <w:r/>
            <w:r>
              <w:rPr>
                <w:rFonts w:ascii="Aptos" w:hAnsi="Aptos"/>
                <w:b w:val="0"/>
                <w:sz w:val="14"/>
              </w:rPr>
              <w:t>/api/v1/ionosphere</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Ionosonde observations and derived regional values.</w:t>
            </w:r>
          </w:p>
        </w:tc>
      </w:tr>
      <w:tr>
        <w:tc>
          <w:tcPr>
            <w:tcW w:type="dxa" w:w="3427"/>
            <w:vAlign w:val="center"/>
          </w:tcPr>
          <w:p>
            <w:r/>
            <w:r>
              <w:rPr>
                <w:rFonts w:ascii="Aptos" w:hAnsi="Aptos"/>
                <w:b w:val="0"/>
                <w:sz w:val="14"/>
              </w:rPr>
              <w:t>/api/v1/apps</w:t>
            </w:r>
          </w:p>
        </w:tc>
        <w:tc>
          <w:tcPr>
            <w:tcW w:type="dxa" w:w="3427"/>
            <w:vAlign w:val="center"/>
          </w:tcPr>
          <w:p>
            <w:r/>
            <w:r>
              <w:rPr>
                <w:rFonts w:ascii="Aptos" w:hAnsi="Aptos"/>
                <w:b w:val="0"/>
                <w:sz w:val="14"/>
              </w:rPr>
              <w:t>GET</w:t>
            </w:r>
          </w:p>
        </w:tc>
        <w:tc>
          <w:tcPr>
            <w:tcW w:type="dxa" w:w="3427"/>
            <w:vAlign w:val="center"/>
          </w:tcPr>
          <w:p>
            <w:r/>
            <w:r>
              <w:rPr>
                <w:rFonts w:ascii="Aptos" w:hAnsi="Aptos"/>
                <w:b w:val="0"/>
                <w:sz w:val="14"/>
              </w:rPr>
              <w:t>Approved application registry and detection.</w:t>
            </w:r>
          </w:p>
        </w:tc>
      </w:tr>
      <w:tr>
        <w:tc>
          <w:tcPr>
            <w:tcW w:type="dxa" w:w="3427"/>
            <w:vAlign w:val="center"/>
          </w:tcPr>
          <w:p>
            <w:r/>
            <w:r>
              <w:rPr>
                <w:rFonts w:ascii="Aptos" w:hAnsi="Aptos"/>
                <w:b w:val="0"/>
                <w:sz w:val="14"/>
              </w:rPr>
              <w:t>/api/v1/apps/{id}/launch</w:t>
            </w:r>
          </w:p>
        </w:tc>
        <w:tc>
          <w:tcPr>
            <w:tcW w:type="dxa" w:w="3427"/>
            <w:vAlign w:val="center"/>
          </w:tcPr>
          <w:p>
            <w:r/>
            <w:r>
              <w:rPr>
                <w:rFonts w:ascii="Aptos" w:hAnsi="Aptos"/>
                <w:b w:val="0"/>
                <w:sz w:val="14"/>
              </w:rPr>
              <w:t>POST</w:t>
            </w:r>
          </w:p>
        </w:tc>
        <w:tc>
          <w:tcPr>
            <w:tcW w:type="dxa" w:w="3427"/>
            <w:vAlign w:val="center"/>
          </w:tcPr>
          <w:p>
            <w:r/>
            <w:r>
              <w:rPr>
                <w:rFonts w:ascii="Aptos" w:hAnsi="Aptos"/>
                <w:b w:val="0"/>
                <w:sz w:val="14"/>
              </w:rPr>
              <w:t>Safe launch and actual result.</w:t>
            </w:r>
          </w:p>
        </w:tc>
      </w:tr>
      <w:tr>
        <w:tc>
          <w:tcPr>
            <w:tcW w:type="dxa" w:w="3427"/>
            <w:vAlign w:val="center"/>
          </w:tcPr>
          <w:p>
            <w:r/>
            <w:r>
              <w:rPr>
                <w:rFonts w:ascii="Aptos" w:hAnsi="Aptos"/>
                <w:b w:val="0"/>
                <w:sz w:val="14"/>
              </w:rPr>
              <w:t>/api/v1/logs</w:t>
            </w:r>
          </w:p>
        </w:tc>
        <w:tc>
          <w:tcPr>
            <w:tcW w:type="dxa" w:w="3427"/>
            <w:vAlign w:val="center"/>
          </w:tcPr>
          <w:p>
            <w:r/>
            <w:r>
              <w:rPr>
                <w:rFonts w:ascii="Aptos" w:hAnsi="Aptos"/>
                <w:b w:val="0"/>
                <w:sz w:val="14"/>
              </w:rPr>
              <w:t>CRUD</w:t>
            </w:r>
          </w:p>
        </w:tc>
        <w:tc>
          <w:tcPr>
            <w:tcW w:type="dxa" w:w="3427"/>
            <w:vAlign w:val="center"/>
          </w:tcPr>
          <w:p>
            <w:r/>
            <w:r>
              <w:rPr>
                <w:rFonts w:ascii="Aptos" w:hAnsi="Aptos"/>
                <w:b w:val="0"/>
                <w:sz w:val="14"/>
              </w:rPr>
              <w:t>Persistent QSO operations.</w:t>
            </w:r>
          </w:p>
        </w:tc>
      </w:tr>
      <w:tr>
        <w:tc>
          <w:tcPr>
            <w:tcW w:type="dxa" w:w="3427"/>
            <w:vAlign w:val="center"/>
          </w:tcPr>
          <w:p>
            <w:r/>
            <w:r>
              <w:rPr>
                <w:rFonts w:ascii="Aptos" w:hAnsi="Aptos"/>
                <w:b w:val="0"/>
                <w:sz w:val="14"/>
              </w:rPr>
              <w:t>/api/v1/config</w:t>
            </w:r>
          </w:p>
        </w:tc>
        <w:tc>
          <w:tcPr>
            <w:tcW w:type="dxa" w:w="3427"/>
            <w:vAlign w:val="center"/>
          </w:tcPr>
          <w:p>
            <w:r/>
            <w:r>
              <w:rPr>
                <w:rFonts w:ascii="Aptos" w:hAnsi="Aptos"/>
                <w:b w:val="0"/>
                <w:sz w:val="14"/>
              </w:rPr>
              <w:t>GET/PUT</w:t>
            </w:r>
          </w:p>
        </w:tc>
        <w:tc>
          <w:tcPr>
            <w:tcW w:type="dxa" w:w="3427"/>
            <w:vAlign w:val="center"/>
          </w:tcPr>
          <w:p>
            <w:r/>
            <w:r>
              <w:rPr>
                <w:rFonts w:ascii="Aptos" w:hAnsi="Aptos"/>
                <w:b w:val="0"/>
                <w:sz w:val="14"/>
              </w:rPr>
              <w:t>Versioned validated configuration.</w:t>
            </w:r>
          </w:p>
        </w:tc>
      </w:tr>
      <w:tr>
        <w:tc>
          <w:tcPr>
            <w:tcW w:type="dxa" w:w="3427"/>
            <w:vAlign w:val="center"/>
          </w:tcPr>
          <w:p>
            <w:r/>
            <w:r>
              <w:rPr>
                <w:rFonts w:ascii="Aptos" w:hAnsi="Aptos"/>
                <w:b w:val="0"/>
                <w:sz w:val="14"/>
              </w:rPr>
              <w:t>/api/v1/diagnostics/export</w:t>
            </w:r>
          </w:p>
        </w:tc>
        <w:tc>
          <w:tcPr>
            <w:tcW w:type="dxa" w:w="3427"/>
            <w:vAlign w:val="center"/>
          </w:tcPr>
          <w:p>
            <w:r/>
            <w:r>
              <w:rPr>
                <w:rFonts w:ascii="Aptos" w:hAnsi="Aptos"/>
                <w:b w:val="0"/>
                <w:sz w:val="14"/>
              </w:rPr>
              <w:t>POST</w:t>
            </w:r>
          </w:p>
        </w:tc>
        <w:tc>
          <w:tcPr>
            <w:tcW w:type="dxa" w:w="3427"/>
            <w:vAlign w:val="center"/>
          </w:tcPr>
          <w:p>
            <w:r/>
            <w:r>
              <w:rPr>
                <w:rFonts w:ascii="Aptos" w:hAnsi="Aptos"/>
                <w:b w:val="0"/>
                <w:sz w:val="14"/>
              </w:rPr>
              <w:t>Redacted diagnostic bundle.</w:t>
            </w:r>
          </w:p>
        </w:tc>
      </w:tr>
    </w:tbl>
    <w:p>
      <w:pPr>
        <w:pStyle w:val="Heading2"/>
      </w:pPr>
      <w:r>
        <w:t>5.2 Transport and security</w:t>
      </w:r>
    </w:p>
    <w:p>
      <w:pPr>
        <w:pStyle w:val="ListBullet"/>
        <w:spacing w:after="30"/>
      </w:pPr>
      <w:r>
        <w:t>Localhost binding is mandatory by default.</w:t>
      </w:r>
    </w:p>
    <w:p>
      <w:pPr>
        <w:pStyle w:val="ListBullet"/>
        <w:spacing w:after="30"/>
      </w:pPr>
      <w:r>
        <w:t>UI-agent calls use a per-installation token or OS-authenticated IPC.</w:t>
      </w:r>
    </w:p>
    <w:p>
      <w:pPr>
        <w:pStyle w:val="ListBullet"/>
        <w:spacing w:after="30"/>
      </w:pPr>
      <w:r>
        <w:t>Wildcard CORS is prohibited.</w:t>
      </w:r>
    </w:p>
    <w:p>
      <w:pPr>
        <w:pStyle w:val="ListBullet"/>
        <w:spacing w:after="30"/>
      </w:pPr>
      <w:r>
        <w:t>JSON size, schema, origin, authentication, authorization, and rate limits are enforced.</w:t>
      </w:r>
    </w:p>
    <w:p>
      <w:pPr>
        <w:pStyle w:val="ListBullet"/>
        <w:spacing w:after="30"/>
      </w:pPr>
      <w:r>
        <w:t>Secrets use Windows DPAPI, Credential Manager, or equivalent protected storage.</w:t>
      </w:r>
    </w:p>
    <w:p>
      <w:pPr>
        <w:pStyle w:val="Heading1"/>
      </w:pPr>
      <w:r>
        <w:t>6. GPS and Location</w:t>
      </w:r>
    </w:p>
    <w:p>
      <w:pPr>
        <w:pStyle w:val="Heading2"/>
      </w:pPr>
      <w:r>
        <w:t>6.1 Source priority</w:t>
      </w:r>
    </w:p>
    <w:p>
      <w:pPr>
        <w:pStyle w:val="ListNumber"/>
        <w:spacing w:after="30"/>
      </w:pPr>
      <w:r>
        <w:t>Preferred serial GNSS selected by COM port and baud.</w:t>
      </w:r>
    </w:p>
    <w:p>
      <w:pPr>
        <w:pStyle w:val="ListNumber"/>
        <w:spacing w:after="30"/>
      </w:pPr>
      <w:r>
        <w:t>Windows Location Service when enabled and validated.</w:t>
      </w:r>
    </w:p>
    <w:p>
      <w:pPr>
        <w:pStyle w:val="ListNumber"/>
        <w:spacing w:after="30"/>
      </w:pPr>
      <w:r>
        <w:t>Browser geolocation when applicable and permitted.</w:t>
      </w:r>
    </w:p>
    <w:p>
      <w:pPr>
        <w:pStyle w:val="ListNumber"/>
        <w:spacing w:after="30"/>
      </w:pPr>
      <w:r>
        <w:t>Fresh agent last-known telemetry from another valid source.</w:t>
      </w:r>
    </w:p>
    <w:p>
      <w:pPr>
        <w:pStyle w:val="ListNumber"/>
        <w:spacing w:after="30"/>
      </w:pPr>
      <w:r>
        <w:t>Last-known-good fix, visibly stale with age.</w:t>
      </w:r>
    </w:p>
    <w:p>
      <w:pPr>
        <w:pStyle w:val="ListNumber"/>
        <w:spacing w:after="30"/>
      </w:pPr>
      <w:r>
        <w:t>Manual planning location, visibly MANUAL.</w:t>
      </w:r>
    </w:p>
    <w:p>
      <w:pPr>
        <w:pStyle w:val="ListNumber"/>
        <w:spacing w:after="30"/>
      </w:pPr>
      <w:r>
        <w:t>No geographic default fix.</w:t>
      </w:r>
    </w:p>
    <w:p>
      <w:pPr>
        <w:pStyle w:val="Heading2"/>
      </w:pPr>
      <w:r>
        <w:t>6.2 Serial behavior</w:t>
      </w:r>
    </w:p>
    <w:p>
      <w:pPr>
        <w:pStyle w:val="ListBullet"/>
        <w:spacing w:after="30"/>
      </w:pPr>
      <w:r>
        <w:t>COM dropdown is populated by real agent enumeration.</w:t>
      </w:r>
    </w:p>
    <w:p>
      <w:pPr>
        <w:pStyle w:val="ListBullet"/>
        <w:spacing w:after="30"/>
      </w:pPr>
      <w:r>
        <w:t>Selected port reconnects with bounded exponential backoff.</w:t>
      </w:r>
    </w:p>
    <w:p>
      <w:pPr>
        <w:pStyle w:val="ListBullet"/>
        <w:spacing w:after="30"/>
      </w:pPr>
      <w:r>
        <w:t>NMEA checksums are validated; GGA, RMC, GSA, and GSV are supported where available.</w:t>
      </w:r>
    </w:p>
    <w:p>
      <w:pPr>
        <w:pStyle w:val="ListBullet"/>
        <w:spacing w:after="30"/>
      </w:pPr>
      <w:r>
        <w:t>Satellite count, DOP, accuracy, speed, altitude, and fix type are reported only when available or defensibly derived.</w:t>
      </w:r>
    </w:p>
    <w:p>
      <w:pPr>
        <w:pStyle w:val="ListBullet"/>
        <w:spacing w:after="30"/>
      </w:pPr>
      <w:r>
        <w:t>RTK/DGPS labels require receiver-reported modes.</w:t>
      </w:r>
    </w:p>
    <w:p>
      <w:pPr>
        <w:pStyle w:val="ListBullet"/>
        <w:spacing w:after="30"/>
      </w:pPr>
      <w:r>
        <w:t>A lower-priority browser result cannot overwrite a higher-priority live serial fix.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State</w:t>
            </w:r>
          </w:p>
        </w:tc>
        <w:tc>
          <w:tcPr>
            <w:tcW w:type="dxa" w:w="3427"/>
            <w:shd w:fill="20364A"/>
            <w:vAlign w:val="center"/>
          </w:tcPr>
          <w:p>
            <w:r/>
            <w:r>
              <w:rPr>
                <w:rFonts w:ascii="Aptos" w:hAnsi="Aptos"/>
                <w:b/>
                <w:color w:val="FFFFFF"/>
                <w:sz w:val="16"/>
              </w:rPr>
              <w:t>Guideline</w:t>
            </w:r>
          </w:p>
        </w:tc>
        <w:tc>
          <w:tcPr>
            <w:tcW w:type="dxa" w:w="3427"/>
            <w:shd w:fill="20364A"/>
            <w:vAlign w:val="center"/>
          </w:tcPr>
          <w:p>
            <w:r/>
            <w:r>
              <w:rPr>
                <w:rFonts w:ascii="Aptos" w:hAnsi="Aptos"/>
                <w:b/>
                <w:color w:val="FFFFFF"/>
                <w:sz w:val="16"/>
              </w:rPr>
              <w:t>Behavior</w:t>
            </w:r>
          </w:p>
        </w:tc>
      </w:tr>
      <w:tr>
        <w:tc>
          <w:tcPr>
            <w:tcW w:type="dxa" w:w="3427"/>
            <w:vAlign w:val="center"/>
          </w:tcPr>
          <w:p>
            <w:r/>
            <w:r>
              <w:rPr>
                <w:rFonts w:ascii="Aptos" w:hAnsi="Aptos"/>
                <w:b w:val="0"/>
                <w:sz w:val="16"/>
              </w:rPr>
              <w:t>Live mobile</w:t>
            </w:r>
          </w:p>
        </w:tc>
        <w:tc>
          <w:tcPr>
            <w:tcW w:type="dxa" w:w="3427"/>
            <w:vAlign w:val="center"/>
          </w:tcPr>
          <w:p>
            <w:r/>
            <w:r>
              <w:rPr>
                <w:rFonts w:ascii="Aptos" w:hAnsi="Aptos"/>
                <w:b w:val="0"/>
                <w:sz w:val="16"/>
              </w:rPr>
              <w:t>0–15 seconds</w:t>
            </w:r>
          </w:p>
        </w:tc>
        <w:tc>
          <w:tcPr>
            <w:tcW w:type="dxa" w:w="3427"/>
            <w:vAlign w:val="center"/>
          </w:tcPr>
          <w:p>
            <w:r/>
            <w:r>
              <w:rPr>
                <w:rFonts w:ascii="Aptos" w:hAnsi="Aptos"/>
                <w:b w:val="0"/>
                <w:sz w:val="16"/>
              </w:rPr>
              <w:t>Normal live display.</w:t>
            </w:r>
          </w:p>
        </w:tc>
      </w:tr>
      <w:tr>
        <w:tc>
          <w:tcPr>
            <w:tcW w:type="dxa" w:w="3427"/>
            <w:vAlign w:val="center"/>
          </w:tcPr>
          <w:p>
            <w:r/>
            <w:r>
              <w:rPr>
                <w:rFonts w:ascii="Aptos" w:hAnsi="Aptos"/>
                <w:b w:val="0"/>
                <w:sz w:val="16"/>
              </w:rPr>
              <w:t>Live stationary</w:t>
            </w:r>
          </w:p>
        </w:tc>
        <w:tc>
          <w:tcPr>
            <w:tcW w:type="dxa" w:w="3427"/>
            <w:vAlign w:val="center"/>
          </w:tcPr>
          <w:p>
            <w:r/>
            <w:r>
              <w:rPr>
                <w:rFonts w:ascii="Aptos" w:hAnsi="Aptos"/>
                <w:b w:val="0"/>
                <w:sz w:val="16"/>
              </w:rPr>
              <w:t>0–30 seconds</w:t>
            </w:r>
          </w:p>
        </w:tc>
        <w:tc>
          <w:tcPr>
            <w:tcW w:type="dxa" w:w="3427"/>
            <w:vAlign w:val="center"/>
          </w:tcPr>
          <w:p>
            <w:r/>
            <w:r>
              <w:rPr>
                <w:rFonts w:ascii="Aptos" w:hAnsi="Aptos"/>
                <w:b w:val="0"/>
                <w:sz w:val="16"/>
              </w:rPr>
              <w:t>Normal live display.</w:t>
            </w:r>
          </w:p>
        </w:tc>
      </w:tr>
      <w:tr>
        <w:tc>
          <w:tcPr>
            <w:tcW w:type="dxa" w:w="3427"/>
            <w:vAlign w:val="center"/>
          </w:tcPr>
          <w:p>
            <w:r/>
            <w:r>
              <w:rPr>
                <w:rFonts w:ascii="Aptos" w:hAnsi="Aptos"/>
                <w:b w:val="0"/>
                <w:sz w:val="16"/>
              </w:rPr>
              <w:t>Stale</w:t>
            </w:r>
          </w:p>
        </w:tc>
        <w:tc>
          <w:tcPr>
            <w:tcW w:type="dxa" w:w="3427"/>
            <w:vAlign w:val="center"/>
          </w:tcPr>
          <w:p>
            <w:r/>
            <w:r>
              <w:rPr>
                <w:rFonts w:ascii="Aptos" w:hAnsi="Aptos"/>
                <w:b w:val="0"/>
                <w:sz w:val="16"/>
              </w:rPr>
              <w:t>Older than 30 seconds</w:t>
            </w:r>
          </w:p>
        </w:tc>
        <w:tc>
          <w:tcPr>
            <w:tcW w:type="dxa" w:w="3427"/>
            <w:vAlign w:val="center"/>
          </w:tcPr>
          <w:p>
            <w:r/>
            <w:r>
              <w:rPr>
                <w:rFonts w:ascii="Aptos" w:hAnsi="Aptos"/>
                <w:b w:val="0"/>
                <w:sz w:val="16"/>
              </w:rPr>
              <w:t>STALE and age.</w:t>
            </w:r>
          </w:p>
        </w:tc>
      </w:tr>
      <w:tr>
        <w:tc>
          <w:tcPr>
            <w:tcW w:type="dxa" w:w="3427"/>
            <w:vAlign w:val="center"/>
          </w:tcPr>
          <w:p>
            <w:r/>
            <w:r>
              <w:rPr>
                <w:rFonts w:ascii="Aptos" w:hAnsi="Aptos"/>
                <w:b w:val="0"/>
                <w:sz w:val="16"/>
              </w:rPr>
              <w:t>Unavailable</w:t>
            </w:r>
          </w:p>
        </w:tc>
        <w:tc>
          <w:tcPr>
            <w:tcW w:type="dxa" w:w="3427"/>
            <w:vAlign w:val="center"/>
          </w:tcPr>
          <w:p>
            <w:r/>
            <w:r>
              <w:rPr>
                <w:rFonts w:ascii="Aptos" w:hAnsi="Aptos"/>
                <w:b w:val="0"/>
                <w:sz w:val="16"/>
              </w:rPr>
              <w:t>No valid fix</w:t>
            </w:r>
          </w:p>
        </w:tc>
        <w:tc>
          <w:tcPr>
            <w:tcW w:type="dxa" w:w="3427"/>
            <w:vAlign w:val="center"/>
          </w:tcPr>
          <w:p>
            <w:r/>
            <w:r>
              <w:rPr>
                <w:rFonts w:ascii="Aptos" w:hAnsi="Aptos"/>
                <w:b w:val="0"/>
                <w:sz w:val="16"/>
              </w:rPr>
              <w:t>No coordinates presented as current.</w:t>
            </w:r>
          </w:p>
        </w:tc>
      </w:tr>
    </w:tbl>
    <w:p>
      <w:pPr>
        <w:pStyle w:val="Heading2"/>
      </w:pPr>
      <w:r>
        <w:t>6.3 Modes</w:t>
      </w:r>
    </w:p>
    <w:p>
      <w:pPr>
        <w:pStyle w:val="ListBullet"/>
        <w:spacing w:after="30"/>
      </w:pPr>
      <w:r>
        <w:t>Live mode drives grid, weather, alerts, and regional guidance.</w:t>
      </w:r>
    </w:p>
    <w:p>
      <w:pPr>
        <w:pStyle w:val="ListBullet"/>
        <w:spacing w:after="30"/>
      </w:pPr>
      <w:r>
        <w:t>Manual planning mode evaluates a remote/future location without claiming a GPS fix.</w:t>
      </w:r>
    </w:p>
    <w:p>
      <w:pPr>
        <w:pStyle w:val="ListBullet"/>
        <w:spacing w:after="30"/>
      </w:pPr>
      <w:r>
        <w:t>Last-known mode preserves continuity while always showing source and age.</w:t>
      </w:r>
    </w:p>
    <w:p>
      <w:pPr>
        <w:pStyle w:val="Heading1"/>
      </w:pPr>
      <w:r>
        <w:t>7. Weather and NOAA Alerts</w:t>
      </w:r>
    </w:p>
    <w:p>
      <w:pPr>
        <w:pStyle w:val="ListBullet"/>
        <w:spacing w:after="30"/>
      </w:pPr>
      <w:r>
        <w:t>Current conditions, hourly forecast, reverse location, and alerts are separate adapter results.</w:t>
      </w:r>
    </w:p>
    <w:p>
      <w:pPr>
        <w:pStyle w:val="ListBullet"/>
        <w:spacing w:after="30"/>
      </w:pPr>
      <w:r>
        <w:t>NOAA service status is separate from alert count.</w:t>
      </w:r>
    </w:p>
    <w:p>
      <w:pPr>
        <w:pStyle w:val="ListBullet"/>
        <w:spacing w:after="30"/>
      </w:pPr>
      <w:r>
        <w:t>Reverse-location failure falls back to coordinates/grid, never an unrelated city.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Data</w:t>
            </w:r>
          </w:p>
        </w:tc>
        <w:tc>
          <w:tcPr>
            <w:tcW w:type="dxa" w:w="3427"/>
            <w:shd w:fill="20364A"/>
            <w:vAlign w:val="center"/>
          </w:tcPr>
          <w:p>
            <w:r/>
            <w:r>
              <w:rPr>
                <w:rFonts w:ascii="Aptos" w:hAnsi="Aptos"/>
                <w:b/>
                <w:color w:val="FFFFFF"/>
                <w:sz w:val="16"/>
              </w:rPr>
              <w:t>Refresh</w:t>
            </w:r>
          </w:p>
        </w:tc>
        <w:tc>
          <w:tcPr>
            <w:tcW w:type="dxa" w:w="3427"/>
            <w:shd w:fill="20364A"/>
            <w:vAlign w:val="center"/>
          </w:tcPr>
          <w:p>
            <w:r/>
            <w:r>
              <w:rPr>
                <w:rFonts w:ascii="Aptos" w:hAnsi="Aptos"/>
                <w:b/>
                <w:color w:val="FFFFFF"/>
                <w:sz w:val="16"/>
              </w:rPr>
              <w:t>Stale threshold</w:t>
            </w:r>
          </w:p>
        </w:tc>
      </w:tr>
      <w:tr>
        <w:tc>
          <w:tcPr>
            <w:tcW w:type="dxa" w:w="3427"/>
            <w:vAlign w:val="center"/>
          </w:tcPr>
          <w:p>
            <w:r/>
            <w:r>
              <w:rPr>
                <w:rFonts w:ascii="Aptos" w:hAnsi="Aptos"/>
                <w:b w:val="0"/>
                <w:sz w:val="16"/>
              </w:rPr>
              <w:t>NOAA alerts</w:t>
            </w:r>
          </w:p>
        </w:tc>
        <w:tc>
          <w:tcPr>
            <w:tcW w:type="dxa" w:w="3427"/>
            <w:vAlign w:val="center"/>
          </w:tcPr>
          <w:p>
            <w:r/>
            <w:r>
              <w:rPr>
                <w:rFonts w:ascii="Aptos" w:hAnsi="Aptos"/>
                <w:b w:val="0"/>
                <w:sz w:val="16"/>
              </w:rPr>
              <w:t>Every 2 minutes and on location change</w:t>
            </w:r>
          </w:p>
        </w:tc>
        <w:tc>
          <w:tcPr>
            <w:tcW w:type="dxa" w:w="3427"/>
            <w:vAlign w:val="center"/>
          </w:tcPr>
          <w:p>
            <w:r/>
            <w:r>
              <w:rPr>
                <w:rFonts w:ascii="Aptos" w:hAnsi="Aptos"/>
                <w:b w:val="0"/>
                <w:sz w:val="16"/>
              </w:rPr>
              <w:t>5 minutes</w:t>
            </w:r>
          </w:p>
        </w:tc>
      </w:tr>
      <w:tr>
        <w:tc>
          <w:tcPr>
            <w:tcW w:type="dxa" w:w="3427"/>
            <w:vAlign w:val="center"/>
          </w:tcPr>
          <w:p>
            <w:r/>
            <w:r>
              <w:rPr>
                <w:rFonts w:ascii="Aptos" w:hAnsi="Aptos"/>
                <w:b w:val="0"/>
                <w:sz w:val="16"/>
              </w:rPr>
              <w:t>Current weather</w:t>
            </w:r>
          </w:p>
        </w:tc>
        <w:tc>
          <w:tcPr>
            <w:tcW w:type="dxa" w:w="3427"/>
            <w:vAlign w:val="center"/>
          </w:tcPr>
          <w:p>
            <w:r/>
            <w:r>
              <w:rPr>
                <w:rFonts w:ascii="Aptos" w:hAnsi="Aptos"/>
                <w:b w:val="0"/>
                <w:sz w:val="16"/>
              </w:rPr>
              <w:t>Every 10 minutes and material movement</w:t>
            </w:r>
          </w:p>
        </w:tc>
        <w:tc>
          <w:tcPr>
            <w:tcW w:type="dxa" w:w="3427"/>
            <w:vAlign w:val="center"/>
          </w:tcPr>
          <w:p>
            <w:r/>
            <w:r>
              <w:rPr>
                <w:rFonts w:ascii="Aptos" w:hAnsi="Aptos"/>
                <w:b w:val="0"/>
                <w:sz w:val="16"/>
              </w:rPr>
              <w:t>20 minutes</w:t>
            </w:r>
          </w:p>
        </w:tc>
      </w:tr>
      <w:tr>
        <w:tc>
          <w:tcPr>
            <w:tcW w:type="dxa" w:w="3427"/>
            <w:vAlign w:val="center"/>
          </w:tcPr>
          <w:p>
            <w:r/>
            <w:r>
              <w:rPr>
                <w:rFonts w:ascii="Aptos" w:hAnsi="Aptos"/>
                <w:b w:val="0"/>
                <w:sz w:val="16"/>
              </w:rPr>
              <w:t>Hourly forecast</w:t>
            </w:r>
          </w:p>
        </w:tc>
        <w:tc>
          <w:tcPr>
            <w:tcW w:type="dxa" w:w="3427"/>
            <w:vAlign w:val="center"/>
          </w:tcPr>
          <w:p>
            <w:r/>
            <w:r>
              <w:rPr>
                <w:rFonts w:ascii="Aptos" w:hAnsi="Aptos"/>
                <w:b w:val="0"/>
                <w:sz w:val="16"/>
              </w:rPr>
              <w:t>Every 30 minutes and location change</w:t>
            </w:r>
          </w:p>
        </w:tc>
        <w:tc>
          <w:tcPr>
            <w:tcW w:type="dxa" w:w="3427"/>
            <w:vAlign w:val="center"/>
          </w:tcPr>
          <w:p>
            <w:r/>
            <w:r>
              <w:rPr>
                <w:rFonts w:ascii="Aptos" w:hAnsi="Aptos"/>
                <w:b w:val="0"/>
                <w:sz w:val="16"/>
              </w:rPr>
              <w:t>60 minutes</w:t>
            </w:r>
          </w:p>
        </w:tc>
      </w:tr>
      <w:tr>
        <w:tc>
          <w:tcPr>
            <w:tcW w:type="dxa" w:w="3427"/>
            <w:vAlign w:val="center"/>
          </w:tcPr>
          <w:p>
            <w:r/>
            <w:r>
              <w:rPr>
                <w:rFonts w:ascii="Aptos" w:hAnsi="Aptos"/>
                <w:b w:val="0"/>
                <w:sz w:val="16"/>
              </w:rPr>
              <w:t>Location name</w:t>
            </w:r>
          </w:p>
        </w:tc>
        <w:tc>
          <w:tcPr>
            <w:tcW w:type="dxa" w:w="3427"/>
            <w:vAlign w:val="center"/>
          </w:tcPr>
          <w:p>
            <w:r/>
            <w:r>
              <w:rPr>
                <w:rFonts w:ascii="Aptos" w:hAnsi="Aptos"/>
                <w:b w:val="0"/>
                <w:sz w:val="16"/>
              </w:rPr>
              <w:t>On material location change</w:t>
            </w:r>
          </w:p>
        </w:tc>
        <w:tc>
          <w:tcPr>
            <w:tcW w:type="dxa" w:w="3427"/>
            <w:vAlign w:val="center"/>
          </w:tcPr>
          <w:p>
            <w:r/>
            <w:r>
              <w:rPr>
                <w:rFonts w:ascii="Aptos" w:hAnsi="Aptos"/>
                <w:b w:val="0"/>
                <w:sz w:val="16"/>
              </w:rPr>
              <w:t>Until location changes</w:t>
            </w:r>
          </w:p>
        </w:tc>
      </w:tr>
    </w:tbl>
    <w:p>
      <w:pPr>
        <w:pStyle w:val="Heading2"/>
      </w:pPr>
      <w:r>
        <w:t>7.1 Cache and missing data</w:t>
      </w:r>
    </w:p>
    <w:p>
      <w:pPr>
        <w:pStyle w:val="ListBullet"/>
        <w:spacing w:after="30"/>
      </w:pPr>
      <w:r>
        <w:t>Only validated successful responses enter cache.</w:t>
      </w:r>
    </w:p>
    <w:p>
      <w:pPr>
        <w:pStyle w:val="ListBullet"/>
        <w:spacing w:after="30"/>
      </w:pPr>
      <w:r>
        <w:t>Original observation timestamps are preserved.</w:t>
      </w:r>
    </w:p>
    <w:p>
      <w:pPr>
        <w:pStyle w:val="ListBullet"/>
        <w:spacing w:after="30"/>
      </w:pPr>
      <w:r>
        <w:t>Network failure returns cached/stale data when available; otherwise unavailable.</w:t>
      </w:r>
    </w:p>
    <w:p>
      <w:pPr>
        <w:pStyle w:val="ListBullet"/>
        <w:spacing w:after="30"/>
      </w:pPr>
      <w:r>
        <w:t>No synthetic forecast, gust, visibility, humidity, pressure, UV, or condition fills missing fields.</w:t>
      </w:r>
    </w:p>
    <w:p>
      <w:pPr>
        <w:pStyle w:val="ListBullet"/>
        <w:spacing w:after="30"/>
      </w:pPr>
      <w:r>
        <w:t>Weather mapping distinguishes thunderstorms, fog, snow, freezing precipitation, intensity, showers, clouds, and clear sky.</w:t>
      </w:r>
    </w:p>
    <w:p>
      <w:pPr>
        <w:pStyle w:val="Heading2"/>
      </w:pPr>
      <w:r>
        <w:t>7.2 Alerts</w:t>
      </w:r>
    </w:p>
    <w:p>
      <w:pPr>
        <w:pStyle w:val="ListBullet"/>
        <w:spacing w:after="30"/>
      </w:pPr>
      <w:r>
        <w:t>Acknowledgements use stable IDs and expiration times and are purged after expiry.</w:t>
      </w:r>
    </w:p>
    <w:p>
      <w:pPr>
        <w:pStyle w:val="ListBullet"/>
        <w:spacing w:after="30"/>
      </w:pPr>
      <w:r>
        <w:t>Acknowledgement silences local notification but does not remove the alert.</w:t>
      </w:r>
    </w:p>
    <w:p>
      <w:pPr>
        <w:pStyle w:val="ListBullet"/>
        <w:spacing w:after="30"/>
      </w:pPr>
      <w:r>
        <w:t>New or materially changed alerts may trigger audio once.</w:t>
      </w:r>
    </w:p>
    <w:p>
      <w:pPr>
        <w:pStyle w:val="ListBullet"/>
        <w:spacing w:after="30"/>
      </w:pPr>
      <w:r>
        <w:t>Audio identifies live versus cached alert data.</w:t>
      </w:r>
    </w:p>
    <w:p>
      <w:pPr>
        <w:pStyle w:val="Heading1"/>
      </w:pPr>
      <w:r>
        <w:t>8. System Telemetry</w:t>
      </w:r>
    </w:p>
    <w:p>
      <w:pPr>
        <w:pStyle w:val="Heading2"/>
      </w:pPr>
      <w:r>
        <w:t>8.1 Batteries</w:t>
      </w:r>
    </w:p>
    <w:p>
      <w:pPr>
        <w:pStyle w:val="ListBullet"/>
        <w:spacing w:after="30"/>
      </w:pPr>
      <w:r>
        <w:t>Tablet and dock batteries are independent identified devices.</w:t>
      </w:r>
    </w:p>
    <w:p>
      <w:pPr>
        <w:pStyle w:val="ListBullet"/>
        <w:spacing w:after="30"/>
      </w:pPr>
      <w:r>
        <w:t>Percent, charging, capacities, health, temperature, voltage, and runtime are nullable capabilities.</w:t>
      </w:r>
    </w:p>
    <w:p>
      <w:pPr>
        <w:pStyle w:val="ListBullet"/>
        <w:spacing w:after="30"/>
      </w:pPr>
      <w:r>
        <w:t>Unsupported metrics display unavailable rather than invented values.</w:t>
      </w:r>
    </w:p>
    <w:p>
      <w:pPr>
        <w:pStyle w:val="ListBullet"/>
        <w:spacing w:after="30"/>
      </w:pPr>
      <w:r>
        <w:t>Detached dock is unavailable, not zero percent.</w:t>
      </w:r>
    </w:p>
    <w:p>
      <w:pPr>
        <w:pStyle w:val="Heading2"/>
      </w:pPr>
      <w:r>
        <w:t>8.2 CPU, memory, storage, and network</w:t>
      </w:r>
    </w:p>
    <w:p>
      <w:pPr>
        <w:pStyle w:val="ListBullet"/>
        <w:spacing w:after="30"/>
      </w:pPr>
      <w:r>
        <w:t>All footer metrics originate from agent telemetry and show age.</w:t>
      </w:r>
    </w:p>
    <w:p>
      <w:pPr>
        <w:pStyle w:val="ListBullet"/>
        <w:spacing w:after="30"/>
      </w:pPr>
      <w:r>
        <w:t>Interface connectivity and Internet reachability are separate states.</w:t>
      </w:r>
    </w:p>
    <w:p>
      <w:pPr>
        <w:pStyle w:val="ListBullet"/>
        <w:spacing w:after="30"/>
      </w:pPr>
      <w:r>
        <w:t>Wi-Fi, Ethernet, cellular, mesh/RF, local-only, and offline are distinguished.</w:t>
      </w:r>
    </w:p>
    <w:p>
      <w:pPr>
        <w:pStyle w:val="ListBullet"/>
        <w:spacing w:after="30"/>
      </w:pPr>
      <w:r>
        <w:t>Network switching controls appear only when supported and require confirmation.</w:t>
      </w:r>
    </w:p>
    <w:p>
      <w:pPr>
        <w:pStyle w:val="ListBullet"/>
        <w:spacing w:after="30"/>
      </w:pPr>
      <w:r>
        <w:t>Sensitive paths, IPs, and identifiers are redacted from default diagnostics.</w:t>
      </w:r>
    </w:p>
    <w:p>
      <w:pPr>
        <w:pStyle w:val="Heading1"/>
      </w:pPr>
      <w:r>
        <w:t>9. Application Registry and Launcher</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Field</w:t>
            </w:r>
          </w:p>
        </w:tc>
        <w:tc>
          <w:tcPr>
            <w:tcW w:type="dxa" w:w="5141"/>
            <w:shd w:fill="20364A"/>
            <w:vAlign w:val="center"/>
          </w:tcPr>
          <w:p>
            <w:r/>
            <w:r>
              <w:rPr>
                <w:rFonts w:ascii="Aptos" w:hAnsi="Aptos"/>
                <w:b/>
                <w:color w:val="FFFFFF"/>
                <w:sz w:val="16"/>
              </w:rPr>
              <w:t>Meaning</w:t>
            </w:r>
          </w:p>
        </w:tc>
      </w:tr>
      <w:tr>
        <w:tc>
          <w:tcPr>
            <w:tcW w:type="dxa" w:w="5141"/>
            <w:vAlign w:val="center"/>
          </w:tcPr>
          <w:p>
            <w:r/>
            <w:r>
              <w:rPr>
                <w:rFonts w:ascii="Aptos" w:hAnsi="Aptos"/>
                <w:b w:val="0"/>
                <w:sz w:val="16"/>
              </w:rPr>
              <w:t>id</w:t>
            </w:r>
          </w:p>
        </w:tc>
        <w:tc>
          <w:tcPr>
            <w:tcW w:type="dxa" w:w="5141"/>
            <w:vAlign w:val="center"/>
          </w:tcPr>
          <w:p>
            <w:r/>
            <w:r>
              <w:rPr>
                <w:rFonts w:ascii="Aptos" w:hAnsi="Aptos"/>
                <w:b w:val="0"/>
                <w:sz w:val="16"/>
              </w:rPr>
              <w:t>Stable application identifier.</w:t>
            </w:r>
          </w:p>
        </w:tc>
      </w:tr>
      <w:tr>
        <w:tc>
          <w:tcPr>
            <w:tcW w:type="dxa" w:w="5141"/>
            <w:vAlign w:val="center"/>
          </w:tcPr>
          <w:p>
            <w:r/>
            <w:r>
              <w:rPr>
                <w:rFonts w:ascii="Aptos" w:hAnsi="Aptos"/>
                <w:b w:val="0"/>
                <w:sz w:val="16"/>
              </w:rPr>
              <w:t>launchType</w:t>
            </w:r>
          </w:p>
        </w:tc>
        <w:tc>
          <w:tcPr>
            <w:tcW w:type="dxa" w:w="5141"/>
            <w:vAlign w:val="center"/>
          </w:tcPr>
          <w:p>
            <w:r/>
            <w:r>
              <w:rPr>
                <w:rFonts w:ascii="Aptos" w:hAnsi="Aptos"/>
                <w:b w:val="0"/>
                <w:sz w:val="16"/>
              </w:rPr>
              <w:t>executable | uri | wrapper | java-jar.</w:t>
            </w:r>
          </w:p>
        </w:tc>
      </w:tr>
      <w:tr>
        <w:tc>
          <w:tcPr>
            <w:tcW w:type="dxa" w:w="5141"/>
            <w:vAlign w:val="center"/>
          </w:tcPr>
          <w:p>
            <w:r/>
            <w:r>
              <w:rPr>
                <w:rFonts w:ascii="Aptos" w:hAnsi="Aptos"/>
                <w:b w:val="0"/>
                <w:sz w:val="16"/>
              </w:rPr>
              <w:t>target</w:t>
            </w:r>
          </w:p>
        </w:tc>
        <w:tc>
          <w:tcPr>
            <w:tcW w:type="dxa" w:w="5141"/>
            <w:vAlign w:val="center"/>
          </w:tcPr>
          <w:p>
            <w:r/>
            <w:r>
              <w:rPr>
                <w:rFonts w:ascii="Aptos" w:hAnsi="Aptos"/>
                <w:b w:val="0"/>
                <w:sz w:val="16"/>
              </w:rPr>
              <w:t>Approved path, URI scheme, or wrapper ID.</w:t>
            </w:r>
          </w:p>
        </w:tc>
      </w:tr>
      <w:tr>
        <w:tc>
          <w:tcPr>
            <w:tcW w:type="dxa" w:w="5141"/>
            <w:vAlign w:val="center"/>
          </w:tcPr>
          <w:p>
            <w:r/>
            <w:r>
              <w:rPr>
                <w:rFonts w:ascii="Aptos" w:hAnsi="Aptos"/>
                <w:b w:val="0"/>
                <w:sz w:val="16"/>
              </w:rPr>
              <w:t>arguments</w:t>
            </w:r>
          </w:p>
        </w:tc>
        <w:tc>
          <w:tcPr>
            <w:tcW w:type="dxa" w:w="5141"/>
            <w:vAlign w:val="center"/>
          </w:tcPr>
          <w:p>
            <w:r/>
            <w:r>
              <w:rPr>
                <w:rFonts w:ascii="Aptos" w:hAnsi="Aptos"/>
                <w:b w:val="0"/>
                <w:sz w:val="16"/>
              </w:rPr>
              <w:t>Typed or allowlisted arguments; no unrestricted command string.</w:t>
            </w:r>
          </w:p>
        </w:tc>
      </w:tr>
      <w:tr>
        <w:tc>
          <w:tcPr>
            <w:tcW w:type="dxa" w:w="5141"/>
            <w:vAlign w:val="center"/>
          </w:tcPr>
          <w:p>
            <w:r/>
            <w:r>
              <w:rPr>
                <w:rFonts w:ascii="Aptos" w:hAnsi="Aptos"/>
                <w:b w:val="0"/>
                <w:sz w:val="16"/>
              </w:rPr>
              <w:t>workingDirectory</w:t>
            </w:r>
          </w:p>
        </w:tc>
        <w:tc>
          <w:tcPr>
            <w:tcW w:type="dxa" w:w="5141"/>
            <w:vAlign w:val="center"/>
          </w:tcPr>
          <w:p>
            <w:r/>
            <w:r>
              <w:rPr>
                <w:rFonts w:ascii="Aptos" w:hAnsi="Aptos"/>
                <w:b w:val="0"/>
                <w:sz w:val="16"/>
              </w:rPr>
              <w:t>Optional validated directory.</w:t>
            </w:r>
          </w:p>
        </w:tc>
      </w:tr>
      <w:tr>
        <w:tc>
          <w:tcPr>
            <w:tcW w:type="dxa" w:w="5141"/>
            <w:vAlign w:val="center"/>
          </w:tcPr>
          <w:p>
            <w:r/>
            <w:r>
              <w:rPr>
                <w:rFonts w:ascii="Aptos" w:hAnsi="Aptos"/>
                <w:b w:val="0"/>
                <w:sz w:val="16"/>
              </w:rPr>
              <w:t>dependencies</w:t>
            </w:r>
          </w:p>
        </w:tc>
        <w:tc>
          <w:tcPr>
            <w:tcW w:type="dxa" w:w="5141"/>
            <w:vAlign w:val="center"/>
          </w:tcPr>
          <w:p>
            <w:r/>
            <w:r>
              <w:rPr>
                <w:rFonts w:ascii="Aptos" w:hAnsi="Aptos"/>
                <w:b w:val="0"/>
                <w:sz w:val="16"/>
              </w:rPr>
              <w:t>Approved app IDs or services.</w:t>
            </w:r>
          </w:p>
        </w:tc>
      </w:tr>
      <w:tr>
        <w:tc>
          <w:tcPr>
            <w:tcW w:type="dxa" w:w="5141"/>
            <w:vAlign w:val="center"/>
          </w:tcPr>
          <w:p>
            <w:r/>
            <w:r>
              <w:rPr>
                <w:rFonts w:ascii="Aptos" w:hAnsi="Aptos"/>
                <w:b w:val="0"/>
                <w:sz w:val="16"/>
              </w:rPr>
              <w:t>detectionRules</w:t>
            </w:r>
          </w:p>
        </w:tc>
        <w:tc>
          <w:tcPr>
            <w:tcW w:type="dxa" w:w="5141"/>
            <w:vAlign w:val="center"/>
          </w:tcPr>
          <w:p>
            <w:r/>
            <w:r>
              <w:rPr>
                <w:rFonts w:ascii="Aptos" w:hAnsi="Aptos"/>
                <w:b w:val="0"/>
                <w:sz w:val="16"/>
              </w:rPr>
              <w:t>Filesystem, registry, URI, package, or process checks.</w:t>
            </w:r>
          </w:p>
        </w:tc>
      </w:tr>
      <w:tr>
        <w:tc>
          <w:tcPr>
            <w:tcW w:type="dxa" w:w="5141"/>
            <w:vAlign w:val="center"/>
          </w:tcPr>
          <w:p>
            <w:r/>
            <w:r>
              <w:rPr>
                <w:rFonts w:ascii="Aptos" w:hAnsi="Aptos"/>
                <w:b w:val="0"/>
                <w:sz w:val="16"/>
              </w:rPr>
              <w:t>platforms</w:t>
            </w:r>
          </w:p>
        </w:tc>
        <w:tc>
          <w:tcPr>
            <w:tcW w:type="dxa" w:w="5141"/>
            <w:vAlign w:val="center"/>
          </w:tcPr>
          <w:p>
            <w:r/>
            <w:r>
              <w:rPr>
                <w:rFonts w:ascii="Aptos" w:hAnsi="Aptos"/>
                <w:b w:val="0"/>
                <w:sz w:val="16"/>
              </w:rPr>
              <w:t>Supported OS and architecture.</w:t>
            </w:r>
          </w:p>
        </w:tc>
      </w:tr>
      <w:tr>
        <w:tc>
          <w:tcPr>
            <w:tcW w:type="dxa" w:w="5141"/>
            <w:vAlign w:val="center"/>
          </w:tcPr>
          <w:p>
            <w:r/>
            <w:r>
              <w:rPr>
                <w:rFonts w:ascii="Aptos" w:hAnsi="Aptos"/>
                <w:b w:val="0"/>
                <w:sz w:val="16"/>
              </w:rPr>
              <w:t>policy</w:t>
            </w:r>
          </w:p>
        </w:tc>
        <w:tc>
          <w:tcPr>
            <w:tcW w:type="dxa" w:w="5141"/>
            <w:vAlign w:val="center"/>
          </w:tcPr>
          <w:p>
            <w:r/>
            <w:r>
              <w:rPr>
                <w:rFonts w:ascii="Aptos" w:hAnsi="Aptos"/>
                <w:b w:val="0"/>
                <w:sz w:val="16"/>
              </w:rPr>
              <w:t>Allowed, disabled, admin-required, unsupported.</w:t>
            </w:r>
          </w:p>
        </w:tc>
      </w:tr>
    </w:tbl>
    <w:p>
      <w:pPr>
        <w:pStyle w:val="Heading2"/>
      </w:pPr>
      <w:r>
        <w:t>9.1 Launch flow</w:t>
      </w:r>
    </w:p>
    <w:p>
      <w:pPr>
        <w:pStyle w:val="ListNumber"/>
        <w:spacing w:after="30"/>
      </w:pPr>
      <w:r>
        <w:t>UI requests launch by approved ID.</w:t>
      </w:r>
    </w:p>
    <w:p>
      <w:pPr>
        <w:pStyle w:val="ListNumber"/>
        <w:spacing w:after="30"/>
      </w:pPr>
      <w:r>
        <w:t>Agent loads the approved registry entry.</w:t>
      </w:r>
    </w:p>
    <w:p>
      <w:pPr>
        <w:pStyle w:val="ListNumber"/>
        <w:spacing w:after="30"/>
      </w:pPr>
      <w:r>
        <w:t>Target, arguments, working directory, dependencies, and policy are validated.</w:t>
      </w:r>
    </w:p>
    <w:p>
      <w:pPr>
        <w:pStyle w:val="ListNumber"/>
        <w:spacing w:after="30"/>
      </w:pPr>
      <w:r>
        <w:t>Agent checks already-running state where applicable.</w:t>
      </w:r>
    </w:p>
    <w:p>
      <w:pPr>
        <w:pStyle w:val="ListNumber"/>
        <w:spacing w:after="30"/>
      </w:pPr>
      <w:r>
        <w:t>Agent uses a non-shell process API when possible.</w:t>
      </w:r>
    </w:p>
    <w:p>
      <w:pPr>
        <w:pStyle w:val="ListNumber"/>
        <w:spacing w:after="30"/>
      </w:pPr>
      <w:r>
        <w:t>Agent returns started, already-running, missing, denied, dependency-failed, or start-failed.</w:t>
      </w:r>
    </w:p>
    <w:p>
      <w:pPr>
        <w:pStyle w:val="ListNumber"/>
        <w:spacing w:after="30"/>
      </w:pPr>
      <w:r>
        <w:t>UI displays the actual result.</w:t>
      </w:r>
    </w:p>
    <w:p>
      <w:pPr>
        <w:pStyle w:val="ListNumber"/>
        <w:spacing w:after="30"/>
      </w:pPr>
      <w:r>
        <w:t>Audit event is recorded.</w:t>
      </w:r>
    </w:p>
    <w:p>
      <w:pPr>
        <w:pStyle w:val="Heading2"/>
      </w:pPr>
      <w:r>
        <w:t>9.2 Configuration safety</w:t>
      </w:r>
    </w:p>
    <w:p>
      <w:pPr>
        <w:pStyle w:val="ListBullet"/>
        <w:spacing w:after="30"/>
      </w:pPr>
      <w:r>
        <w:t>Imported JSON cannot create immediately executable arbitrary commands.</w:t>
      </w:r>
    </w:p>
    <w:p>
      <w:pPr>
        <w:pStyle w:val="ListBullet"/>
        <w:spacing w:after="30"/>
      </w:pPr>
      <w:r>
        <w:t>Custom apps require validation and explicit approval.</w:t>
      </w:r>
    </w:p>
    <w:p>
      <w:pPr>
        <w:pStyle w:val="ListBullet"/>
        <w:spacing w:after="30"/>
      </w:pPr>
      <w:r>
        <w:t>URI-only apps do not require executablePath.</w:t>
      </w:r>
    </w:p>
    <w:p>
      <w:pPr>
        <w:pStyle w:val="ListBullet"/>
        <w:spacing w:after="30"/>
      </w:pPr>
      <w:r>
        <w:t>Catalog, detection, installer metadata, and editor share one typed registry.</w:t>
      </w:r>
    </w:p>
    <w:p>
      <w:pPr>
        <w:pStyle w:val="ListBullet"/>
        <w:spacing w:after="30"/>
      </w:pPr>
      <w:r>
        <w:t>Automatic installation is deferred pending signed package-provider design.</w:t>
      </w:r>
    </w:p>
    <w:p>
      <w:pPr>
        <w:pStyle w:val="Heading1"/>
      </w:pPr>
      <w:r>
        <w:t>10. Propagation and Space Weather</w:t>
      </w:r>
    </w:p>
    <w:tbl>
      <w:tblPr>
        <w:tblW w:type="auto" w:w="0"/>
        <w:jc w:val="center"/>
        <w:tblLook w:firstColumn="1" w:firstRow="1" w:lastColumn="0" w:lastRow="0" w:noHBand="0" w:noVBand="1" w:val="04A0"/>
      </w:tblPr>
      <w:tblGrid>
        <w:gridCol w:w="10282"/>
      </w:tblGrid>
      <w:tr>
        <w:tc>
          <w:tcPr>
            <w:tcW w:type="dxa" w:w="10282"/>
            <w:shd w:fill="EAF0F5"/>
          </w:tcPr>
          <w:p>
            <w:r/>
            <w:r>
              <w:rPr>
                <w:b/>
                <w:color w:val="1F374B"/>
                <w:sz w:val="20"/>
              </w:rPr>
              <w:t>Naming decision</w:t>
              <w:br/>
            </w:r>
            <w:r>
              <w:rPr>
                <w:sz w:val="18"/>
              </w:rPr>
              <w:t>The reliability-release subsystem is named Regional HF Band Guidance. The term VOACAP is reserved for a future path-prediction engine.</w:t>
            </w:r>
          </w:p>
        </w:tc>
      </w:tr>
    </w:tbl>
    <w:p/>
    <w:p>
      <w:pPr>
        <w:pStyle w:val="ListBullet"/>
        <w:spacing w:after="30"/>
      </w:pPr>
      <w:r>
        <w:t>SWPC and ionosonde values are measurements with source timestamps.</w:t>
      </w:r>
    </w:p>
    <w:p>
      <w:pPr>
        <w:pStyle w:val="ListBullet"/>
        <w:spacing w:after="30"/>
      </w:pPr>
      <w:r>
        <w:t>Regional weighted MUF is DERIVED and documents source stations and weighting.</w:t>
      </w:r>
    </w:p>
    <w:p>
      <w:pPr>
        <w:pStyle w:val="ListBullet"/>
        <w:spacing w:after="30"/>
      </w:pPr>
      <w:r>
        <w:t>Synthetic values are never attached to real station names.</w:t>
      </w:r>
    </w:p>
    <w:p>
      <w:pPr>
        <w:pStyle w:val="ListBullet"/>
        <w:spacing w:after="30"/>
      </w:pPr>
      <w:r>
        <w:t>Band outputs are scores/categories, not communication probabilities.</w:t>
      </w:r>
    </w:p>
    <w:p>
      <w:pPr>
        <w:pStyle w:val="ListBullet"/>
        <w:spacing w:after="30"/>
      </w:pPr>
      <w:r>
        <w:t>Guidance distinguishes NVIS/local, regional, continental, and DX objectives.</w:t>
      </w:r>
    </w:p>
    <w:p>
      <w:pPr>
        <w:pStyle w:val="ListBullet"/>
        <w:spacing w:after="30"/>
      </w:pPr>
      <w:r>
        <w:t>Solar elevation uses UTC, date, latitude, and longitude.</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Domain</w:t>
            </w:r>
          </w:p>
        </w:tc>
        <w:tc>
          <w:tcPr>
            <w:tcW w:type="dxa" w:w="5141"/>
            <w:shd w:fill="20364A"/>
            <w:vAlign w:val="center"/>
          </w:tcPr>
          <w:p>
            <w:r/>
            <w:r>
              <w:rPr>
                <w:rFonts w:ascii="Aptos" w:hAnsi="Aptos"/>
                <w:b/>
                <w:color w:val="FFFFFF"/>
                <w:sz w:val="16"/>
              </w:rPr>
              <w:t>Required behavior</w:t>
            </w:r>
          </w:p>
        </w:tc>
      </w:tr>
      <w:tr>
        <w:tc>
          <w:tcPr>
            <w:tcW w:type="dxa" w:w="5141"/>
            <w:vAlign w:val="center"/>
          </w:tcPr>
          <w:p>
            <w:r/>
            <w:r>
              <w:rPr>
                <w:rFonts w:ascii="Aptos" w:hAnsi="Aptos"/>
                <w:b w:val="0"/>
                <w:sz w:val="16"/>
              </w:rPr>
              <w:t>NOAA SWPC</w:t>
            </w:r>
          </w:p>
        </w:tc>
        <w:tc>
          <w:tcPr>
            <w:tcW w:type="dxa" w:w="5141"/>
            <w:vAlign w:val="center"/>
          </w:tcPr>
          <w:p>
            <w:r/>
            <w:r>
              <w:rPr>
                <w:rFonts w:ascii="Aptos" w:hAnsi="Aptos"/>
                <w:b w:val="0"/>
                <w:sz w:val="16"/>
              </w:rPr>
              <w:t>Real F10.7, sunspot, Kp/K, A-index where available, X-ray, geomagnetic state, and timestamps.</w:t>
            </w:r>
          </w:p>
        </w:tc>
      </w:tr>
      <w:tr>
        <w:tc>
          <w:tcPr>
            <w:tcW w:type="dxa" w:w="5141"/>
            <w:vAlign w:val="center"/>
          </w:tcPr>
          <w:p>
            <w:r/>
            <w:r>
              <w:rPr>
                <w:rFonts w:ascii="Aptos" w:hAnsi="Aptos"/>
                <w:b w:val="0"/>
                <w:sz w:val="16"/>
              </w:rPr>
              <w:t>Ionosonde</w:t>
            </w:r>
          </w:p>
        </w:tc>
        <w:tc>
          <w:tcPr>
            <w:tcW w:type="dxa" w:w="5141"/>
            <w:vAlign w:val="center"/>
          </w:tcPr>
          <w:p>
            <w:r/>
            <w:r>
              <w:rPr>
                <w:rFonts w:ascii="Aptos" w:hAnsi="Aptos"/>
                <w:b w:val="0"/>
                <w:sz w:val="16"/>
              </w:rPr>
              <w:t>Station identity, location, measured foF2/MUF, measurement time.</w:t>
            </w:r>
          </w:p>
        </w:tc>
      </w:tr>
      <w:tr>
        <w:tc>
          <w:tcPr>
            <w:tcW w:type="dxa" w:w="5141"/>
            <w:vAlign w:val="center"/>
          </w:tcPr>
          <w:p>
            <w:r/>
            <w:r>
              <w:rPr>
                <w:rFonts w:ascii="Aptos" w:hAnsi="Aptos"/>
                <w:b w:val="0"/>
                <w:sz w:val="16"/>
              </w:rPr>
              <w:t>Derived regional</w:t>
            </w:r>
          </w:p>
        </w:tc>
        <w:tc>
          <w:tcPr>
            <w:tcW w:type="dxa" w:w="5141"/>
            <w:vAlign w:val="center"/>
          </w:tcPr>
          <w:p>
            <w:r/>
            <w:r>
              <w:rPr>
                <w:rFonts w:ascii="Aptos" w:hAnsi="Aptos"/>
                <w:b w:val="0"/>
                <w:sz w:val="16"/>
              </w:rPr>
              <w:t>Valid station set, distance weighting, calculation time, and DERIVED label.</w:t>
            </w:r>
          </w:p>
        </w:tc>
      </w:tr>
      <w:tr>
        <w:tc>
          <w:tcPr>
            <w:tcW w:type="dxa" w:w="5141"/>
            <w:vAlign w:val="center"/>
          </w:tcPr>
          <w:p>
            <w:r/>
            <w:r>
              <w:rPr>
                <w:rFonts w:ascii="Aptos" w:hAnsi="Aptos"/>
                <w:b w:val="0"/>
                <w:sz w:val="16"/>
              </w:rPr>
              <w:t>Failure</w:t>
            </w:r>
          </w:p>
        </w:tc>
        <w:tc>
          <w:tcPr>
            <w:tcW w:type="dxa" w:w="5141"/>
            <w:vAlign w:val="center"/>
          </w:tcPr>
          <w:p>
            <w:r/>
            <w:r>
              <w:rPr>
                <w:rFonts w:ascii="Aptos" w:hAnsi="Aptos"/>
                <w:b w:val="0"/>
                <w:sz w:val="16"/>
              </w:rPr>
              <w:t>Cached/stale or unavailable; never synthetic measured data.</w:t>
            </w:r>
          </w:p>
        </w:tc>
      </w:tr>
    </w:tbl>
    <w:p>
      <w:pPr>
        <w:pStyle w:val="Heading2"/>
      </w:pPr>
      <w:r>
        <w:t>10.1 Future path prediction</w:t>
      </w:r>
    </w:p>
    <w:p>
      <w:pPr>
        <w:pStyle w:val="ListBullet"/>
        <w:spacing w:after="30"/>
      </w:pPr>
      <w:r>
        <w:t>Requires TX/RX locations, UTC/date, frequency, power, antenna gain/pattern, mode/reliability objective, and path type.</w:t>
      </w:r>
    </w:p>
    <w:p>
      <w:pPr>
        <w:pStyle w:val="ListBullet"/>
        <w:spacing w:after="30"/>
      </w:pPr>
      <w:r>
        <w:t>Model version, all inputs, uncertainty, and generation time are displayed.</w:t>
      </w:r>
    </w:p>
    <w:p>
      <w:pPr>
        <w:pStyle w:val="ListBullet"/>
        <w:spacing w:after="30"/>
      </w:pPr>
      <w:r>
        <w:t>Modeled results are never labeled measured or live.</w:t>
      </w:r>
    </w:p>
    <w:p>
      <w:pPr>
        <w:pStyle w:val="Heading1"/>
      </w:pPr>
      <w:r>
        <w:t>11. Field Tools</w:t>
      </w:r>
    </w:p>
    <w:p>
      <w:pPr>
        <w:pStyle w:val="Heading2"/>
      </w:pPr>
      <w:r>
        <w:t>11.1 Antenna calculator</w:t>
      </w:r>
    </w:p>
    <w:p>
      <w:pPr>
        <w:pStyle w:val="ListBullet"/>
        <w:spacing w:after="30"/>
      </w:pPr>
      <w:r>
        <w:t>Each topology has its own formula and assumptions.</w:t>
      </w:r>
    </w:p>
    <w:p>
      <w:pPr>
        <w:pStyle w:val="ListBullet"/>
        <w:spacing w:after="30"/>
      </w:pPr>
      <w:r>
        <w:t>Dipole uses half-wave total length and two equal legs.</w:t>
      </w:r>
    </w:p>
    <w:p>
      <w:pPr>
        <w:pStyle w:val="ListBullet"/>
        <w:spacing w:after="30"/>
      </w:pPr>
      <w:r>
        <w:t>Quarter-wave vertical uses a quarter-wave radiator and explicit radial guidance.</w:t>
      </w:r>
    </w:p>
    <w:p>
      <w:pPr>
        <w:pStyle w:val="ListBullet"/>
        <w:spacing w:after="30"/>
      </w:pPr>
      <w:r>
        <w:t>EFHW includes transformer/deployment assumptions and trimming allowance.</w:t>
      </w:r>
    </w:p>
    <w:p>
      <w:pPr>
        <w:pStyle w:val="ListBullet"/>
        <w:spacing w:after="30"/>
      </w:pPr>
      <w:r>
        <w:t>Random wire never claims a resonant length.</w:t>
      </w:r>
    </w:p>
    <w:p>
      <w:pPr>
        <w:pStyle w:val="ListBullet"/>
        <w:spacing w:after="30"/>
      </w:pPr>
      <w:r>
        <w:t>Outputs are starting cut lengths, not guaranteed resonance.</w:t>
      </w:r>
    </w:p>
    <w:p>
      <w:pPr>
        <w:pStyle w:val="ListBullet"/>
        <w:spacing w:after="30"/>
      </w:pPr>
      <w:r>
        <w:t>Inputs and units are validated.</w:t>
      </w:r>
    </w:p>
    <w:p>
      <w:pPr>
        <w:pStyle w:val="Heading2"/>
      </w:pPr>
      <w:r>
        <w:t>11.2 Frequency reference</w:t>
      </w:r>
    </w:p>
    <w:p>
      <w:pPr>
        <w:pStyle w:val="ListBullet"/>
        <w:spacing w:after="30"/>
      </w:pPr>
      <w:r>
        <w:t>Complete values exist for every selectable band.</w:t>
      </w:r>
    </w:p>
    <w:p>
      <w:pPr>
        <w:pStyle w:val="ListBullet"/>
        <w:spacing w:after="30"/>
      </w:pPr>
      <w:r>
        <w:t>Tables are versioned by region and license class.</w:t>
      </w:r>
    </w:p>
    <w:p>
      <w:pPr>
        <w:pStyle w:val="ListBullet"/>
        <w:spacing w:after="30"/>
      </w:pPr>
      <w:r>
        <w:t>Calling, activity, and QRP references are labeled appropriately and sourced.</w:t>
      </w:r>
    </w:p>
    <w:p>
      <w:pPr>
        <w:pStyle w:val="ListBullet"/>
        <w:spacing w:after="30"/>
      </w:pPr>
      <w:r>
        <w:t>Propagation guidance and regulatory/reference frequencies remain separate data sets.</w:t>
      </w:r>
    </w:p>
    <w:p>
      <w:pPr>
        <w:pStyle w:val="Heading1"/>
      </w:pPr>
      <w:r>
        <w:t>12. SmartLog+</w:t>
      </w:r>
    </w:p>
    <w:p>
      <w:pPr>
        <w:pStyle w:val="ListBullet"/>
        <w:spacing w:after="30"/>
      </w:pPr>
      <w:r>
        <w:t>Production starts with an empty log unless the operator imports data.</w:t>
      </w:r>
    </w:p>
    <w:p>
      <w:pPr>
        <w:pStyle w:val="ListBullet"/>
        <w:spacing w:after="30"/>
      </w:pPr>
      <w:r>
        <w:t>QSOs save transactionally to SQLite at entry time.</w:t>
      </w:r>
    </w:p>
    <w:p>
      <w:pPr>
        <w:pStyle w:val="ListBullet"/>
        <w:spacing w:after="30"/>
      </w:pPr>
      <w:r>
        <w:t>Edit, delete with undo, duplicate warning, autosave, crash recovery, activation grouping, and backups are supported.</w:t>
      </w:r>
    </w:p>
    <w:p>
      <w:pPr>
        <w:pStyle w:val="ListBullet"/>
        <w:spacing w:after="30"/>
      </w:pPr>
      <w:r>
        <w:t>Schema migrations protect data across releases.</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Field</w:t>
            </w:r>
          </w:p>
        </w:tc>
        <w:tc>
          <w:tcPr>
            <w:tcW w:type="dxa" w:w="5141"/>
            <w:shd w:fill="20364A"/>
            <w:vAlign w:val="center"/>
          </w:tcPr>
          <w:p>
            <w:r/>
            <w:r>
              <w:rPr>
                <w:rFonts w:ascii="Aptos" w:hAnsi="Aptos"/>
                <w:b/>
                <w:color w:val="FFFFFF"/>
                <w:sz w:val="16"/>
              </w:rPr>
              <w:t>Requirement</w:t>
            </w:r>
          </w:p>
        </w:tc>
      </w:tr>
      <w:tr>
        <w:tc>
          <w:tcPr>
            <w:tcW w:type="dxa" w:w="5141"/>
            <w:vAlign w:val="center"/>
          </w:tcPr>
          <w:p>
            <w:r/>
            <w:r>
              <w:rPr>
                <w:rFonts w:ascii="Aptos" w:hAnsi="Aptos"/>
                <w:b w:val="0"/>
                <w:sz w:val="16"/>
              </w:rPr>
              <w:t>Callsign</w:t>
            </w:r>
          </w:p>
        </w:tc>
        <w:tc>
          <w:tcPr>
            <w:tcW w:type="dxa" w:w="5141"/>
            <w:vAlign w:val="center"/>
          </w:tcPr>
          <w:p>
            <w:r/>
            <w:r>
              <w:rPr>
                <w:rFonts w:ascii="Aptos" w:hAnsi="Aptos"/>
                <w:b w:val="0"/>
                <w:sz w:val="16"/>
              </w:rPr>
              <w:t>Required; uppercase normalization with warning-based format validation.</w:t>
            </w:r>
          </w:p>
        </w:tc>
      </w:tr>
      <w:tr>
        <w:tc>
          <w:tcPr>
            <w:tcW w:type="dxa" w:w="5141"/>
            <w:vAlign w:val="center"/>
          </w:tcPr>
          <w:p>
            <w:r/>
            <w:r>
              <w:rPr>
                <w:rFonts w:ascii="Aptos" w:hAnsi="Aptos"/>
                <w:b w:val="0"/>
                <w:sz w:val="16"/>
              </w:rPr>
              <w:t>UTC date/time</w:t>
            </w:r>
          </w:p>
        </w:tc>
        <w:tc>
          <w:tcPr>
            <w:tcW w:type="dxa" w:w="5141"/>
            <w:vAlign w:val="center"/>
          </w:tcPr>
          <w:p>
            <w:r/>
            <w:r>
              <w:rPr>
                <w:rFonts w:ascii="Aptos" w:hAnsi="Aptos"/>
                <w:b w:val="0"/>
                <w:sz w:val="16"/>
              </w:rPr>
              <w:t>Required start time.</w:t>
            </w:r>
          </w:p>
        </w:tc>
      </w:tr>
      <w:tr>
        <w:tc>
          <w:tcPr>
            <w:tcW w:type="dxa" w:w="5141"/>
            <w:vAlign w:val="center"/>
          </w:tcPr>
          <w:p>
            <w:r/>
            <w:r>
              <w:rPr>
                <w:rFonts w:ascii="Aptos" w:hAnsi="Aptos"/>
                <w:b w:val="0"/>
                <w:sz w:val="16"/>
              </w:rPr>
              <w:t>Band/frequency</w:t>
            </w:r>
          </w:p>
        </w:tc>
        <w:tc>
          <w:tcPr>
            <w:tcW w:type="dxa" w:w="5141"/>
            <w:vAlign w:val="center"/>
          </w:tcPr>
          <w:p>
            <w:r/>
            <w:r>
              <w:rPr>
                <w:rFonts w:ascii="Aptos" w:hAnsi="Aptos"/>
                <w:b w:val="0"/>
                <w:sz w:val="16"/>
              </w:rPr>
              <w:t>At least one; consistency validation.</w:t>
            </w:r>
          </w:p>
        </w:tc>
      </w:tr>
      <w:tr>
        <w:tc>
          <w:tcPr>
            <w:tcW w:type="dxa" w:w="5141"/>
            <w:vAlign w:val="center"/>
          </w:tcPr>
          <w:p>
            <w:r/>
            <w:r>
              <w:rPr>
                <w:rFonts w:ascii="Aptos" w:hAnsi="Aptos"/>
                <w:b w:val="0"/>
                <w:sz w:val="16"/>
              </w:rPr>
              <w:t>Mode/submode</w:t>
            </w:r>
          </w:p>
        </w:tc>
        <w:tc>
          <w:tcPr>
            <w:tcW w:type="dxa" w:w="5141"/>
            <w:vAlign w:val="center"/>
          </w:tcPr>
          <w:p>
            <w:r/>
            <w:r>
              <w:rPr>
                <w:rFonts w:ascii="Aptos" w:hAnsi="Aptos"/>
                <w:b w:val="0"/>
                <w:sz w:val="16"/>
              </w:rPr>
              <w:t>Required and ADIF-compatible.</w:t>
            </w:r>
          </w:p>
        </w:tc>
      </w:tr>
      <w:tr>
        <w:tc>
          <w:tcPr>
            <w:tcW w:type="dxa" w:w="5141"/>
            <w:vAlign w:val="center"/>
          </w:tcPr>
          <w:p>
            <w:r/>
            <w:r>
              <w:rPr>
                <w:rFonts w:ascii="Aptos" w:hAnsi="Aptos"/>
                <w:b w:val="0"/>
                <w:sz w:val="16"/>
              </w:rPr>
              <w:t>RST</w:t>
            </w:r>
          </w:p>
        </w:tc>
        <w:tc>
          <w:tcPr>
            <w:tcW w:type="dxa" w:w="5141"/>
            <w:vAlign w:val="center"/>
          </w:tcPr>
          <w:p>
            <w:r/>
            <w:r>
              <w:rPr>
                <w:rFonts w:ascii="Aptos" w:hAnsi="Aptos"/>
                <w:b w:val="0"/>
                <w:sz w:val="16"/>
              </w:rPr>
              <w:t>Mode-aware and optional where appropriate.</w:t>
            </w:r>
          </w:p>
        </w:tc>
      </w:tr>
      <w:tr>
        <w:tc>
          <w:tcPr>
            <w:tcW w:type="dxa" w:w="5141"/>
            <w:vAlign w:val="center"/>
          </w:tcPr>
          <w:p>
            <w:r/>
            <w:r>
              <w:rPr>
                <w:rFonts w:ascii="Aptos" w:hAnsi="Aptos"/>
                <w:b w:val="0"/>
                <w:sz w:val="16"/>
              </w:rPr>
              <w:t>Grids</w:t>
            </w:r>
          </w:p>
        </w:tc>
        <w:tc>
          <w:tcPr>
            <w:tcW w:type="dxa" w:w="5141"/>
            <w:vAlign w:val="center"/>
          </w:tcPr>
          <w:p>
            <w:r/>
            <w:r>
              <w:rPr>
                <w:rFonts w:ascii="Aptos" w:hAnsi="Aptos"/>
                <w:b w:val="0"/>
                <w:sz w:val="16"/>
              </w:rPr>
              <w:t>Validated Maidenhead when present.</w:t>
            </w:r>
          </w:p>
        </w:tc>
      </w:tr>
      <w:tr>
        <w:tc>
          <w:tcPr>
            <w:tcW w:type="dxa" w:w="5141"/>
            <w:vAlign w:val="center"/>
          </w:tcPr>
          <w:p>
            <w:r/>
            <w:r>
              <w:rPr>
                <w:rFonts w:ascii="Aptos" w:hAnsi="Aptos"/>
                <w:b w:val="0"/>
                <w:sz w:val="16"/>
              </w:rPr>
              <w:t>POTA/SOTA refs</w:t>
            </w:r>
          </w:p>
        </w:tc>
        <w:tc>
          <w:tcPr>
            <w:tcW w:type="dxa" w:w="5141"/>
            <w:vAlign w:val="center"/>
          </w:tcPr>
          <w:p>
            <w:r/>
            <w:r>
              <w:rPr>
                <w:rFonts w:ascii="Aptos" w:hAnsi="Aptos"/>
                <w:b w:val="0"/>
                <w:sz w:val="16"/>
              </w:rPr>
              <w:t>Validated; no fictional defaults.</w:t>
            </w:r>
          </w:p>
        </w:tc>
      </w:tr>
      <w:tr>
        <w:tc>
          <w:tcPr>
            <w:tcW w:type="dxa" w:w="5141"/>
            <w:vAlign w:val="center"/>
          </w:tcPr>
          <w:p>
            <w:r/>
            <w:r>
              <w:rPr>
                <w:rFonts w:ascii="Aptos" w:hAnsi="Aptos"/>
                <w:b w:val="0"/>
                <w:sz w:val="16"/>
              </w:rPr>
              <w:t>Station callsign</w:t>
            </w:r>
          </w:p>
        </w:tc>
        <w:tc>
          <w:tcPr>
            <w:tcW w:type="dxa" w:w="5141"/>
            <w:vAlign w:val="center"/>
          </w:tcPr>
          <w:p>
            <w:r/>
            <w:r>
              <w:rPr>
                <w:rFonts w:ascii="Aptos" w:hAnsi="Aptos"/>
                <w:b w:val="0"/>
                <w:sz w:val="16"/>
              </w:rPr>
              <w:t>Saved per QSO from active profile.</w:t>
            </w:r>
          </w:p>
        </w:tc>
      </w:tr>
      <w:tr>
        <w:tc>
          <w:tcPr>
            <w:tcW w:type="dxa" w:w="5141"/>
            <w:vAlign w:val="center"/>
          </w:tcPr>
          <w:p>
            <w:r/>
            <w:r>
              <w:rPr>
                <w:rFonts w:ascii="Aptos" w:hAnsi="Aptos"/>
                <w:b w:val="0"/>
                <w:sz w:val="16"/>
              </w:rPr>
              <w:t>Notes</w:t>
            </w:r>
          </w:p>
        </w:tc>
        <w:tc>
          <w:tcPr>
            <w:tcW w:type="dxa" w:w="5141"/>
            <w:vAlign w:val="center"/>
          </w:tcPr>
          <w:p>
            <w:r/>
            <w:r>
              <w:rPr>
                <w:rFonts w:ascii="Aptos" w:hAnsi="Aptos"/>
                <w:b w:val="0"/>
                <w:sz w:val="16"/>
              </w:rPr>
              <w:t>Optional.</w:t>
            </w:r>
          </w:p>
        </w:tc>
      </w:tr>
    </w:tbl>
    <w:p>
      <w:pPr>
        <w:pStyle w:val="Heading2"/>
      </w:pPr>
      <w:r>
        <w:t>12.1 ADIF</w:t>
      </w:r>
    </w:p>
    <w:p>
      <w:pPr>
        <w:pStyle w:val="ListBullet"/>
        <w:spacing w:after="30"/>
      </w:pPr>
      <w:r>
        <w:t>Export conforms to an identified ADIF version and automated tests.</w:t>
      </w:r>
    </w:p>
    <w:p>
      <w:pPr>
        <w:pStyle w:val="ListBullet"/>
        <w:spacing w:after="30"/>
      </w:pPr>
      <w:r>
        <w:t>Required timing, station, band/frequency, and mode fields are correct.</w:t>
      </w:r>
    </w:p>
    <w:p>
      <w:pPr>
        <w:pStyle w:val="ListBullet"/>
        <w:spacing w:after="30"/>
      </w:pPr>
      <w:r>
        <w:t>Import previews repairs/skips before commit.</w:t>
      </w:r>
    </w:p>
    <w:p>
      <w:pPr>
        <w:pStyle w:val="ListBullet"/>
        <w:spacing w:after="30"/>
      </w:pPr>
      <w:r>
        <w:t>Demo QSOs are never exported.</w:t>
      </w:r>
    </w:p>
    <w:p>
      <w:pPr>
        <w:pStyle w:val="ListBullet"/>
        <w:spacing w:after="30"/>
      </w:pPr>
      <w:r>
        <w:t>Program ID/version use centralized release metadata.</w:t>
      </w:r>
    </w:p>
    <w:p>
      <w:pPr>
        <w:pStyle w:val="Heading1"/>
      </w:pPr>
      <w:r>
        <w:t>13. AI Advisor</w:t>
      </w:r>
    </w:p>
    <w:p>
      <w:pPr>
        <w:pStyle w:val="ListBullet"/>
        <w:spacing w:after="30"/>
      </w:pPr>
      <w:r>
        <w:t>Optional and disabled without a configured provider.</w:t>
      </w:r>
    </w:p>
    <w:p>
      <w:pPr>
        <w:pStyle w:val="ListBullet"/>
        <w:spacing w:after="30"/>
      </w:pPr>
      <w:r>
        <w:t>Responses are labeled ADVISORY.</w:t>
      </w:r>
    </w:p>
    <w:p>
      <w:pPr>
        <w:pStyle w:val="ListBullet"/>
        <w:spacing w:after="30"/>
      </w:pPr>
      <w:r>
        <w:t>Current rules, band plans, alerts, and safety information require curated/cited sources rather than model memory alone.</w:t>
      </w:r>
    </w:p>
    <w:p>
      <w:pPr>
        <w:pStyle w:val="ListBullet"/>
        <w:spacing w:after="30"/>
      </w:pPr>
      <w:r>
        <w:t>Endpoint is authenticated, rate-limited, logged, and size-bounded.</w:t>
      </w:r>
    </w:p>
    <w:p>
      <w:pPr>
        <w:pStyle w:val="ListBullet"/>
        <w:spacing w:after="30"/>
      </w:pPr>
      <w:r>
        <w:t>Prompt retention is explicit.</w:t>
      </w:r>
    </w:p>
    <w:p>
      <w:pPr>
        <w:pStyle w:val="ListBullet"/>
        <w:spacing w:after="30"/>
      </w:pPr>
      <w:r>
        <w:t>AI cannot invoke launch, update, transmit, or hardware actions.</w:t>
      </w:r>
    </w:p>
    <w:p>
      <w:pPr>
        <w:pStyle w:val="ListBullet"/>
        <w:spacing w:after="30"/>
      </w:pPr>
      <w:r>
        <w:t>Conversation memory is not implied unless history is actually transmitted and stored by policy.</w:t>
      </w:r>
    </w:p>
    <w:p>
      <w:pPr>
        <w:pStyle w:val="Heading1"/>
      </w:pPr>
      <w:r>
        <w:t>14. Configuration and Persistence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Domain</w:t>
            </w:r>
          </w:p>
        </w:tc>
        <w:tc>
          <w:tcPr>
            <w:tcW w:type="dxa" w:w="3427"/>
            <w:shd w:fill="20364A"/>
            <w:vAlign w:val="center"/>
          </w:tcPr>
          <w:p>
            <w:r/>
            <w:r>
              <w:rPr>
                <w:rFonts w:ascii="Aptos" w:hAnsi="Aptos"/>
                <w:b/>
                <w:color w:val="FFFFFF"/>
                <w:sz w:val="16"/>
              </w:rPr>
              <w:t>Scope</w:t>
            </w:r>
          </w:p>
        </w:tc>
        <w:tc>
          <w:tcPr>
            <w:tcW w:type="dxa" w:w="3427"/>
            <w:shd w:fill="20364A"/>
            <w:vAlign w:val="center"/>
          </w:tcPr>
          <w:p>
            <w:r/>
            <w:r>
              <w:rPr>
                <w:rFonts w:ascii="Aptos" w:hAnsi="Aptos"/>
                <w:b/>
                <w:color w:val="FFFFFF"/>
                <w:sz w:val="16"/>
              </w:rPr>
              <w:t>Examples</w:t>
            </w:r>
          </w:p>
        </w:tc>
      </w:tr>
      <w:tr>
        <w:tc>
          <w:tcPr>
            <w:tcW w:type="dxa" w:w="3427"/>
            <w:vAlign w:val="center"/>
          </w:tcPr>
          <w:p>
            <w:r/>
            <w:r>
              <w:rPr>
                <w:rFonts w:ascii="Aptos" w:hAnsi="Aptos"/>
                <w:b w:val="0"/>
                <w:sz w:val="16"/>
              </w:rPr>
              <w:t>Operator profile</w:t>
            </w:r>
          </w:p>
        </w:tc>
        <w:tc>
          <w:tcPr>
            <w:tcW w:type="dxa" w:w="3427"/>
            <w:vAlign w:val="center"/>
          </w:tcPr>
          <w:p>
            <w:r/>
            <w:r>
              <w:rPr>
                <w:rFonts w:ascii="Aptos" w:hAnsi="Aptos"/>
                <w:b w:val="0"/>
                <w:sz w:val="16"/>
              </w:rPr>
              <w:t>Portable/backup capable</w:t>
            </w:r>
          </w:p>
        </w:tc>
        <w:tc>
          <w:tcPr>
            <w:tcW w:type="dxa" w:w="3427"/>
            <w:vAlign w:val="center"/>
          </w:tcPr>
          <w:p>
            <w:r/>
            <w:r>
              <w:rPr>
                <w:rFonts w:ascii="Aptos" w:hAnsi="Aptos"/>
                <w:b w:val="0"/>
                <w:sz w:val="16"/>
              </w:rPr>
              <w:t>Callsign, region/class, units, audio preferences.</w:t>
            </w:r>
          </w:p>
        </w:tc>
      </w:tr>
      <w:tr>
        <w:tc>
          <w:tcPr>
            <w:tcW w:type="dxa" w:w="3427"/>
            <w:vAlign w:val="center"/>
          </w:tcPr>
          <w:p>
            <w:r/>
            <w:r>
              <w:rPr>
                <w:rFonts w:ascii="Aptos" w:hAnsi="Aptos"/>
                <w:b w:val="0"/>
                <w:sz w:val="16"/>
              </w:rPr>
              <w:t>Machine profile</w:t>
            </w:r>
          </w:p>
        </w:tc>
        <w:tc>
          <w:tcPr>
            <w:tcW w:type="dxa" w:w="3427"/>
            <w:vAlign w:val="center"/>
          </w:tcPr>
          <w:p>
            <w:r/>
            <w:r>
              <w:rPr>
                <w:rFonts w:ascii="Aptos" w:hAnsi="Aptos"/>
                <w:b w:val="0"/>
                <w:sz w:val="16"/>
              </w:rPr>
              <w:t>Device local</w:t>
            </w:r>
          </w:p>
        </w:tc>
        <w:tc>
          <w:tcPr>
            <w:tcW w:type="dxa" w:w="3427"/>
            <w:vAlign w:val="center"/>
          </w:tcPr>
          <w:p>
            <w:r/>
            <w:r>
              <w:rPr>
                <w:rFonts w:ascii="Aptos" w:hAnsi="Aptos"/>
                <w:b w:val="0"/>
                <w:sz w:val="16"/>
              </w:rPr>
              <w:t>COM port, paths, hardware, installed apps.</w:t>
            </w:r>
          </w:p>
        </w:tc>
      </w:tr>
      <w:tr>
        <w:tc>
          <w:tcPr>
            <w:tcW w:type="dxa" w:w="3427"/>
            <w:vAlign w:val="center"/>
          </w:tcPr>
          <w:p>
            <w:r/>
            <w:r>
              <w:rPr>
                <w:rFonts w:ascii="Aptos" w:hAnsi="Aptos"/>
                <w:b w:val="0"/>
                <w:sz w:val="16"/>
              </w:rPr>
              <w:t>Operational state</w:t>
            </w:r>
          </w:p>
        </w:tc>
        <w:tc>
          <w:tcPr>
            <w:tcW w:type="dxa" w:w="3427"/>
            <w:vAlign w:val="center"/>
          </w:tcPr>
          <w:p>
            <w:r/>
            <w:r>
              <w:rPr>
                <w:rFonts w:ascii="Aptos" w:hAnsi="Aptos"/>
                <w:b w:val="0"/>
                <w:sz w:val="16"/>
              </w:rPr>
              <w:t>Device local</w:t>
            </w:r>
          </w:p>
        </w:tc>
        <w:tc>
          <w:tcPr>
            <w:tcW w:type="dxa" w:w="3427"/>
            <w:vAlign w:val="center"/>
          </w:tcPr>
          <w:p>
            <w:r/>
            <w:r>
              <w:rPr>
                <w:rFonts w:ascii="Aptos" w:hAnsi="Aptos"/>
                <w:b w:val="0"/>
                <w:sz w:val="16"/>
              </w:rPr>
              <w:t>Last fix, cache, acknowledgements.</w:t>
            </w:r>
          </w:p>
        </w:tc>
      </w:tr>
      <w:tr>
        <w:tc>
          <w:tcPr>
            <w:tcW w:type="dxa" w:w="3427"/>
            <w:vAlign w:val="center"/>
          </w:tcPr>
          <w:p>
            <w:r/>
            <w:r>
              <w:rPr>
                <w:rFonts w:ascii="Aptos" w:hAnsi="Aptos"/>
                <w:b w:val="0"/>
                <w:sz w:val="16"/>
              </w:rPr>
              <w:t>Logs</w:t>
            </w:r>
          </w:p>
        </w:tc>
        <w:tc>
          <w:tcPr>
            <w:tcW w:type="dxa" w:w="3427"/>
            <w:vAlign w:val="center"/>
          </w:tcPr>
          <w:p>
            <w:r/>
            <w:r>
              <w:rPr>
                <w:rFonts w:ascii="Aptos" w:hAnsi="Aptos"/>
                <w:b w:val="0"/>
                <w:sz w:val="16"/>
              </w:rPr>
              <w:t>Durable operator data</w:t>
            </w:r>
          </w:p>
        </w:tc>
        <w:tc>
          <w:tcPr>
            <w:tcW w:type="dxa" w:w="3427"/>
            <w:vAlign w:val="center"/>
          </w:tcPr>
          <w:p>
            <w:r/>
            <w:r>
              <w:rPr>
                <w:rFonts w:ascii="Aptos" w:hAnsi="Aptos"/>
                <w:b w:val="0"/>
                <w:sz w:val="16"/>
              </w:rPr>
              <w:t>QSOs, activations, import/export history.</w:t>
            </w:r>
          </w:p>
        </w:tc>
      </w:tr>
      <w:tr>
        <w:tc>
          <w:tcPr>
            <w:tcW w:type="dxa" w:w="3427"/>
            <w:vAlign w:val="center"/>
          </w:tcPr>
          <w:p>
            <w:r/>
            <w:r>
              <w:rPr>
                <w:rFonts w:ascii="Aptos" w:hAnsi="Aptos"/>
                <w:b w:val="0"/>
                <w:sz w:val="16"/>
              </w:rPr>
              <w:t>Secrets</w:t>
            </w:r>
          </w:p>
        </w:tc>
        <w:tc>
          <w:tcPr>
            <w:tcW w:type="dxa" w:w="3427"/>
            <w:vAlign w:val="center"/>
          </w:tcPr>
          <w:p>
            <w:r/>
            <w:r>
              <w:rPr>
                <w:rFonts w:ascii="Aptos" w:hAnsi="Aptos"/>
                <w:b w:val="0"/>
                <w:sz w:val="16"/>
              </w:rPr>
              <w:t>OS protected</w:t>
            </w:r>
          </w:p>
        </w:tc>
        <w:tc>
          <w:tcPr>
            <w:tcW w:type="dxa" w:w="3427"/>
            <w:vAlign w:val="center"/>
          </w:tcPr>
          <w:p>
            <w:r/>
            <w:r>
              <w:rPr>
                <w:rFonts w:ascii="Aptos" w:hAnsi="Aptos"/>
                <w:b w:val="0"/>
                <w:sz w:val="16"/>
              </w:rPr>
              <w:t>AI keys, agent token, credentials.</w:t>
            </w:r>
          </w:p>
        </w:tc>
      </w:tr>
    </w:tbl>
    <w:p>
      <w:pPr>
        <w:pStyle w:val="ListBullet"/>
        <w:spacing w:after="30"/>
      </w:pPr>
      <w:r>
        <w:t>Every structure carries a schema version.</w:t>
      </w:r>
    </w:p>
    <w:p>
      <w:pPr>
        <w:pStyle w:val="ListBullet"/>
        <w:spacing w:after="30"/>
      </w:pPr>
      <w:r>
        <w:t>Ordered migrations run before normal operation.</w:t>
      </w:r>
    </w:p>
    <w:p>
      <w:pPr>
        <w:pStyle w:val="ListBullet"/>
        <w:spacing w:after="30"/>
      </w:pPr>
      <w:r>
        <w:t>Failed migration preserves the prior database and enters recovery mode.</w:t>
      </w:r>
    </w:p>
    <w:p>
      <w:pPr>
        <w:pStyle w:val="ListBullet"/>
        <w:spacing w:after="30"/>
      </w:pPr>
      <w:r>
        <w:t>Configuration imports are schema-validated and previewed.</w:t>
      </w:r>
    </w:p>
    <w:p>
      <w:pPr>
        <w:pStyle w:val="ListBullet"/>
        <w:spacing w:after="30"/>
      </w:pPr>
      <w:r>
        <w:t>Reset creates fresh deep copies.</w:t>
      </w:r>
    </w:p>
    <w:p>
      <w:pPr>
        <w:pStyle w:val="ListBullet"/>
        <w:spacing w:after="30"/>
      </w:pPr>
      <w:r>
        <w:t>Backups redact or exclude secrets by default.</w:t>
      </w:r>
    </w:p>
    <w:p>
      <w:pPr>
        <w:pStyle w:val="Heading1"/>
      </w:pPr>
      <w:r>
        <w:t>15. Offline Operation</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Capability</w:t>
            </w:r>
          </w:p>
        </w:tc>
        <w:tc>
          <w:tcPr>
            <w:tcW w:type="dxa" w:w="5141"/>
            <w:shd w:fill="20364A"/>
            <w:vAlign w:val="center"/>
          </w:tcPr>
          <w:p>
            <w:r/>
            <w:r>
              <w:rPr>
                <w:rFonts w:ascii="Aptos" w:hAnsi="Aptos"/>
                <w:b/>
                <w:color w:val="FFFFFF"/>
                <w:sz w:val="16"/>
              </w:rPr>
              <w:t>Offline behavior</w:t>
            </w:r>
          </w:p>
        </w:tc>
      </w:tr>
      <w:tr>
        <w:tc>
          <w:tcPr>
            <w:tcW w:type="dxa" w:w="5141"/>
            <w:vAlign w:val="center"/>
          </w:tcPr>
          <w:p>
            <w:r/>
            <w:r>
              <w:rPr>
                <w:rFonts w:ascii="Aptos" w:hAnsi="Aptos"/>
                <w:b w:val="0"/>
                <w:sz w:val="16"/>
              </w:rPr>
              <w:t>Serial GPS</w:t>
            </w:r>
          </w:p>
        </w:tc>
        <w:tc>
          <w:tcPr>
            <w:tcW w:type="dxa" w:w="5141"/>
            <w:vAlign w:val="center"/>
          </w:tcPr>
          <w:p>
            <w:r/>
            <w:r>
              <w:rPr>
                <w:rFonts w:ascii="Aptos" w:hAnsi="Aptos"/>
                <w:b w:val="0"/>
                <w:sz w:val="16"/>
              </w:rPr>
              <w:t>Fully operational.</w:t>
            </w:r>
          </w:p>
        </w:tc>
      </w:tr>
      <w:tr>
        <w:tc>
          <w:tcPr>
            <w:tcW w:type="dxa" w:w="5141"/>
            <w:vAlign w:val="center"/>
          </w:tcPr>
          <w:p>
            <w:r/>
            <w:r>
              <w:rPr>
                <w:rFonts w:ascii="Aptos" w:hAnsi="Aptos"/>
                <w:b w:val="0"/>
                <w:sz w:val="16"/>
              </w:rPr>
              <w:t>System telemetry</w:t>
            </w:r>
          </w:p>
        </w:tc>
        <w:tc>
          <w:tcPr>
            <w:tcW w:type="dxa" w:w="5141"/>
            <w:vAlign w:val="center"/>
          </w:tcPr>
          <w:p>
            <w:r/>
            <w:r>
              <w:rPr>
                <w:rFonts w:ascii="Aptos" w:hAnsi="Aptos"/>
                <w:b w:val="0"/>
                <w:sz w:val="16"/>
              </w:rPr>
              <w:t>Fully operational.</w:t>
            </w:r>
          </w:p>
        </w:tc>
      </w:tr>
      <w:tr>
        <w:tc>
          <w:tcPr>
            <w:tcW w:type="dxa" w:w="5141"/>
            <w:vAlign w:val="center"/>
          </w:tcPr>
          <w:p>
            <w:r/>
            <w:r>
              <w:rPr>
                <w:rFonts w:ascii="Aptos" w:hAnsi="Aptos"/>
                <w:b w:val="0"/>
                <w:sz w:val="16"/>
              </w:rPr>
              <w:t>Launcher</w:t>
            </w:r>
          </w:p>
        </w:tc>
        <w:tc>
          <w:tcPr>
            <w:tcW w:type="dxa" w:w="5141"/>
            <w:vAlign w:val="center"/>
          </w:tcPr>
          <w:p>
            <w:r/>
            <w:r>
              <w:rPr>
                <w:rFonts w:ascii="Aptos" w:hAnsi="Aptos"/>
                <w:b w:val="0"/>
                <w:sz w:val="16"/>
              </w:rPr>
              <w:t>Fully operational for local apps.</w:t>
            </w:r>
          </w:p>
        </w:tc>
      </w:tr>
      <w:tr>
        <w:tc>
          <w:tcPr>
            <w:tcW w:type="dxa" w:w="5141"/>
            <w:vAlign w:val="center"/>
          </w:tcPr>
          <w:p>
            <w:r/>
            <w:r>
              <w:rPr>
                <w:rFonts w:ascii="Aptos" w:hAnsi="Aptos"/>
                <w:b w:val="0"/>
                <w:sz w:val="16"/>
              </w:rPr>
              <w:t>Logging/ADIF</w:t>
            </w:r>
          </w:p>
        </w:tc>
        <w:tc>
          <w:tcPr>
            <w:tcW w:type="dxa" w:w="5141"/>
            <w:vAlign w:val="center"/>
          </w:tcPr>
          <w:p>
            <w:r/>
            <w:r>
              <w:rPr>
                <w:rFonts w:ascii="Aptos" w:hAnsi="Aptos"/>
                <w:b w:val="0"/>
                <w:sz w:val="16"/>
              </w:rPr>
              <w:t>Fully operational.</w:t>
            </w:r>
          </w:p>
        </w:tc>
      </w:tr>
      <w:tr>
        <w:tc>
          <w:tcPr>
            <w:tcW w:type="dxa" w:w="5141"/>
            <w:vAlign w:val="center"/>
          </w:tcPr>
          <w:p>
            <w:r/>
            <w:r>
              <w:rPr>
                <w:rFonts w:ascii="Aptos" w:hAnsi="Aptos"/>
                <w:b w:val="0"/>
                <w:sz w:val="16"/>
              </w:rPr>
              <w:t>Weather/alerts</w:t>
            </w:r>
          </w:p>
        </w:tc>
        <w:tc>
          <w:tcPr>
            <w:tcW w:type="dxa" w:w="5141"/>
            <w:vAlign w:val="center"/>
          </w:tcPr>
          <w:p>
            <w:r/>
            <w:r>
              <w:rPr>
                <w:rFonts w:ascii="Aptos" w:hAnsi="Aptos"/>
                <w:b w:val="0"/>
                <w:sz w:val="16"/>
              </w:rPr>
              <w:t>Last-known-good with age; service unavailable status.</w:t>
            </w:r>
          </w:p>
        </w:tc>
      </w:tr>
      <w:tr>
        <w:tc>
          <w:tcPr>
            <w:tcW w:type="dxa" w:w="5141"/>
            <w:vAlign w:val="center"/>
          </w:tcPr>
          <w:p>
            <w:r/>
            <w:r>
              <w:rPr>
                <w:rFonts w:ascii="Aptos" w:hAnsi="Aptos"/>
                <w:b w:val="0"/>
                <w:sz w:val="16"/>
              </w:rPr>
              <w:t>Space weather/ionosphere</w:t>
            </w:r>
          </w:p>
        </w:tc>
        <w:tc>
          <w:tcPr>
            <w:tcW w:type="dxa" w:w="5141"/>
            <w:vAlign w:val="center"/>
          </w:tcPr>
          <w:p>
            <w:r/>
            <w:r>
              <w:rPr>
                <w:rFonts w:ascii="Aptos" w:hAnsi="Aptos"/>
                <w:b w:val="0"/>
                <w:sz w:val="16"/>
              </w:rPr>
              <w:t>Cached/stale or unavailable; no fabricated values.</w:t>
            </w:r>
          </w:p>
        </w:tc>
      </w:tr>
      <w:tr>
        <w:tc>
          <w:tcPr>
            <w:tcW w:type="dxa" w:w="5141"/>
            <w:vAlign w:val="center"/>
          </w:tcPr>
          <w:p>
            <w:r/>
            <w:r>
              <w:rPr>
                <w:rFonts w:ascii="Aptos" w:hAnsi="Aptos"/>
                <w:b w:val="0"/>
                <w:sz w:val="16"/>
              </w:rPr>
              <w:t>Regional guidance</w:t>
            </w:r>
          </w:p>
        </w:tc>
        <w:tc>
          <w:tcPr>
            <w:tcW w:type="dxa" w:w="5141"/>
            <w:vAlign w:val="center"/>
          </w:tcPr>
          <w:p>
            <w:r/>
            <w:r>
              <w:rPr>
                <w:rFonts w:ascii="Aptos" w:hAnsi="Aptos"/>
                <w:b w:val="0"/>
                <w:sz w:val="16"/>
              </w:rPr>
              <w:t>Cached measurements or clearly MODELED heuristic by policy.</w:t>
            </w:r>
          </w:p>
        </w:tc>
      </w:tr>
      <w:tr>
        <w:tc>
          <w:tcPr>
            <w:tcW w:type="dxa" w:w="5141"/>
            <w:vAlign w:val="center"/>
          </w:tcPr>
          <w:p>
            <w:r/>
            <w:r>
              <w:rPr>
                <w:rFonts w:ascii="Aptos" w:hAnsi="Aptos"/>
                <w:b w:val="0"/>
                <w:sz w:val="16"/>
              </w:rPr>
              <w:t>AI</w:t>
            </w:r>
          </w:p>
        </w:tc>
        <w:tc>
          <w:tcPr>
            <w:tcW w:type="dxa" w:w="5141"/>
            <w:vAlign w:val="center"/>
          </w:tcPr>
          <w:p>
            <w:r/>
            <w:r>
              <w:rPr>
                <w:rFonts w:ascii="Aptos" w:hAnsi="Aptos"/>
                <w:b w:val="0"/>
                <w:sz w:val="16"/>
              </w:rPr>
              <w:t>Unavailable unless an explicit local provider exists.</w:t>
            </w:r>
          </w:p>
        </w:tc>
      </w:tr>
      <w:tr>
        <w:tc>
          <w:tcPr>
            <w:tcW w:type="dxa" w:w="5141"/>
            <w:vAlign w:val="center"/>
          </w:tcPr>
          <w:p>
            <w:r/>
            <w:r>
              <w:rPr>
                <w:rFonts w:ascii="Aptos" w:hAnsi="Aptos"/>
                <w:b w:val="0"/>
                <w:sz w:val="16"/>
              </w:rPr>
              <w:t>Updates</w:t>
            </w:r>
          </w:p>
        </w:tc>
        <w:tc>
          <w:tcPr>
            <w:tcW w:type="dxa" w:w="5141"/>
            <w:vAlign w:val="center"/>
          </w:tcPr>
          <w:p>
            <w:r/>
            <w:r>
              <w:rPr>
                <w:rFonts w:ascii="Aptos" w:hAnsi="Aptos"/>
                <w:b w:val="0"/>
                <w:sz w:val="16"/>
              </w:rPr>
              <w:t>Deferred until connectivity returns.</w:t>
            </w:r>
          </w:p>
        </w:tc>
      </w:tr>
    </w:tbl>
    <w:p>
      <w:pPr>
        <w:pStyle w:val="ListBullet"/>
        <w:spacing w:after="30"/>
      </w:pPr>
      <w:r>
        <w:t>A global indicator separates Internet loss from local-agent loss.</w:t>
      </w:r>
    </w:p>
    <w:p>
      <w:pPr>
        <w:pStyle w:val="ListBullet"/>
        <w:spacing w:after="30"/>
      </w:pPr>
      <w:r>
        <w:t>Each panel keeps independent status.</w:t>
      </w:r>
    </w:p>
    <w:p>
      <w:pPr>
        <w:pStyle w:val="ListBullet"/>
        <w:spacing w:after="30"/>
      </w:pPr>
      <w:r>
        <w:t>The application shell and local tools start without Internet.</w:t>
      </w:r>
    </w:p>
    <w:p>
      <w:pPr>
        <w:pStyle w:val="ListBullet"/>
        <w:spacing w:after="30"/>
      </w:pPr>
      <w:r>
        <w:t>Queued refresh/update checks resume after connectivity returns.</w:t>
      </w:r>
    </w:p>
    <w:p>
      <w:pPr>
        <w:pStyle w:val="Heading1"/>
      </w:pPr>
      <w:r>
        <w:t>16. Security Model</w:t>
      </w:r>
    </w:p>
    <w:p>
      <w:pPr>
        <w:pStyle w:val="Heading2"/>
      </w:pPr>
      <w:r>
        <w:t>16.1 Required controls</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5"/>
              </w:rPr>
              <w:t>Control</w:t>
            </w:r>
          </w:p>
        </w:tc>
        <w:tc>
          <w:tcPr>
            <w:tcW w:type="dxa" w:w="5141"/>
            <w:shd w:fill="20364A"/>
            <w:vAlign w:val="center"/>
          </w:tcPr>
          <w:p>
            <w:r/>
            <w:r>
              <w:rPr>
                <w:rFonts w:ascii="Aptos" w:hAnsi="Aptos"/>
                <w:b/>
                <w:color w:val="FFFFFF"/>
                <w:sz w:val="15"/>
              </w:rPr>
              <w:t>Requirement</w:t>
            </w:r>
          </w:p>
        </w:tc>
      </w:tr>
      <w:tr>
        <w:tc>
          <w:tcPr>
            <w:tcW w:type="dxa" w:w="5141"/>
            <w:vAlign w:val="center"/>
          </w:tcPr>
          <w:p>
            <w:r/>
            <w:r>
              <w:rPr>
                <w:rFonts w:ascii="Aptos" w:hAnsi="Aptos"/>
                <w:b w:val="0"/>
                <w:sz w:val="15"/>
              </w:rPr>
              <w:t>Binding</w:t>
            </w:r>
          </w:p>
        </w:tc>
        <w:tc>
          <w:tcPr>
            <w:tcW w:type="dxa" w:w="5141"/>
            <w:vAlign w:val="center"/>
          </w:tcPr>
          <w:p>
            <w:r/>
            <w:r>
              <w:rPr>
                <w:rFonts w:ascii="Aptos" w:hAnsi="Aptos"/>
                <w:b w:val="0"/>
                <w:sz w:val="15"/>
              </w:rPr>
              <w:t>Loopback only unless remote mode is deliberately enabled.</w:t>
            </w:r>
          </w:p>
        </w:tc>
      </w:tr>
      <w:tr>
        <w:tc>
          <w:tcPr>
            <w:tcW w:type="dxa" w:w="5141"/>
            <w:vAlign w:val="center"/>
          </w:tcPr>
          <w:p>
            <w:r/>
            <w:r>
              <w:rPr>
                <w:rFonts w:ascii="Aptos" w:hAnsi="Aptos"/>
                <w:b w:val="0"/>
                <w:sz w:val="15"/>
              </w:rPr>
              <w:t>Authentication</w:t>
            </w:r>
          </w:p>
        </w:tc>
        <w:tc>
          <w:tcPr>
            <w:tcW w:type="dxa" w:w="5141"/>
            <w:vAlign w:val="center"/>
          </w:tcPr>
          <w:p>
            <w:r/>
            <w:r>
              <w:rPr>
                <w:rFonts w:ascii="Aptos" w:hAnsi="Aptos"/>
                <w:b w:val="0"/>
                <w:sz w:val="15"/>
              </w:rPr>
              <w:t>Per-install token or OS-authenticated IPC.</w:t>
            </w:r>
          </w:p>
        </w:tc>
      </w:tr>
      <w:tr>
        <w:tc>
          <w:tcPr>
            <w:tcW w:type="dxa" w:w="5141"/>
            <w:vAlign w:val="center"/>
          </w:tcPr>
          <w:p>
            <w:r/>
            <w:r>
              <w:rPr>
                <w:rFonts w:ascii="Aptos" w:hAnsi="Aptos"/>
                <w:b w:val="0"/>
                <w:sz w:val="15"/>
              </w:rPr>
              <w:t>Authorization</w:t>
            </w:r>
          </w:p>
        </w:tc>
        <w:tc>
          <w:tcPr>
            <w:tcW w:type="dxa" w:w="5141"/>
            <w:vAlign w:val="center"/>
          </w:tcPr>
          <w:p>
            <w:r/>
            <w:r>
              <w:rPr>
                <w:rFonts w:ascii="Aptos" w:hAnsi="Aptos"/>
                <w:b w:val="0"/>
                <w:sz w:val="15"/>
              </w:rPr>
              <w:t>Read telemetry separated from launch/update/config actions.</w:t>
            </w:r>
          </w:p>
        </w:tc>
      </w:tr>
      <w:tr>
        <w:tc>
          <w:tcPr>
            <w:tcW w:type="dxa" w:w="5141"/>
            <w:vAlign w:val="center"/>
          </w:tcPr>
          <w:p>
            <w:r/>
            <w:r>
              <w:rPr>
                <w:rFonts w:ascii="Aptos" w:hAnsi="Aptos"/>
                <w:b w:val="0"/>
                <w:sz w:val="15"/>
              </w:rPr>
              <w:t>Validation</w:t>
            </w:r>
          </w:p>
        </w:tc>
        <w:tc>
          <w:tcPr>
            <w:tcW w:type="dxa" w:w="5141"/>
            <w:vAlign w:val="center"/>
          </w:tcPr>
          <w:p>
            <w:r/>
            <w:r>
              <w:rPr>
                <w:rFonts w:ascii="Aptos" w:hAnsi="Aptos"/>
                <w:b w:val="0"/>
                <w:sz w:val="15"/>
              </w:rPr>
              <w:t>Typed schemas for API, config, ADIF, and external payloads.</w:t>
            </w:r>
          </w:p>
        </w:tc>
      </w:tr>
      <w:tr>
        <w:tc>
          <w:tcPr>
            <w:tcW w:type="dxa" w:w="5141"/>
            <w:vAlign w:val="center"/>
          </w:tcPr>
          <w:p>
            <w:r/>
            <w:r>
              <w:rPr>
                <w:rFonts w:ascii="Aptos" w:hAnsi="Aptos"/>
                <w:b w:val="0"/>
                <w:sz w:val="15"/>
              </w:rPr>
              <w:t>Execution</w:t>
            </w:r>
          </w:p>
        </w:tc>
        <w:tc>
          <w:tcPr>
            <w:tcW w:type="dxa" w:w="5141"/>
            <w:vAlign w:val="center"/>
          </w:tcPr>
          <w:p>
            <w:r/>
            <w:r>
              <w:rPr>
                <w:rFonts w:ascii="Aptos" w:hAnsi="Aptos"/>
                <w:b w:val="0"/>
                <w:sz w:val="15"/>
              </w:rPr>
              <w:t>Approved registry, non-shell start, path canonicalization, safe args.</w:t>
            </w:r>
          </w:p>
        </w:tc>
      </w:tr>
      <w:tr>
        <w:tc>
          <w:tcPr>
            <w:tcW w:type="dxa" w:w="5141"/>
            <w:vAlign w:val="center"/>
          </w:tcPr>
          <w:p>
            <w:r/>
            <w:r>
              <w:rPr>
                <w:rFonts w:ascii="Aptos" w:hAnsi="Aptos"/>
                <w:b w:val="0"/>
                <w:sz w:val="15"/>
              </w:rPr>
              <w:t>Updates</w:t>
            </w:r>
          </w:p>
        </w:tc>
        <w:tc>
          <w:tcPr>
            <w:tcW w:type="dxa" w:w="5141"/>
            <w:vAlign w:val="center"/>
          </w:tcPr>
          <w:p>
            <w:r/>
            <w:r>
              <w:rPr>
                <w:rFonts w:ascii="Aptos" w:hAnsi="Aptos"/>
                <w:b w:val="0"/>
                <w:sz w:val="15"/>
              </w:rPr>
              <w:t>Signed manifest, package hash, pinned release, rollback.</w:t>
            </w:r>
          </w:p>
        </w:tc>
      </w:tr>
      <w:tr>
        <w:tc>
          <w:tcPr>
            <w:tcW w:type="dxa" w:w="5141"/>
            <w:vAlign w:val="center"/>
          </w:tcPr>
          <w:p>
            <w:r/>
            <w:r>
              <w:rPr>
                <w:rFonts w:ascii="Aptos" w:hAnsi="Aptos"/>
                <w:b w:val="0"/>
                <w:sz w:val="15"/>
              </w:rPr>
              <w:t>Secrets</w:t>
            </w:r>
          </w:p>
        </w:tc>
        <w:tc>
          <w:tcPr>
            <w:tcW w:type="dxa" w:w="5141"/>
            <w:vAlign w:val="center"/>
          </w:tcPr>
          <w:p>
            <w:r/>
            <w:r>
              <w:rPr>
                <w:rFonts w:ascii="Aptos" w:hAnsi="Aptos"/>
                <w:b w:val="0"/>
                <w:sz w:val="15"/>
              </w:rPr>
              <w:t>Windows protected storage.</w:t>
            </w:r>
          </w:p>
        </w:tc>
      </w:tr>
      <w:tr>
        <w:tc>
          <w:tcPr>
            <w:tcW w:type="dxa" w:w="5141"/>
            <w:vAlign w:val="center"/>
          </w:tcPr>
          <w:p>
            <w:r/>
            <w:r>
              <w:rPr>
                <w:rFonts w:ascii="Aptos" w:hAnsi="Aptos"/>
                <w:b w:val="0"/>
                <w:sz w:val="15"/>
              </w:rPr>
              <w:t>Audit</w:t>
            </w:r>
          </w:p>
        </w:tc>
        <w:tc>
          <w:tcPr>
            <w:tcW w:type="dxa" w:w="5141"/>
            <w:vAlign w:val="center"/>
          </w:tcPr>
          <w:p>
            <w:r/>
            <w:r>
              <w:rPr>
                <w:rFonts w:ascii="Aptos" w:hAnsi="Aptos"/>
                <w:b w:val="0"/>
                <w:sz w:val="15"/>
              </w:rPr>
              <w:t>Privileged actions, updates, config changes, source transitions.</w:t>
            </w:r>
          </w:p>
        </w:tc>
      </w:tr>
      <w:tr>
        <w:tc>
          <w:tcPr>
            <w:tcW w:type="dxa" w:w="5141"/>
            <w:vAlign w:val="center"/>
          </w:tcPr>
          <w:p>
            <w:r/>
            <w:r>
              <w:rPr>
                <w:rFonts w:ascii="Aptos" w:hAnsi="Aptos"/>
                <w:b w:val="0"/>
                <w:sz w:val="15"/>
              </w:rPr>
              <w:t>Redaction</w:t>
            </w:r>
          </w:p>
        </w:tc>
        <w:tc>
          <w:tcPr>
            <w:tcW w:type="dxa" w:w="5141"/>
            <w:vAlign w:val="center"/>
          </w:tcPr>
          <w:p>
            <w:r/>
            <w:r>
              <w:rPr>
                <w:rFonts w:ascii="Aptos" w:hAnsi="Aptos"/>
                <w:b w:val="0"/>
                <w:sz w:val="15"/>
              </w:rPr>
              <w:t>Diagnostics hide paths, users, IPs, coordinates, and keys by default.</w:t>
            </w:r>
          </w:p>
        </w:tc>
      </w:tr>
    </w:tbl>
    <w:p>
      <w:pPr>
        <w:pStyle w:val="Heading2"/>
      </w:pPr>
      <w:r>
        <w:t>16.2 Threats addressed</w:t>
      </w:r>
    </w:p>
    <w:p>
      <w:pPr>
        <w:pStyle w:val="ListBullet"/>
        <w:spacing w:after="30"/>
      </w:pPr>
      <w:r>
        <w:t>Malicious webpages calling localhost APIs.</w:t>
      </w:r>
    </w:p>
    <w:p>
      <w:pPr>
        <w:pStyle w:val="ListBullet"/>
        <w:spacing w:after="30"/>
      </w:pPr>
      <w:r>
        <w:t>Imported configuration attempting command execution.</w:t>
      </w:r>
    </w:p>
    <w:p>
      <w:pPr>
        <w:pStyle w:val="ListBullet"/>
        <w:spacing w:after="30"/>
      </w:pPr>
      <w:r>
        <w:t>Compromised update archives.</w:t>
      </w:r>
    </w:p>
    <w:p>
      <w:pPr>
        <w:pStyle w:val="ListBullet"/>
        <w:spacing w:after="30"/>
      </w:pPr>
      <w:r>
        <w:t>Unintended LAN exposure.</w:t>
      </w:r>
    </w:p>
    <w:p>
      <w:pPr>
        <w:pStyle w:val="ListBullet"/>
        <w:spacing w:after="30"/>
      </w:pPr>
      <w:r>
        <w:t>External API schema or payload compromise.</w:t>
      </w:r>
    </w:p>
    <w:p>
      <w:pPr>
        <w:pStyle w:val="ListBullet"/>
        <w:spacing w:after="30"/>
      </w:pPr>
      <w:r>
        <w:t>Prompt injection and unsafe AI advice.</w:t>
      </w:r>
    </w:p>
    <w:p>
      <w:pPr>
        <w:pStyle w:val="ListBullet"/>
        <w:spacing w:after="30"/>
      </w:pPr>
      <w:r>
        <w:t>Diagnostics leaking operational details.</w:t>
      </w:r>
    </w:p>
    <w:p>
      <w:pPr>
        <w:pStyle w:val="Heading1"/>
      </w:pPr>
      <w:r>
        <w:t>17. Packaging, Versions, and Updates</w:t>
      </w:r>
    </w:p>
    <w:p>
      <w:pPr>
        <w:pStyle w:val="ListBullet"/>
        <w:spacing w:after="30"/>
      </w:pPr>
      <w:r>
        <w:t>One semantic version source populates package metadata, UI, APIs, ADIF, ZIP names, user agents, manifests, and diagnostics.</w:t>
      </w:r>
    </w:p>
    <w:p>
      <w:pPr>
        <w:pStyle w:val="ListBullet"/>
        <w:spacing w:after="30"/>
      </w:pPr>
      <w:r>
        <w:t>Production runs a compiled release, never npm run dev.</w:t>
      </w:r>
    </w:p>
    <w:p>
      <w:pPr>
        <w:pStyle w:val="ListBullet"/>
        <w:spacing w:after="30"/>
      </w:pPr>
      <w:r>
        <w:t>CI builds tagged signed artifacts with manifests and checksums.</w:t>
      </w:r>
    </w:p>
    <w:p>
      <w:pPr>
        <w:pStyle w:val="ListBullet"/>
        <w:spacing w:after="30"/>
      </w:pPr>
      <w:r>
        <w:t>Updater stages, verifies, migrates/tests, atomically switches, health-checks, and retains rollback.</w:t>
      </w:r>
    </w:p>
    <w:p>
      <w:pPr>
        <w:pStyle w:val="ListBullet"/>
        <w:spacing w:after="30"/>
      </w:pPr>
      <w:r>
        <w:t>Only FieldOps-owned processes are stopped.</w:t>
      </w:r>
    </w:p>
    <w:p>
      <w:pPr>
        <w:pStyle w:val="ListBullet"/>
        <w:spacing w:after="30"/>
      </w:pPr>
      <w:r>
        <w:t>Failed health check restores the prior release.</w:t>
      </w:r>
    </w:p>
    <w:p>
      <w:pPr>
        <w:pStyle w:val="ListBullet"/>
        <w:spacing w:after="30"/>
      </w:pPr>
      <w:r>
        <w:t>Source ZIP download is removed from normal operational UI or restricted to developer mode.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Channel</w:t>
            </w:r>
          </w:p>
        </w:tc>
        <w:tc>
          <w:tcPr>
            <w:tcW w:type="dxa" w:w="3427"/>
            <w:shd w:fill="20364A"/>
            <w:vAlign w:val="center"/>
          </w:tcPr>
          <w:p>
            <w:r/>
            <w:r>
              <w:rPr>
                <w:rFonts w:ascii="Aptos" w:hAnsi="Aptos"/>
                <w:b/>
                <w:color w:val="FFFFFF"/>
                <w:sz w:val="16"/>
              </w:rPr>
              <w:t>Purpose</w:t>
            </w:r>
          </w:p>
        </w:tc>
        <w:tc>
          <w:tcPr>
            <w:tcW w:type="dxa" w:w="3427"/>
            <w:shd w:fill="20364A"/>
            <w:vAlign w:val="center"/>
          </w:tcPr>
          <w:p>
            <w:r/>
            <w:r>
              <w:rPr>
                <w:rFonts w:ascii="Aptos" w:hAnsi="Aptos"/>
                <w:b/>
                <w:color w:val="FFFFFF"/>
                <w:sz w:val="16"/>
              </w:rPr>
              <w:t>Policy</w:t>
            </w:r>
          </w:p>
        </w:tc>
      </w:tr>
      <w:tr>
        <w:tc>
          <w:tcPr>
            <w:tcW w:type="dxa" w:w="3427"/>
            <w:vAlign w:val="center"/>
          </w:tcPr>
          <w:p>
            <w:r/>
            <w:r>
              <w:rPr>
                <w:rFonts w:ascii="Aptos" w:hAnsi="Aptos"/>
                <w:b w:val="0"/>
                <w:sz w:val="16"/>
              </w:rPr>
              <w:t>Stable</w:t>
            </w:r>
          </w:p>
        </w:tc>
        <w:tc>
          <w:tcPr>
            <w:tcW w:type="dxa" w:w="3427"/>
            <w:vAlign w:val="center"/>
          </w:tcPr>
          <w:p>
            <w:r/>
            <w:r>
              <w:rPr>
                <w:rFonts w:ascii="Aptos" w:hAnsi="Aptos"/>
                <w:b w:val="0"/>
                <w:sz w:val="16"/>
              </w:rPr>
              <w:t>Normal field use</w:t>
            </w:r>
          </w:p>
        </w:tc>
        <w:tc>
          <w:tcPr>
            <w:tcW w:type="dxa" w:w="3427"/>
            <w:vAlign w:val="center"/>
          </w:tcPr>
          <w:p>
            <w:r/>
            <w:r>
              <w:rPr>
                <w:rFonts w:ascii="Aptos" w:hAnsi="Aptos"/>
                <w:b w:val="0"/>
                <w:sz w:val="16"/>
              </w:rPr>
              <w:t>Tested and signed only.</w:t>
            </w:r>
          </w:p>
        </w:tc>
      </w:tr>
      <w:tr>
        <w:tc>
          <w:tcPr>
            <w:tcW w:type="dxa" w:w="3427"/>
            <w:vAlign w:val="center"/>
          </w:tcPr>
          <w:p>
            <w:r/>
            <w:r>
              <w:rPr>
                <w:rFonts w:ascii="Aptos" w:hAnsi="Aptos"/>
                <w:b w:val="0"/>
                <w:sz w:val="16"/>
              </w:rPr>
              <w:t>Beta</w:t>
            </w:r>
          </w:p>
        </w:tc>
        <w:tc>
          <w:tcPr>
            <w:tcW w:type="dxa" w:w="3427"/>
            <w:vAlign w:val="center"/>
          </w:tcPr>
          <w:p>
            <w:r/>
            <w:r>
              <w:rPr>
                <w:rFonts w:ascii="Aptos" w:hAnsi="Aptos"/>
                <w:b w:val="0"/>
                <w:sz w:val="16"/>
              </w:rPr>
              <w:t>ToughPad/ToughBook field validation</w:t>
            </w:r>
          </w:p>
        </w:tc>
        <w:tc>
          <w:tcPr>
            <w:tcW w:type="dxa" w:w="3427"/>
            <w:vAlign w:val="center"/>
          </w:tcPr>
          <w:p>
            <w:r/>
            <w:r>
              <w:rPr>
                <w:rFonts w:ascii="Aptos" w:hAnsi="Aptos"/>
                <w:b w:val="0"/>
                <w:sz w:val="16"/>
              </w:rPr>
              <w:t>Opt-in with rollback.</w:t>
            </w:r>
          </w:p>
        </w:tc>
      </w:tr>
      <w:tr>
        <w:tc>
          <w:tcPr>
            <w:tcW w:type="dxa" w:w="3427"/>
            <w:vAlign w:val="center"/>
          </w:tcPr>
          <w:p>
            <w:r/>
            <w:r>
              <w:rPr>
                <w:rFonts w:ascii="Aptos" w:hAnsi="Aptos"/>
                <w:b w:val="0"/>
                <w:sz w:val="16"/>
              </w:rPr>
              <w:t>Development</w:t>
            </w:r>
          </w:p>
        </w:tc>
        <w:tc>
          <w:tcPr>
            <w:tcW w:type="dxa" w:w="3427"/>
            <w:vAlign w:val="center"/>
          </w:tcPr>
          <w:p>
            <w:r/>
            <w:r>
              <w:rPr>
                <w:rFonts w:ascii="Aptos" w:hAnsi="Aptos"/>
                <w:b w:val="0"/>
                <w:sz w:val="16"/>
              </w:rPr>
              <w:t>Engineering</w:t>
            </w:r>
          </w:p>
        </w:tc>
        <w:tc>
          <w:tcPr>
            <w:tcW w:type="dxa" w:w="3427"/>
            <w:vAlign w:val="center"/>
          </w:tcPr>
          <w:p>
            <w:r/>
            <w:r>
              <w:rPr>
                <w:rFonts w:ascii="Aptos" w:hAnsi="Aptos"/>
                <w:b w:val="0"/>
                <w:sz w:val="16"/>
              </w:rPr>
              <w:t>No operational trust claims.</w:t>
            </w:r>
          </w:p>
        </w:tc>
      </w:tr>
    </w:tbl>
    <w:p>
      <w:pPr>
        <w:pStyle w:val="Heading1"/>
      </w:pPr>
      <w:r>
        <w:t>18. Diagnostics and Observability</w:t>
      </w:r>
    </w:p>
    <w:p>
      <w:pPr>
        <w:pStyle w:val="ListBullet"/>
        <w:spacing w:after="30"/>
      </w:pPr>
      <w:r>
        <w:t>Health view lists adapter status, source, last success/error, schedule, cache age, and capabilities.</w:t>
      </w:r>
    </w:p>
    <w:p>
      <w:pPr>
        <w:pStyle w:val="ListBullet"/>
        <w:spacing w:after="30"/>
      </w:pPr>
      <w:r>
        <w:t>Structured logs include severity, subsystem, event code, UTC, and correlation ID.</w:t>
      </w:r>
    </w:p>
    <w:p>
      <w:pPr>
        <w:pStyle w:val="ListBullet"/>
        <w:spacing w:after="30"/>
      </w:pPr>
      <w:r>
        <w:t>Diagnostic bundles contain sanitized versions, config schema, health, and errors.</w:t>
      </w:r>
    </w:p>
    <w:p>
      <w:pPr>
        <w:pStyle w:val="ListBullet"/>
        <w:spacing w:after="30"/>
      </w:pPr>
      <w:r>
        <w:t>Bundles exclude QSO content, exact coordinates, secrets, usernames, paths, and IPs by default.</w:t>
      </w:r>
    </w:p>
    <w:p>
      <w:pPr>
        <w:pStyle w:val="ListBullet"/>
        <w:spacing w:after="30"/>
      </w:pPr>
      <w:r>
        <w:t>Operator-facing messages replace dependence on browser console logs.</w:t>
      </w:r>
    </w:p>
    <w:p>
      <w:pPr>
        <w:pStyle w:val="Heading1"/>
      </w:pPr>
      <w:r>
        <w:t>19. User Interface Requirements</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State</w:t>
            </w:r>
          </w:p>
        </w:tc>
        <w:tc>
          <w:tcPr>
            <w:tcW w:type="dxa" w:w="5141"/>
            <w:shd w:fill="20364A"/>
            <w:vAlign w:val="center"/>
          </w:tcPr>
          <w:p>
            <w:r/>
            <w:r>
              <w:rPr>
                <w:rFonts w:ascii="Aptos" w:hAnsi="Aptos"/>
                <w:b/>
                <w:color w:val="FFFFFF"/>
                <w:sz w:val="16"/>
              </w:rPr>
              <w:t>Presentation</w:t>
            </w:r>
          </w:p>
        </w:tc>
      </w:tr>
      <w:tr>
        <w:tc>
          <w:tcPr>
            <w:tcW w:type="dxa" w:w="5141"/>
            <w:vAlign w:val="center"/>
          </w:tcPr>
          <w:p>
            <w:r/>
            <w:r>
              <w:rPr>
                <w:rFonts w:ascii="Aptos" w:hAnsi="Aptos"/>
                <w:b w:val="0"/>
                <w:sz w:val="16"/>
              </w:rPr>
              <w:t>Live</w:t>
            </w:r>
          </w:p>
        </w:tc>
        <w:tc>
          <w:tcPr>
            <w:tcW w:type="dxa" w:w="5141"/>
            <w:vAlign w:val="center"/>
          </w:tcPr>
          <w:p>
            <w:r/>
            <w:r>
              <w:rPr>
                <w:rFonts w:ascii="Aptos" w:hAnsi="Aptos"/>
                <w:b w:val="0"/>
                <w:sz w:val="16"/>
              </w:rPr>
              <w:t>Value plus LIVE, source, and age.</w:t>
            </w:r>
          </w:p>
        </w:tc>
      </w:tr>
      <w:tr>
        <w:tc>
          <w:tcPr>
            <w:tcW w:type="dxa" w:w="5141"/>
            <w:vAlign w:val="center"/>
          </w:tcPr>
          <w:p>
            <w:r/>
            <w:r>
              <w:rPr>
                <w:rFonts w:ascii="Aptos" w:hAnsi="Aptos"/>
                <w:b w:val="0"/>
                <w:sz w:val="16"/>
              </w:rPr>
              <w:t>Cached</w:t>
            </w:r>
          </w:p>
        </w:tc>
        <w:tc>
          <w:tcPr>
            <w:tcW w:type="dxa" w:w="5141"/>
            <w:vAlign w:val="center"/>
          </w:tcPr>
          <w:p>
            <w:r/>
            <w:r>
              <w:rPr>
                <w:rFonts w:ascii="Aptos" w:hAnsi="Aptos"/>
                <w:b w:val="0"/>
                <w:sz w:val="16"/>
              </w:rPr>
              <w:t>CACHED and original age.</w:t>
            </w:r>
          </w:p>
        </w:tc>
      </w:tr>
      <w:tr>
        <w:tc>
          <w:tcPr>
            <w:tcW w:type="dxa" w:w="5141"/>
            <w:vAlign w:val="center"/>
          </w:tcPr>
          <w:p>
            <w:r/>
            <w:r>
              <w:rPr>
                <w:rFonts w:ascii="Aptos" w:hAnsi="Aptos"/>
                <w:b w:val="0"/>
                <w:sz w:val="16"/>
              </w:rPr>
              <w:t>Stale</w:t>
            </w:r>
          </w:p>
        </w:tc>
        <w:tc>
          <w:tcPr>
            <w:tcW w:type="dxa" w:w="5141"/>
            <w:vAlign w:val="center"/>
          </w:tcPr>
          <w:p>
            <w:r/>
            <w:r>
              <w:rPr>
                <w:rFonts w:ascii="Aptos" w:hAnsi="Aptos"/>
                <w:b w:val="0"/>
                <w:sz w:val="16"/>
              </w:rPr>
              <w:t>STALE, age, and refresh.</w:t>
            </w:r>
          </w:p>
        </w:tc>
      </w:tr>
      <w:tr>
        <w:tc>
          <w:tcPr>
            <w:tcW w:type="dxa" w:w="5141"/>
            <w:vAlign w:val="center"/>
          </w:tcPr>
          <w:p>
            <w:r/>
            <w:r>
              <w:rPr>
                <w:rFonts w:ascii="Aptos" w:hAnsi="Aptos"/>
                <w:b w:val="0"/>
                <w:sz w:val="16"/>
              </w:rPr>
              <w:t>Modeled</w:t>
            </w:r>
          </w:p>
        </w:tc>
        <w:tc>
          <w:tcPr>
            <w:tcW w:type="dxa" w:w="5141"/>
            <w:vAlign w:val="center"/>
          </w:tcPr>
          <w:p>
            <w:r/>
            <w:r>
              <w:rPr>
                <w:rFonts w:ascii="Aptos" w:hAnsi="Aptos"/>
                <w:b w:val="0"/>
                <w:sz w:val="16"/>
              </w:rPr>
              <w:t>MODELED adjacent to value.</w:t>
            </w:r>
          </w:p>
        </w:tc>
      </w:tr>
      <w:tr>
        <w:tc>
          <w:tcPr>
            <w:tcW w:type="dxa" w:w="5141"/>
            <w:vAlign w:val="center"/>
          </w:tcPr>
          <w:p>
            <w:r/>
            <w:r>
              <w:rPr>
                <w:rFonts w:ascii="Aptos" w:hAnsi="Aptos"/>
                <w:b w:val="0"/>
                <w:sz w:val="16"/>
              </w:rPr>
              <w:t>Manual</w:t>
            </w:r>
          </w:p>
        </w:tc>
        <w:tc>
          <w:tcPr>
            <w:tcW w:type="dxa" w:w="5141"/>
            <w:vAlign w:val="center"/>
          </w:tcPr>
          <w:p>
            <w:r/>
            <w:r>
              <w:rPr>
                <w:rFonts w:ascii="Aptos" w:hAnsi="Aptos"/>
                <w:b w:val="0"/>
                <w:sz w:val="16"/>
              </w:rPr>
              <w:t>MANUAL and edit indicator.</w:t>
            </w:r>
          </w:p>
        </w:tc>
      </w:tr>
      <w:tr>
        <w:tc>
          <w:tcPr>
            <w:tcW w:type="dxa" w:w="5141"/>
            <w:vAlign w:val="center"/>
          </w:tcPr>
          <w:p>
            <w:r/>
            <w:r>
              <w:rPr>
                <w:rFonts w:ascii="Aptos" w:hAnsi="Aptos"/>
                <w:b w:val="0"/>
                <w:sz w:val="16"/>
              </w:rPr>
              <w:t>Unavailable</w:t>
            </w:r>
          </w:p>
        </w:tc>
        <w:tc>
          <w:tcPr>
            <w:tcW w:type="dxa" w:w="5141"/>
            <w:vAlign w:val="center"/>
          </w:tcPr>
          <w:p>
            <w:r/>
            <w:r>
              <w:rPr>
                <w:rFonts w:ascii="Aptos" w:hAnsi="Aptos"/>
                <w:b w:val="0"/>
                <w:sz w:val="16"/>
              </w:rPr>
              <w:t>Em dash or Unavailable; no plausible placeholder.</w:t>
            </w:r>
          </w:p>
        </w:tc>
      </w:tr>
      <w:tr>
        <w:tc>
          <w:tcPr>
            <w:tcW w:type="dxa" w:w="5141"/>
            <w:vAlign w:val="center"/>
          </w:tcPr>
          <w:p>
            <w:r/>
            <w:r>
              <w:rPr>
                <w:rFonts w:ascii="Aptos" w:hAnsi="Aptos"/>
                <w:b w:val="0"/>
                <w:sz w:val="16"/>
              </w:rPr>
              <w:t>Error</w:t>
            </w:r>
          </w:p>
        </w:tc>
        <w:tc>
          <w:tcPr>
            <w:tcW w:type="dxa" w:w="5141"/>
            <w:vAlign w:val="center"/>
          </w:tcPr>
          <w:p>
            <w:r/>
            <w:r>
              <w:rPr>
                <w:rFonts w:ascii="Aptos" w:hAnsi="Aptos"/>
                <w:b w:val="0"/>
                <w:sz w:val="16"/>
              </w:rPr>
              <w:t>Reason and retry/details.</w:t>
            </w:r>
          </w:p>
        </w:tc>
      </w:tr>
    </w:tbl>
    <w:p>
      <w:pPr>
        <w:pStyle w:val="ListBullet"/>
        <w:spacing w:after="30"/>
      </w:pPr>
      <w:r>
        <w:t>Controls are touch-sized and keyboard reachable.</w:t>
      </w:r>
    </w:p>
    <w:p>
      <w:pPr>
        <w:pStyle w:val="ListBullet"/>
        <w:spacing w:after="30"/>
      </w:pPr>
      <w:r>
        <w:t>Modal focus is trapped and returned.</w:t>
      </w:r>
    </w:p>
    <w:p>
      <w:pPr>
        <w:pStyle w:val="ListBullet"/>
        <w:spacing w:after="30"/>
      </w:pPr>
      <w:r>
        <w:t>Meaning is not conveyed by color alone.</w:t>
      </w:r>
    </w:p>
    <w:p>
      <w:pPr>
        <w:pStyle w:val="ListBullet"/>
        <w:spacing w:after="30"/>
      </w:pPr>
      <w:r>
        <w:t>Animations respect reduced motion and never imply success.</w:t>
      </w:r>
    </w:p>
    <w:p>
      <w:pPr>
        <w:pStyle w:val="ListBullet"/>
        <w:spacing w:after="30"/>
      </w:pPr>
      <w:r>
        <w:t>Night and sunlight modes maintain legibility and warning distinctions.</w:t>
      </w:r>
    </w:p>
    <w:p>
      <w:pPr>
        <w:pStyle w:val="ListBullet"/>
        <w:spacing w:after="30"/>
      </w:pPr>
      <w:r>
        <w:t>The header never displays fallback callsign, grid, battery, or network values as actual state.</w:t>
      </w:r>
    </w:p>
    <w:p>
      <w:pPr>
        <w:pStyle w:val="Heading1"/>
      </w:pPr>
      <w:r>
        <w:t>20. Verification Strategy</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5"/>
              </w:rPr>
              <w:t>Layer</w:t>
            </w:r>
          </w:p>
        </w:tc>
        <w:tc>
          <w:tcPr>
            <w:tcW w:type="dxa" w:w="5141"/>
            <w:shd w:fill="20364A"/>
            <w:vAlign w:val="center"/>
          </w:tcPr>
          <w:p>
            <w:r/>
            <w:r>
              <w:rPr>
                <w:rFonts w:ascii="Aptos" w:hAnsi="Aptos"/>
                <w:b/>
                <w:color w:val="FFFFFF"/>
                <w:sz w:val="15"/>
              </w:rPr>
              <w:t>Coverage</w:t>
            </w:r>
          </w:p>
        </w:tc>
      </w:tr>
      <w:tr>
        <w:tc>
          <w:tcPr>
            <w:tcW w:type="dxa" w:w="5141"/>
            <w:vAlign w:val="center"/>
          </w:tcPr>
          <w:p>
            <w:r/>
            <w:r>
              <w:rPr>
                <w:rFonts w:ascii="Aptos" w:hAnsi="Aptos"/>
                <w:b w:val="0"/>
                <w:sz w:val="15"/>
              </w:rPr>
              <w:t>Unit</w:t>
            </w:r>
          </w:p>
        </w:tc>
        <w:tc>
          <w:tcPr>
            <w:tcW w:type="dxa" w:w="5141"/>
            <w:vAlign w:val="center"/>
          </w:tcPr>
          <w:p>
            <w:r/>
            <w:r>
              <w:rPr>
                <w:rFonts w:ascii="Aptos" w:hAnsi="Aptos"/>
                <w:b w:val="0"/>
                <w:sz w:val="15"/>
              </w:rPr>
              <w:t>Telemetry transitions, Maidenhead, NMEA, weather mapping, formulas, ADIF, schema validation.</w:t>
            </w:r>
          </w:p>
        </w:tc>
      </w:tr>
      <w:tr>
        <w:tc>
          <w:tcPr>
            <w:tcW w:type="dxa" w:w="5141"/>
            <w:vAlign w:val="center"/>
          </w:tcPr>
          <w:p>
            <w:r/>
            <w:r>
              <w:rPr>
                <w:rFonts w:ascii="Aptos" w:hAnsi="Aptos"/>
                <w:b w:val="0"/>
                <w:sz w:val="15"/>
              </w:rPr>
              <w:t>Adapter contract</w:t>
            </w:r>
          </w:p>
        </w:tc>
        <w:tc>
          <w:tcPr>
            <w:tcW w:type="dxa" w:w="5141"/>
            <w:vAlign w:val="center"/>
          </w:tcPr>
          <w:p>
            <w:r/>
            <w:r>
              <w:rPr>
                <w:rFonts w:ascii="Aptos" w:hAnsi="Aptos"/>
                <w:b w:val="0"/>
                <w:sz w:val="15"/>
              </w:rPr>
              <w:t>Recorded responses, timeouts, schema changes, rate limits, invalid payloads, cache.</w:t>
            </w:r>
          </w:p>
        </w:tc>
      </w:tr>
      <w:tr>
        <w:tc>
          <w:tcPr>
            <w:tcW w:type="dxa" w:w="5141"/>
            <w:vAlign w:val="center"/>
          </w:tcPr>
          <w:p>
            <w:r/>
            <w:r>
              <w:rPr>
                <w:rFonts w:ascii="Aptos" w:hAnsi="Aptos"/>
                <w:b w:val="0"/>
                <w:sz w:val="15"/>
              </w:rPr>
              <w:t>Agent integration</w:t>
            </w:r>
          </w:p>
        </w:tc>
        <w:tc>
          <w:tcPr>
            <w:tcW w:type="dxa" w:w="5141"/>
            <w:vAlign w:val="center"/>
          </w:tcPr>
          <w:p>
            <w:r/>
            <w:r>
              <w:rPr>
                <w:rFonts w:ascii="Aptos" w:hAnsi="Aptos"/>
                <w:b w:val="0"/>
                <w:sz w:val="15"/>
              </w:rPr>
              <w:t>Serial reconnect, battery devices, launch policy, SQLite migrations, audit.</w:t>
            </w:r>
          </w:p>
        </w:tc>
      </w:tr>
      <w:tr>
        <w:tc>
          <w:tcPr>
            <w:tcW w:type="dxa" w:w="5141"/>
            <w:vAlign w:val="center"/>
          </w:tcPr>
          <w:p>
            <w:r/>
            <w:r>
              <w:rPr>
                <w:rFonts w:ascii="Aptos" w:hAnsi="Aptos"/>
                <w:b w:val="0"/>
                <w:sz w:val="15"/>
              </w:rPr>
              <w:t>UI component</w:t>
            </w:r>
          </w:p>
        </w:tc>
        <w:tc>
          <w:tcPr>
            <w:tcW w:type="dxa" w:w="5141"/>
            <w:vAlign w:val="center"/>
          </w:tcPr>
          <w:p>
            <w:r/>
            <w:r>
              <w:rPr>
                <w:rFonts w:ascii="Aptos" w:hAnsi="Aptos"/>
                <w:b w:val="0"/>
                <w:sz w:val="15"/>
              </w:rPr>
              <w:t>All truth states and accessibility.</w:t>
            </w:r>
          </w:p>
        </w:tc>
      </w:tr>
      <w:tr>
        <w:tc>
          <w:tcPr>
            <w:tcW w:type="dxa" w:w="5141"/>
            <w:vAlign w:val="center"/>
          </w:tcPr>
          <w:p>
            <w:r/>
            <w:r>
              <w:rPr>
                <w:rFonts w:ascii="Aptos" w:hAnsi="Aptos"/>
                <w:b w:val="0"/>
                <w:sz w:val="15"/>
              </w:rPr>
              <w:t>End-to-end</w:t>
            </w:r>
          </w:p>
        </w:tc>
        <w:tc>
          <w:tcPr>
            <w:tcW w:type="dxa" w:w="5141"/>
            <w:vAlign w:val="center"/>
          </w:tcPr>
          <w:p>
            <w:r/>
            <w:r>
              <w:rPr>
                <w:rFonts w:ascii="Aptos" w:hAnsi="Aptos"/>
                <w:b w:val="0"/>
                <w:sz w:val="15"/>
              </w:rPr>
              <w:t>Offline start, GPS, weather/alerts, launch results, persistence, update rollback.</w:t>
            </w:r>
          </w:p>
        </w:tc>
      </w:tr>
      <w:tr>
        <w:tc>
          <w:tcPr>
            <w:tcW w:type="dxa" w:w="5141"/>
            <w:vAlign w:val="center"/>
          </w:tcPr>
          <w:p>
            <w:r/>
            <w:r>
              <w:rPr>
                <w:rFonts w:ascii="Aptos" w:hAnsi="Aptos"/>
                <w:b w:val="0"/>
                <w:sz w:val="15"/>
              </w:rPr>
              <w:t>Hardware acceptance</w:t>
            </w:r>
          </w:p>
        </w:tc>
        <w:tc>
          <w:tcPr>
            <w:tcW w:type="dxa" w:w="5141"/>
            <w:vAlign w:val="center"/>
          </w:tcPr>
          <w:p>
            <w:r/>
            <w:r>
              <w:rPr>
                <w:rFonts w:ascii="Aptos" w:hAnsi="Aptos"/>
                <w:b w:val="0"/>
                <w:sz w:val="15"/>
              </w:rPr>
              <w:t>Both Panasonic systems, integrated/external GNSS, dock batteries, real field networks.</w:t>
            </w:r>
          </w:p>
        </w:tc>
      </w:tr>
    </w:tbl>
    <w:p>
      <w:pPr>
        <w:pStyle w:val="Heading2"/>
      </w:pPr>
      <w:r>
        <w:t>20.1 Mandatory scenarios</w:t>
      </w:r>
    </w:p>
    <w:p>
      <w:pPr>
        <w:pStyle w:val="ListBullet"/>
        <w:spacing w:after="30"/>
      </w:pPr>
      <w:r>
        <w:t>Cold start with no Internet and no GPS.</w:t>
      </w:r>
    </w:p>
    <w:p>
      <w:pPr>
        <w:pStyle w:val="ListBullet"/>
        <w:spacing w:after="30"/>
      </w:pPr>
      <w:r>
        <w:t>Cold start with preferred COM available.</w:t>
      </w:r>
    </w:p>
    <w:p>
      <w:pPr>
        <w:pStyle w:val="ListBullet"/>
        <w:spacing w:after="30"/>
      </w:pPr>
      <w:r>
        <w:t>GNSS disconnect/reconnect.</w:t>
      </w:r>
    </w:p>
    <w:p>
      <w:pPr>
        <w:pStyle w:val="ListBullet"/>
        <w:spacing w:after="30"/>
      </w:pPr>
      <w:r>
        <w:t>Weather succeeds while alerts fail.</w:t>
      </w:r>
    </w:p>
    <w:p>
      <w:pPr>
        <w:pStyle w:val="ListBullet"/>
        <w:spacing w:after="30"/>
      </w:pPr>
      <w:r>
        <w:t>NOAA successfully returns zero alerts.</w:t>
      </w:r>
    </w:p>
    <w:p>
      <w:pPr>
        <w:pStyle w:val="ListBullet"/>
        <w:spacing w:after="30"/>
      </w:pPr>
      <w:r>
        <w:t>All remote sources fail with and without cache.</w:t>
      </w:r>
    </w:p>
    <w:p>
      <w:pPr>
        <w:pStyle w:val="ListBullet"/>
        <w:spacing w:after="30"/>
      </w:pPr>
      <w:r>
        <w:t>Numeric zero passes through unchanged.</w:t>
      </w:r>
    </w:p>
    <w:p>
      <w:pPr>
        <w:pStyle w:val="ListBullet"/>
        <w:spacing w:after="30"/>
      </w:pPr>
      <w:r>
        <w:t>Launcher missing/already-running/dependency-failed/success cases.</w:t>
      </w:r>
    </w:p>
    <w:p>
      <w:pPr>
        <w:pStyle w:val="ListBullet"/>
        <w:spacing w:after="30"/>
      </w:pPr>
      <w:r>
        <w:t>Database interruption and restart recovery.</w:t>
      </w:r>
    </w:p>
    <w:p>
      <w:pPr>
        <w:pStyle w:val="ListBullet"/>
        <w:spacing w:after="30"/>
      </w:pPr>
      <w:r>
        <w:t>Invalid update and automatic rollback.</w:t>
      </w:r>
    </w:p>
    <w:p>
      <w:pPr>
        <w:pStyle w:val="ListBullet"/>
        <w:spacing w:after="30"/>
      </w:pPr>
      <w:r>
        <w:t>Old configuration migration or safe recovery.</w:t>
      </w:r>
    </w:p>
    <w:p>
      <w:pPr>
        <w:pStyle w:val="ListBullet"/>
        <w:spacing w:after="30"/>
      </w:pPr>
      <w:r>
        <w:t>No fictional telemetry appears while loading.</w:t>
      </w:r>
    </w:p>
    <w:p>
      <w:pPr>
        <w:pStyle w:val="Heading1"/>
      </w:pPr>
      <w:r>
        <w:t>21. Reliability Release Gates</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ID</w:t>
            </w:r>
          </w:p>
        </w:tc>
        <w:tc>
          <w:tcPr>
            <w:tcW w:type="dxa" w:w="5141"/>
            <w:shd w:fill="20364A"/>
            <w:vAlign w:val="center"/>
          </w:tcPr>
          <w:p>
            <w:r/>
            <w:r>
              <w:rPr>
                <w:rFonts w:ascii="Aptos" w:hAnsi="Aptos"/>
                <w:b/>
                <w:color w:val="FFFFFF"/>
                <w:sz w:val="16"/>
              </w:rPr>
              <w:t>Gate</w:t>
            </w:r>
          </w:p>
        </w:tc>
      </w:tr>
      <w:tr>
        <w:tc>
          <w:tcPr>
            <w:tcW w:type="dxa" w:w="5141"/>
            <w:vAlign w:val="center"/>
          </w:tcPr>
          <w:p>
            <w:r/>
            <w:r>
              <w:rPr>
                <w:rFonts w:ascii="Aptos" w:hAnsi="Aptos"/>
                <w:b w:val="0"/>
                <w:sz w:val="16"/>
              </w:rPr>
              <w:t>AR-01</w:t>
            </w:r>
          </w:p>
        </w:tc>
        <w:tc>
          <w:tcPr>
            <w:tcW w:type="dxa" w:w="5141"/>
            <w:vAlign w:val="center"/>
          </w:tcPr>
          <w:p>
            <w:r/>
            <w:r>
              <w:rPr>
                <w:rFonts w:ascii="Aptos" w:hAnsi="Aptos"/>
                <w:b w:val="0"/>
                <w:sz w:val="16"/>
              </w:rPr>
              <w:t>Every operational panel displays source and age or explicitly says unavailable.</w:t>
            </w:r>
          </w:p>
        </w:tc>
      </w:tr>
      <w:tr>
        <w:tc>
          <w:tcPr>
            <w:tcW w:type="dxa" w:w="5141"/>
            <w:vAlign w:val="center"/>
          </w:tcPr>
          <w:p>
            <w:r/>
            <w:r>
              <w:rPr>
                <w:rFonts w:ascii="Aptos" w:hAnsi="Aptos"/>
                <w:b w:val="0"/>
                <w:sz w:val="16"/>
              </w:rPr>
              <w:t>AR-02</w:t>
            </w:r>
          </w:p>
        </w:tc>
        <w:tc>
          <w:tcPr>
            <w:tcW w:type="dxa" w:w="5141"/>
            <w:vAlign w:val="center"/>
          </w:tcPr>
          <w:p>
            <w:r/>
            <w:r>
              <w:rPr>
                <w:rFonts w:ascii="Aptos" w:hAnsi="Aptos"/>
                <w:b w:val="0"/>
                <w:sz w:val="16"/>
              </w:rPr>
              <w:t>No acquisition failure produces invented measurements or forecasts.</w:t>
            </w:r>
          </w:p>
        </w:tc>
      </w:tr>
      <w:tr>
        <w:tc>
          <w:tcPr>
            <w:tcW w:type="dxa" w:w="5141"/>
            <w:vAlign w:val="center"/>
          </w:tcPr>
          <w:p>
            <w:r/>
            <w:r>
              <w:rPr>
                <w:rFonts w:ascii="Aptos" w:hAnsi="Aptos"/>
                <w:b w:val="0"/>
                <w:sz w:val="16"/>
              </w:rPr>
              <w:t>AR-03</w:t>
            </w:r>
          </w:p>
        </w:tc>
        <w:tc>
          <w:tcPr>
            <w:tcW w:type="dxa" w:w="5141"/>
            <w:vAlign w:val="center"/>
          </w:tcPr>
          <w:p>
            <w:r/>
            <w:r>
              <w:rPr>
                <w:rFonts w:ascii="Aptos" w:hAnsi="Aptos"/>
                <w:b w:val="0"/>
                <w:sz w:val="16"/>
              </w:rPr>
              <w:t>NOAA failure differs from zero alerts.</w:t>
            </w:r>
          </w:p>
        </w:tc>
      </w:tr>
      <w:tr>
        <w:tc>
          <w:tcPr>
            <w:tcW w:type="dxa" w:w="5141"/>
            <w:vAlign w:val="center"/>
          </w:tcPr>
          <w:p>
            <w:r/>
            <w:r>
              <w:rPr>
                <w:rFonts w:ascii="Aptos" w:hAnsi="Aptos"/>
                <w:b w:val="0"/>
                <w:sz w:val="16"/>
              </w:rPr>
              <w:t>AR-04</w:t>
            </w:r>
          </w:p>
        </w:tc>
        <w:tc>
          <w:tcPr>
            <w:tcW w:type="dxa" w:w="5141"/>
            <w:vAlign w:val="center"/>
          </w:tcPr>
          <w:p>
            <w:r/>
            <w:r>
              <w:rPr>
                <w:rFonts w:ascii="Aptos" w:hAnsi="Aptos"/>
                <w:b w:val="0"/>
                <w:sz w:val="16"/>
              </w:rPr>
              <w:t>Preferred COM GPS starts deterministically and reconnects.</w:t>
            </w:r>
          </w:p>
        </w:tc>
      </w:tr>
      <w:tr>
        <w:tc>
          <w:tcPr>
            <w:tcW w:type="dxa" w:w="5141"/>
            <w:vAlign w:val="center"/>
          </w:tcPr>
          <w:p>
            <w:r/>
            <w:r>
              <w:rPr>
                <w:rFonts w:ascii="Aptos" w:hAnsi="Aptos"/>
                <w:b w:val="0"/>
                <w:sz w:val="16"/>
              </w:rPr>
              <w:t>AR-05</w:t>
            </w:r>
          </w:p>
        </w:tc>
        <w:tc>
          <w:tcPr>
            <w:tcW w:type="dxa" w:w="5141"/>
            <w:vAlign w:val="center"/>
          </w:tcPr>
          <w:p>
            <w:r/>
            <w:r>
              <w:rPr>
                <w:rFonts w:ascii="Aptos" w:hAnsi="Aptos"/>
                <w:b w:val="0"/>
                <w:sz w:val="16"/>
              </w:rPr>
              <w:t>Lower-priority geolocation cannot overwrite higher-priority live serial GPS.</w:t>
            </w:r>
          </w:p>
        </w:tc>
      </w:tr>
      <w:tr>
        <w:tc>
          <w:tcPr>
            <w:tcW w:type="dxa" w:w="5141"/>
            <w:vAlign w:val="center"/>
          </w:tcPr>
          <w:p>
            <w:r/>
            <w:r>
              <w:rPr>
                <w:rFonts w:ascii="Aptos" w:hAnsi="Aptos"/>
                <w:b w:val="0"/>
                <w:sz w:val="16"/>
              </w:rPr>
              <w:t>AR-06</w:t>
            </w:r>
          </w:p>
        </w:tc>
        <w:tc>
          <w:tcPr>
            <w:tcW w:type="dxa" w:w="5141"/>
            <w:vAlign w:val="center"/>
          </w:tcPr>
          <w:p>
            <w:r/>
            <w:r>
              <w:rPr>
                <w:rFonts w:ascii="Aptos" w:hAnsi="Aptos"/>
                <w:b w:val="0"/>
                <w:sz w:val="16"/>
              </w:rPr>
              <w:t>Launcher returns verified results and cannot execute arbitrary unapproved commands.</w:t>
            </w:r>
          </w:p>
        </w:tc>
      </w:tr>
      <w:tr>
        <w:tc>
          <w:tcPr>
            <w:tcW w:type="dxa" w:w="5141"/>
            <w:vAlign w:val="center"/>
          </w:tcPr>
          <w:p>
            <w:r/>
            <w:r>
              <w:rPr>
                <w:rFonts w:ascii="Aptos" w:hAnsi="Aptos"/>
                <w:b w:val="0"/>
                <w:sz w:val="16"/>
              </w:rPr>
              <w:t>AR-07</w:t>
            </w:r>
          </w:p>
        </w:tc>
        <w:tc>
          <w:tcPr>
            <w:tcW w:type="dxa" w:w="5141"/>
            <w:vAlign w:val="center"/>
          </w:tcPr>
          <w:p>
            <w:r/>
            <w:r>
              <w:rPr>
                <w:rFonts w:ascii="Aptos" w:hAnsi="Aptos"/>
                <w:b w:val="0"/>
                <w:sz w:val="16"/>
              </w:rPr>
              <w:t>Logs persist and ADIF passes conformance tests.</w:t>
            </w:r>
          </w:p>
        </w:tc>
      </w:tr>
      <w:tr>
        <w:tc>
          <w:tcPr>
            <w:tcW w:type="dxa" w:w="5141"/>
            <w:vAlign w:val="center"/>
          </w:tcPr>
          <w:p>
            <w:r/>
            <w:r>
              <w:rPr>
                <w:rFonts w:ascii="Aptos" w:hAnsi="Aptos"/>
                <w:b w:val="0"/>
                <w:sz w:val="16"/>
              </w:rPr>
              <w:t>AR-08</w:t>
            </w:r>
          </w:p>
        </w:tc>
        <w:tc>
          <w:tcPr>
            <w:tcW w:type="dxa" w:w="5141"/>
            <w:vAlign w:val="center"/>
          </w:tcPr>
          <w:p>
            <w:r/>
            <w:r>
              <w:rPr>
                <w:rFonts w:ascii="Aptos" w:hAnsi="Aptos"/>
                <w:b w:val="0"/>
                <w:sz w:val="16"/>
              </w:rPr>
              <w:t>No hardcoded system telemetry remains.</w:t>
            </w:r>
          </w:p>
        </w:tc>
      </w:tr>
      <w:tr>
        <w:tc>
          <w:tcPr>
            <w:tcW w:type="dxa" w:w="5141"/>
            <w:vAlign w:val="center"/>
          </w:tcPr>
          <w:p>
            <w:r/>
            <w:r>
              <w:rPr>
                <w:rFonts w:ascii="Aptos" w:hAnsi="Aptos"/>
                <w:b w:val="0"/>
                <w:sz w:val="16"/>
              </w:rPr>
              <w:t>AR-09</w:t>
            </w:r>
          </w:p>
        </w:tc>
        <w:tc>
          <w:tcPr>
            <w:tcW w:type="dxa" w:w="5141"/>
            <w:vAlign w:val="center"/>
          </w:tcPr>
          <w:p>
            <w:r/>
            <w:r>
              <w:rPr>
                <w:rFonts w:ascii="Aptos" w:hAnsi="Aptos"/>
                <w:b w:val="0"/>
                <w:sz w:val="16"/>
              </w:rPr>
              <w:t>Caches preserve original timestamps and become visibly stale.</w:t>
            </w:r>
          </w:p>
        </w:tc>
      </w:tr>
      <w:tr>
        <w:tc>
          <w:tcPr>
            <w:tcW w:type="dxa" w:w="5141"/>
            <w:vAlign w:val="center"/>
          </w:tcPr>
          <w:p>
            <w:r/>
            <w:r>
              <w:rPr>
                <w:rFonts w:ascii="Aptos" w:hAnsi="Aptos"/>
                <w:b w:val="0"/>
                <w:sz w:val="16"/>
              </w:rPr>
              <w:t>AR-10</w:t>
            </w:r>
          </w:p>
        </w:tc>
        <w:tc>
          <w:tcPr>
            <w:tcW w:type="dxa" w:w="5141"/>
            <w:vAlign w:val="center"/>
          </w:tcPr>
          <w:p>
            <w:r/>
            <w:r>
              <w:rPr>
                <w:rFonts w:ascii="Aptos" w:hAnsi="Aptos"/>
                <w:b w:val="0"/>
                <w:sz w:val="16"/>
              </w:rPr>
              <w:t>Agent is localhost-bound/authenticated; wildcard CORS removed.</w:t>
            </w:r>
          </w:p>
        </w:tc>
      </w:tr>
      <w:tr>
        <w:tc>
          <w:tcPr>
            <w:tcW w:type="dxa" w:w="5141"/>
            <w:vAlign w:val="center"/>
          </w:tcPr>
          <w:p>
            <w:r/>
            <w:r>
              <w:rPr>
                <w:rFonts w:ascii="Aptos" w:hAnsi="Aptos"/>
                <w:b w:val="0"/>
                <w:sz w:val="16"/>
              </w:rPr>
              <w:t>AR-11</w:t>
            </w:r>
          </w:p>
        </w:tc>
        <w:tc>
          <w:tcPr>
            <w:tcW w:type="dxa" w:w="5141"/>
            <w:vAlign w:val="center"/>
          </w:tcPr>
          <w:p>
            <w:r/>
            <w:r>
              <w:rPr>
                <w:rFonts w:ascii="Aptos" w:hAnsi="Aptos"/>
                <w:b w:val="0"/>
                <w:sz w:val="16"/>
              </w:rPr>
              <w:t>Updater verifies integrity and rolls back.</w:t>
            </w:r>
          </w:p>
        </w:tc>
      </w:tr>
      <w:tr>
        <w:tc>
          <w:tcPr>
            <w:tcW w:type="dxa" w:w="5141"/>
            <w:vAlign w:val="center"/>
          </w:tcPr>
          <w:p>
            <w:r/>
            <w:r>
              <w:rPr>
                <w:rFonts w:ascii="Aptos" w:hAnsi="Aptos"/>
                <w:b w:val="0"/>
                <w:sz w:val="16"/>
              </w:rPr>
              <w:t>AR-12</w:t>
            </w:r>
          </w:p>
        </w:tc>
        <w:tc>
          <w:tcPr>
            <w:tcW w:type="dxa" w:w="5141"/>
            <w:vAlign w:val="center"/>
          </w:tcPr>
          <w:p>
            <w:r/>
            <w:r>
              <w:rPr>
                <w:rFonts w:ascii="Aptos" w:hAnsi="Aptos"/>
                <w:b w:val="0"/>
                <w:sz w:val="16"/>
              </w:rPr>
              <w:t>Automated tests cover all mandatory scenarios.</w:t>
            </w:r>
          </w:p>
        </w:tc>
      </w:tr>
    </w:tbl>
    <w:p>
      <w:pPr>
        <w:pStyle w:val="Heading1"/>
      </w:pPr>
      <w:r>
        <w:t>22. Implementation Epics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Epic</w:t>
            </w:r>
          </w:p>
        </w:tc>
        <w:tc>
          <w:tcPr>
            <w:tcW w:type="dxa" w:w="3427"/>
            <w:shd w:fill="20364A"/>
            <w:vAlign w:val="center"/>
          </w:tcPr>
          <w:p>
            <w:r/>
            <w:r>
              <w:rPr>
                <w:rFonts w:ascii="Aptos" w:hAnsi="Aptos"/>
                <w:b/>
                <w:color w:val="FFFFFF"/>
                <w:sz w:val="15"/>
              </w:rPr>
              <w:t>Objective</w:t>
            </w:r>
          </w:p>
        </w:tc>
        <w:tc>
          <w:tcPr>
            <w:tcW w:type="dxa" w:w="3427"/>
            <w:shd w:fill="20364A"/>
            <w:vAlign w:val="center"/>
          </w:tcPr>
          <w:p>
            <w:r/>
            <w:r>
              <w:rPr>
                <w:rFonts w:ascii="Aptos" w:hAnsi="Aptos"/>
                <w:b/>
                <w:color w:val="FFFFFF"/>
                <w:sz w:val="15"/>
              </w:rPr>
              <w:t>Depends on</w:t>
            </w:r>
          </w:p>
        </w:tc>
      </w:tr>
      <w:tr>
        <w:tc>
          <w:tcPr>
            <w:tcW w:type="dxa" w:w="3427"/>
            <w:vAlign w:val="center"/>
          </w:tcPr>
          <w:p>
            <w:r/>
            <w:r>
              <w:rPr>
                <w:rFonts w:ascii="Aptos" w:hAnsi="Aptos"/>
                <w:b w:val="0"/>
                <w:sz w:val="15"/>
              </w:rPr>
              <w:t>E1 Telemetry Foundation</w:t>
            </w:r>
          </w:p>
        </w:tc>
        <w:tc>
          <w:tcPr>
            <w:tcW w:type="dxa" w:w="3427"/>
            <w:vAlign w:val="center"/>
          </w:tcPr>
          <w:p>
            <w:r/>
            <w:r>
              <w:rPr>
                <w:rFonts w:ascii="Aptos" w:hAnsi="Aptos"/>
                <w:b w:val="0"/>
                <w:sz w:val="15"/>
              </w:rPr>
              <w:t>Envelope, truth states, typed errors, reusable status UI.</w:t>
            </w:r>
          </w:p>
        </w:tc>
        <w:tc>
          <w:tcPr>
            <w:tcW w:type="dxa" w:w="3427"/>
            <w:vAlign w:val="center"/>
          </w:tcPr>
          <w:p>
            <w:r/>
            <w:r>
              <w:rPr>
                <w:rFonts w:ascii="Aptos" w:hAnsi="Aptos"/>
                <w:b w:val="0"/>
                <w:sz w:val="15"/>
              </w:rPr>
              <w:t>None</w:t>
            </w:r>
          </w:p>
        </w:tc>
      </w:tr>
      <w:tr>
        <w:tc>
          <w:tcPr>
            <w:tcW w:type="dxa" w:w="3427"/>
            <w:vAlign w:val="center"/>
          </w:tcPr>
          <w:p>
            <w:r/>
            <w:r>
              <w:rPr>
                <w:rFonts w:ascii="Aptos" w:hAnsi="Aptos"/>
                <w:b w:val="0"/>
                <w:sz w:val="15"/>
              </w:rPr>
              <w:t>E2 Local Agent Core</w:t>
            </w:r>
          </w:p>
        </w:tc>
        <w:tc>
          <w:tcPr>
            <w:tcW w:type="dxa" w:w="3427"/>
            <w:vAlign w:val="center"/>
          </w:tcPr>
          <w:p>
            <w:r/>
            <w:r>
              <w:rPr>
                <w:rFonts w:ascii="Aptos" w:hAnsi="Aptos"/>
                <w:b w:val="0"/>
                <w:sz w:val="15"/>
              </w:rPr>
              <w:t>Secure service, storage, audit, health, capabilities.</w:t>
            </w:r>
          </w:p>
        </w:tc>
        <w:tc>
          <w:tcPr>
            <w:tcW w:type="dxa" w:w="3427"/>
            <w:vAlign w:val="center"/>
          </w:tcPr>
          <w:p>
            <w:r/>
            <w:r>
              <w:rPr>
                <w:rFonts w:ascii="Aptos" w:hAnsi="Aptos"/>
                <w:b w:val="0"/>
                <w:sz w:val="15"/>
              </w:rPr>
              <w:t>E1</w:t>
            </w:r>
          </w:p>
        </w:tc>
      </w:tr>
      <w:tr>
        <w:tc>
          <w:tcPr>
            <w:tcW w:type="dxa" w:w="3427"/>
            <w:vAlign w:val="center"/>
          </w:tcPr>
          <w:p>
            <w:r/>
            <w:r>
              <w:rPr>
                <w:rFonts w:ascii="Aptos" w:hAnsi="Aptos"/>
                <w:b w:val="0"/>
                <w:sz w:val="15"/>
              </w:rPr>
              <w:t>E3 GPS</w:t>
            </w:r>
          </w:p>
        </w:tc>
        <w:tc>
          <w:tcPr>
            <w:tcW w:type="dxa" w:w="3427"/>
            <w:vAlign w:val="center"/>
          </w:tcPr>
          <w:p>
            <w:r/>
            <w:r>
              <w:rPr>
                <w:rFonts w:ascii="Aptos" w:hAnsi="Aptos"/>
                <w:b w:val="0"/>
                <w:sz w:val="15"/>
              </w:rPr>
              <w:t>Serial/NMEA, source policy, stale/manual modes.</w:t>
            </w:r>
          </w:p>
        </w:tc>
        <w:tc>
          <w:tcPr>
            <w:tcW w:type="dxa" w:w="3427"/>
            <w:vAlign w:val="center"/>
          </w:tcPr>
          <w:p>
            <w:r/>
            <w:r>
              <w:rPr>
                <w:rFonts w:ascii="Aptos" w:hAnsi="Aptos"/>
                <w:b w:val="0"/>
                <w:sz w:val="15"/>
              </w:rPr>
              <w:t>E1,E2</w:t>
            </w:r>
          </w:p>
        </w:tc>
      </w:tr>
      <w:tr>
        <w:tc>
          <w:tcPr>
            <w:tcW w:type="dxa" w:w="3427"/>
            <w:vAlign w:val="center"/>
          </w:tcPr>
          <w:p>
            <w:r/>
            <w:r>
              <w:rPr>
                <w:rFonts w:ascii="Aptos" w:hAnsi="Aptos"/>
                <w:b w:val="0"/>
                <w:sz w:val="15"/>
              </w:rPr>
              <w:t>E4 System Telemetry</w:t>
            </w:r>
          </w:p>
        </w:tc>
        <w:tc>
          <w:tcPr>
            <w:tcW w:type="dxa" w:w="3427"/>
            <w:vAlign w:val="center"/>
          </w:tcPr>
          <w:p>
            <w:r/>
            <w:r>
              <w:rPr>
                <w:rFonts w:ascii="Aptos" w:hAnsi="Aptos"/>
                <w:b w:val="0"/>
                <w:sz w:val="15"/>
              </w:rPr>
              <w:t>Battery, CPU, memory, storage, network.</w:t>
            </w:r>
          </w:p>
        </w:tc>
        <w:tc>
          <w:tcPr>
            <w:tcW w:type="dxa" w:w="3427"/>
            <w:vAlign w:val="center"/>
          </w:tcPr>
          <w:p>
            <w:r/>
            <w:r>
              <w:rPr>
                <w:rFonts w:ascii="Aptos" w:hAnsi="Aptos"/>
                <w:b w:val="0"/>
                <w:sz w:val="15"/>
              </w:rPr>
              <w:t>E1,E2</w:t>
            </w:r>
          </w:p>
        </w:tc>
      </w:tr>
      <w:tr>
        <w:tc>
          <w:tcPr>
            <w:tcW w:type="dxa" w:w="3427"/>
            <w:vAlign w:val="center"/>
          </w:tcPr>
          <w:p>
            <w:r/>
            <w:r>
              <w:rPr>
                <w:rFonts w:ascii="Aptos" w:hAnsi="Aptos"/>
                <w:b w:val="0"/>
                <w:sz w:val="15"/>
              </w:rPr>
              <w:t>E5 Weather &amp; Alerts</w:t>
            </w:r>
          </w:p>
        </w:tc>
        <w:tc>
          <w:tcPr>
            <w:tcW w:type="dxa" w:w="3427"/>
            <w:vAlign w:val="center"/>
          </w:tcPr>
          <w:p>
            <w:r/>
            <w:r>
              <w:rPr>
                <w:rFonts w:ascii="Aptos" w:hAnsi="Aptos"/>
                <w:b w:val="0"/>
                <w:sz w:val="15"/>
              </w:rPr>
              <w:t>Adapters, scheduler, cache, alert semantics.</w:t>
            </w:r>
          </w:p>
        </w:tc>
        <w:tc>
          <w:tcPr>
            <w:tcW w:type="dxa" w:w="3427"/>
            <w:vAlign w:val="center"/>
          </w:tcPr>
          <w:p>
            <w:r/>
            <w:r>
              <w:rPr>
                <w:rFonts w:ascii="Aptos" w:hAnsi="Aptos"/>
                <w:b w:val="0"/>
                <w:sz w:val="15"/>
              </w:rPr>
              <w:t>E1,E2,E3</w:t>
            </w:r>
          </w:p>
        </w:tc>
      </w:tr>
      <w:tr>
        <w:tc>
          <w:tcPr>
            <w:tcW w:type="dxa" w:w="3427"/>
            <w:vAlign w:val="center"/>
          </w:tcPr>
          <w:p>
            <w:r/>
            <w:r>
              <w:rPr>
                <w:rFonts w:ascii="Aptos" w:hAnsi="Aptos"/>
                <w:b w:val="0"/>
                <w:sz w:val="15"/>
              </w:rPr>
              <w:t>E6 Launcher</w:t>
            </w:r>
          </w:p>
        </w:tc>
        <w:tc>
          <w:tcPr>
            <w:tcW w:type="dxa" w:w="3427"/>
            <w:vAlign w:val="center"/>
          </w:tcPr>
          <w:p>
            <w:r/>
            <w:r>
              <w:rPr>
                <w:rFonts w:ascii="Aptos" w:hAnsi="Aptos"/>
                <w:b w:val="0"/>
                <w:sz w:val="15"/>
              </w:rPr>
              <w:t>Registry, detection, safe execution, results.</w:t>
            </w:r>
          </w:p>
        </w:tc>
        <w:tc>
          <w:tcPr>
            <w:tcW w:type="dxa" w:w="3427"/>
            <w:vAlign w:val="center"/>
          </w:tcPr>
          <w:p>
            <w:r/>
            <w:r>
              <w:rPr>
                <w:rFonts w:ascii="Aptos" w:hAnsi="Aptos"/>
                <w:b w:val="0"/>
                <w:sz w:val="15"/>
              </w:rPr>
              <w:t>E2 + security</w:t>
            </w:r>
          </w:p>
        </w:tc>
      </w:tr>
      <w:tr>
        <w:tc>
          <w:tcPr>
            <w:tcW w:type="dxa" w:w="3427"/>
            <w:vAlign w:val="center"/>
          </w:tcPr>
          <w:p>
            <w:r/>
            <w:r>
              <w:rPr>
                <w:rFonts w:ascii="Aptos" w:hAnsi="Aptos"/>
                <w:b w:val="0"/>
                <w:sz w:val="15"/>
              </w:rPr>
              <w:t>E7 Space Weather &amp; Guidance</w:t>
            </w:r>
          </w:p>
        </w:tc>
        <w:tc>
          <w:tcPr>
            <w:tcW w:type="dxa" w:w="3427"/>
            <w:vAlign w:val="center"/>
          </w:tcPr>
          <w:p>
            <w:r/>
            <w:r>
              <w:rPr>
                <w:rFonts w:ascii="Aptos" w:hAnsi="Aptos"/>
                <w:b w:val="0"/>
                <w:sz w:val="15"/>
              </w:rPr>
              <w:t>Measured sources and honest derived guidance.</w:t>
            </w:r>
          </w:p>
        </w:tc>
        <w:tc>
          <w:tcPr>
            <w:tcW w:type="dxa" w:w="3427"/>
            <w:vAlign w:val="center"/>
          </w:tcPr>
          <w:p>
            <w:r/>
            <w:r>
              <w:rPr>
                <w:rFonts w:ascii="Aptos" w:hAnsi="Aptos"/>
                <w:b w:val="0"/>
                <w:sz w:val="15"/>
              </w:rPr>
              <w:t>E1,E2,E3</w:t>
            </w:r>
          </w:p>
        </w:tc>
      </w:tr>
      <w:tr>
        <w:tc>
          <w:tcPr>
            <w:tcW w:type="dxa" w:w="3427"/>
            <w:vAlign w:val="center"/>
          </w:tcPr>
          <w:p>
            <w:r/>
            <w:r>
              <w:rPr>
                <w:rFonts w:ascii="Aptos" w:hAnsi="Aptos"/>
                <w:b w:val="0"/>
                <w:sz w:val="15"/>
              </w:rPr>
              <w:t>E8 SmartLog+</w:t>
            </w:r>
          </w:p>
        </w:tc>
        <w:tc>
          <w:tcPr>
            <w:tcW w:type="dxa" w:w="3427"/>
            <w:vAlign w:val="center"/>
          </w:tcPr>
          <w:p>
            <w:r/>
            <w:r>
              <w:rPr>
                <w:rFonts w:ascii="Aptos" w:hAnsi="Aptos"/>
                <w:b w:val="0"/>
                <w:sz w:val="15"/>
              </w:rPr>
              <w:t>SQLite log, validation, ADIF.</w:t>
            </w:r>
          </w:p>
        </w:tc>
        <w:tc>
          <w:tcPr>
            <w:tcW w:type="dxa" w:w="3427"/>
            <w:vAlign w:val="center"/>
          </w:tcPr>
          <w:p>
            <w:r/>
            <w:r>
              <w:rPr>
                <w:rFonts w:ascii="Aptos" w:hAnsi="Aptos"/>
                <w:b w:val="0"/>
                <w:sz w:val="15"/>
              </w:rPr>
              <w:t>E2</w:t>
            </w:r>
          </w:p>
        </w:tc>
      </w:tr>
      <w:tr>
        <w:tc>
          <w:tcPr>
            <w:tcW w:type="dxa" w:w="3427"/>
            <w:vAlign w:val="center"/>
          </w:tcPr>
          <w:p>
            <w:r/>
            <w:r>
              <w:rPr>
                <w:rFonts w:ascii="Aptos" w:hAnsi="Aptos"/>
                <w:b w:val="0"/>
                <w:sz w:val="15"/>
              </w:rPr>
              <w:t>E9 Config &amp; Migration</w:t>
            </w:r>
          </w:p>
        </w:tc>
        <w:tc>
          <w:tcPr>
            <w:tcW w:type="dxa" w:w="3427"/>
            <w:vAlign w:val="center"/>
          </w:tcPr>
          <w:p>
            <w:r/>
            <w:r>
              <w:rPr>
                <w:rFonts w:ascii="Aptos" w:hAnsi="Aptos"/>
                <w:b w:val="0"/>
                <w:sz w:val="15"/>
              </w:rPr>
              <w:t>Profiles, schema, backup, secrets.</w:t>
            </w:r>
          </w:p>
        </w:tc>
        <w:tc>
          <w:tcPr>
            <w:tcW w:type="dxa" w:w="3427"/>
            <w:vAlign w:val="center"/>
          </w:tcPr>
          <w:p>
            <w:r/>
            <w:r>
              <w:rPr>
                <w:rFonts w:ascii="Aptos" w:hAnsi="Aptos"/>
                <w:b w:val="0"/>
                <w:sz w:val="15"/>
              </w:rPr>
              <w:t>E2</w:t>
            </w:r>
          </w:p>
        </w:tc>
      </w:tr>
      <w:tr>
        <w:tc>
          <w:tcPr>
            <w:tcW w:type="dxa" w:w="3427"/>
            <w:vAlign w:val="center"/>
          </w:tcPr>
          <w:p>
            <w:r/>
            <w:r>
              <w:rPr>
                <w:rFonts w:ascii="Aptos" w:hAnsi="Aptos"/>
                <w:b w:val="0"/>
                <w:sz w:val="15"/>
              </w:rPr>
              <w:t>E10 Release Engineering</w:t>
            </w:r>
          </w:p>
        </w:tc>
        <w:tc>
          <w:tcPr>
            <w:tcW w:type="dxa" w:w="3427"/>
            <w:vAlign w:val="center"/>
          </w:tcPr>
          <w:p>
            <w:r/>
            <w:r>
              <w:rPr>
                <w:rFonts w:ascii="Aptos" w:hAnsi="Aptos"/>
                <w:b w:val="0"/>
                <w:sz w:val="15"/>
              </w:rPr>
              <w:t>CI, signed builds, updater, rollback.</w:t>
            </w:r>
          </w:p>
        </w:tc>
        <w:tc>
          <w:tcPr>
            <w:tcW w:type="dxa" w:w="3427"/>
            <w:vAlign w:val="center"/>
          </w:tcPr>
          <w:p>
            <w:r/>
            <w:r>
              <w:rPr>
                <w:rFonts w:ascii="Aptos" w:hAnsi="Aptos"/>
                <w:b w:val="0"/>
                <w:sz w:val="15"/>
              </w:rPr>
              <w:t>E2 + tests</w:t>
            </w:r>
          </w:p>
        </w:tc>
      </w:tr>
      <w:tr>
        <w:tc>
          <w:tcPr>
            <w:tcW w:type="dxa" w:w="3427"/>
            <w:vAlign w:val="center"/>
          </w:tcPr>
          <w:p>
            <w:r/>
            <w:r>
              <w:rPr>
                <w:rFonts w:ascii="Aptos" w:hAnsi="Aptos"/>
                <w:b w:val="0"/>
                <w:sz w:val="15"/>
              </w:rPr>
              <w:t>E11 Field Tools</w:t>
            </w:r>
          </w:p>
        </w:tc>
        <w:tc>
          <w:tcPr>
            <w:tcW w:type="dxa" w:w="3427"/>
            <w:vAlign w:val="center"/>
          </w:tcPr>
          <w:p>
            <w:r/>
            <w:r>
              <w:rPr>
                <w:rFonts w:ascii="Aptos" w:hAnsi="Aptos"/>
                <w:b w:val="0"/>
                <w:sz w:val="15"/>
              </w:rPr>
              <w:t>Correct antenna and frequency logic.</w:t>
            </w:r>
          </w:p>
        </w:tc>
        <w:tc>
          <w:tcPr>
            <w:tcW w:type="dxa" w:w="3427"/>
            <w:vAlign w:val="center"/>
          </w:tcPr>
          <w:p>
            <w:r/>
            <w:r>
              <w:rPr>
                <w:rFonts w:ascii="Aptos" w:hAnsi="Aptos"/>
                <w:b w:val="0"/>
                <w:sz w:val="15"/>
              </w:rPr>
              <w:t>E1 + tests</w:t>
            </w:r>
          </w:p>
        </w:tc>
      </w:tr>
      <w:tr>
        <w:tc>
          <w:tcPr>
            <w:tcW w:type="dxa" w:w="3427"/>
            <w:vAlign w:val="center"/>
          </w:tcPr>
          <w:p>
            <w:r/>
            <w:r>
              <w:rPr>
                <w:rFonts w:ascii="Aptos" w:hAnsi="Aptos"/>
                <w:b w:val="0"/>
                <w:sz w:val="15"/>
              </w:rPr>
              <w:t>E12 Advanced</w:t>
            </w:r>
          </w:p>
        </w:tc>
        <w:tc>
          <w:tcPr>
            <w:tcW w:type="dxa" w:w="3427"/>
            <w:vAlign w:val="center"/>
          </w:tcPr>
          <w:p>
            <w:r/>
            <w:r>
              <w:rPr>
                <w:rFonts w:ascii="Aptos" w:hAnsi="Aptos"/>
                <w:b w:val="0"/>
                <w:sz w:val="15"/>
              </w:rPr>
              <w:t>True path prediction, AI hardening, refinements.</w:t>
            </w:r>
          </w:p>
        </w:tc>
        <w:tc>
          <w:tcPr>
            <w:tcW w:type="dxa" w:w="3427"/>
            <w:vAlign w:val="center"/>
          </w:tcPr>
          <w:p>
            <w:r/>
            <w:r>
              <w:rPr>
                <w:rFonts w:ascii="Aptos" w:hAnsi="Aptos"/>
                <w:b w:val="0"/>
                <w:sz w:val="15"/>
              </w:rPr>
              <w:t>Reliability release</w:t>
            </w:r>
          </w:p>
        </w:tc>
      </w:tr>
    </w:tbl>
    <w:tbl>
      <w:tblPr>
        <w:tblW w:type="auto" w:w="0"/>
        <w:jc w:val="center"/>
        <w:tblLook w:firstColumn="1" w:firstRow="1" w:lastColumn="0" w:lastRow="0" w:noHBand="0" w:noVBand="1" w:val="04A0"/>
      </w:tblPr>
      <w:tblGrid>
        <w:gridCol w:w="10282"/>
      </w:tblGrid>
      <w:tr>
        <w:tc>
          <w:tcPr>
            <w:tcW w:type="dxa" w:w="10282"/>
            <w:shd w:fill="EAF0F5"/>
          </w:tcPr>
          <w:p>
            <w:r/>
            <w:r>
              <w:rPr>
                <w:b/>
                <w:color w:val="1F374B"/>
                <w:sz w:val="20"/>
              </w:rPr>
              <w:t>Recommended first implementation slice</w:t>
              <w:br/>
            </w:r>
            <w:r>
              <w:rPr>
                <w:sz w:val="18"/>
              </w:rPr>
              <w:t>Build E1 plus a minimal E2 agent skeleton, then convert one subsystem end-to-end to the new contract. Weather is a good proving slice because it exercises external adapters, cache, stale state, source status, and UI error handling. Do not start with native launching; safe launch depends on the agent and security foundations.</w:t>
            </w:r>
          </w:p>
        </w:tc>
      </w:tr>
    </w:tbl>
    <w:p/>
    <w:p>
      <w:pPr>
        <w:pStyle w:val="Heading1"/>
      </w:pPr>
      <w:r>
        <w:t>23. Decisions and Open Questions</w:t>
      </w:r>
    </w:p>
    <w:p>
      <w:pPr>
        <w:pStyle w:val="Heading2"/>
      </w:pPr>
      <w:r>
        <w:t>23.1 Decisions established</w:t>
      </w:r>
    </w:p>
    <w:p>
      <w:pPr>
        <w:pStyle w:val="ListBullet"/>
        <w:spacing w:after="30"/>
      </w:pPr>
      <w:r>
        <w:t>A trusted local Windows agent is the privileged boundary.</w:t>
      </w:r>
    </w:p>
    <w:p>
      <w:pPr>
        <w:pStyle w:val="ListBullet"/>
        <w:spacing w:after="30"/>
      </w:pPr>
      <w:r>
        <w:t>Serial GNSS selected by COM port is the preferred location source.</w:t>
      </w:r>
    </w:p>
    <w:p>
      <w:pPr>
        <w:pStyle w:val="ListBullet"/>
        <w:spacing w:after="30"/>
      </w:pPr>
      <w:r>
        <w:t>No Richmond or other default is a fix.</w:t>
      </w:r>
    </w:p>
    <w:p>
      <w:pPr>
        <w:pStyle w:val="ListBullet"/>
        <w:spacing w:after="30"/>
      </w:pPr>
      <w:r>
        <w:t>SQLite is the recommended durable store.</w:t>
      </w:r>
    </w:p>
    <w:p>
      <w:pPr>
        <w:pStyle w:val="ListBullet"/>
        <w:spacing w:after="30"/>
      </w:pPr>
      <w:r>
        <w:t>Current propagation is regional guidance, not VOACAP.</w:t>
      </w:r>
    </w:p>
    <w:p>
      <w:pPr>
        <w:pStyle w:val="ListBullet"/>
        <w:spacing w:after="30"/>
      </w:pPr>
      <w:r>
        <w:t>All values carry truth status, source, and freshness.</w:t>
      </w:r>
    </w:p>
    <w:p>
      <w:pPr>
        <w:pStyle w:val="ListBullet"/>
        <w:spacing w:after="30"/>
      </w:pPr>
      <w:r>
        <w:t>Reliability work precedes major feature expansion.</w:t>
      </w:r>
    </w:p>
    <w:p>
      <w:pPr>
        <w:pStyle w:val="ListBullet"/>
        <w:spacing w:after="30"/>
      </w:pPr>
      <w:r>
        <w:t>Launching and updating require security controls first.</w:t>
      </w:r>
    </w:p>
    <w:p>
      <w:pPr>
        <w:pStyle w:val="Heading2"/>
      </w:pPr>
      <w:r>
        <w:t>23.2 Questions for backlog refinement</w:t>
      </w:r>
    </w:p>
    <w:p>
      <w:pPr>
        <w:pStyle w:val="ListBullet"/>
        <w:spacing w:after="30"/>
      </w:pPr>
      <w:r>
        <w:t>Windows service versus tray/desktop companion.</w:t>
      </w:r>
    </w:p>
    <w:p>
      <w:pPr>
        <w:pStyle w:val="ListBullet"/>
        <w:spacing w:after="30"/>
      </w:pPr>
      <w:r>
        <w:t>HTTPS localhost API versus named-pipe/desktop IPC.</w:t>
      </w:r>
    </w:p>
    <w:p>
      <w:pPr>
        <w:pStyle w:val="ListBullet"/>
        <w:spacing w:after="30"/>
      </w:pPr>
      <w:r>
        <w:t>Exact Panasonic battery interfaces on both systems.</w:t>
      </w:r>
    </w:p>
    <w:p>
      <w:pPr>
        <w:pStyle w:val="ListBullet"/>
        <w:spacing w:after="30"/>
      </w:pPr>
      <w:r>
        <w:t>Preferred stable machine-readable ionosonde source.</w:t>
      </w:r>
    </w:p>
    <w:p>
      <w:pPr>
        <w:pStyle w:val="ListBullet"/>
        <w:spacing w:after="30"/>
      </w:pPr>
      <w:r>
        <w:t>Browser-served UI versus Electron/Tauri or dual support.</w:t>
      </w:r>
    </w:p>
    <w:p>
      <w:pPr>
        <w:pStyle w:val="ListBullet"/>
        <w:spacing w:after="30"/>
      </w:pPr>
      <w:r>
        <w:t>Automatic profile synchronization versus encrypted export/import.</w:t>
      </w:r>
    </w:p>
    <w:p>
      <w:pPr>
        <w:pStyle w:val="ListBullet"/>
        <w:spacing w:after="30"/>
      </w:pPr>
      <w:r>
        <w:t>Whether an offline modeled guidance fallback is desirable.</w:t>
      </w:r>
    </w:p>
    <w:p>
      <w:pPr>
        <w:pStyle w:val="ListBullet"/>
        <w:spacing w:after="30"/>
      </w:pPr>
      <w:r>
        <w:t>Chosen ADIF conformance validator/library.</w:t>
      </w:r>
    </w:p>
    <w:p>
      <w:pPr>
        <w:pStyle w:val="ListBullet"/>
        <w:spacing w:after="30"/>
      </w:pPr>
      <w:r>
        <w:t>Whether remote LAN access is ever required.</w:t>
      </w:r>
    </w:p>
    <w:p>
      <w:pPr>
        <w:pStyle w:val="Heading1"/>
      </w:pPr>
      <w:r>
        <w:t>24. Final Design Position</w:t>
      </w:r>
    </w:p>
    <w:p>
      <w:r>
        <w:t>The visual design and field workflow should be preserved. The new architecture places a trustworthy data and action layer beneath that interface. The dashboard becomes operational software when failure is explicit, hardware behavior is deterministic, data is recoverable, and every action reports what actually happened.</w:t>
      </w:r>
    </w:p>
    <w:tbl>
      <w:tblPr>
        <w:tblW w:type="auto" w:w="0"/>
        <w:jc w:val="center"/>
        <w:tblLook w:firstColumn="1" w:firstRow="1" w:lastColumn="0" w:lastRow="0" w:noHBand="0" w:noVBand="1" w:val="04A0"/>
      </w:tblPr>
      <w:tblGrid>
        <w:gridCol w:w="10282"/>
      </w:tblGrid>
      <w:tr>
        <w:tc>
          <w:tcPr>
            <w:tcW w:type="dxa" w:w="10282"/>
            <w:shd w:fill="EAF0F5"/>
          </w:tcPr>
          <w:p>
            <w:r/>
            <w:r>
              <w:rPr>
                <w:b/>
                <w:color w:val="1F374B"/>
                <w:sz w:val="20"/>
              </w:rPr>
              <w:t>Implementation rule</w:t>
              <w:br/>
            </w:r>
            <w:r>
              <w:rPr>
                <w:sz w:val="18"/>
              </w:rPr>
              <w:t>A future feature must state its source, freshness, failure behavior, offline behavior, security boundary, persistence model, and acceptance test before implementation begins.</w:t>
            </w:r>
          </w:p>
        </w:tc>
      </w:tr>
    </w:tbl>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FieldOps Dashboard 2.0 — Architecture &amp; Design Specification v1.0 — July 24,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