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B7C" w:rsidRPr="004F0241" w:rsidRDefault="00E35610" w:rsidP="004F0241">
      <w:pPr>
        <w:pStyle w:val="Heading1"/>
        <w:pBdr>
          <w:bottom w:val="single" w:sz="6" w:space="1" w:color="auto"/>
        </w:pBdr>
        <w:rPr>
          <w:color w:val="31849B" w:themeColor="accent5" w:themeShade="BF"/>
          <w:sz w:val="44"/>
          <w:szCs w:val="44"/>
        </w:rPr>
      </w:pPr>
      <w:r>
        <w:rPr>
          <w:noProof/>
          <w:color w:val="31849B" w:themeColor="accent5" w:themeShade="BF"/>
          <w:sz w:val="44"/>
          <w:szCs w:val="44"/>
          <w:lang w:eastAsia="en-CA"/>
        </w:rPr>
        <w:drawing>
          <wp:anchor distT="0" distB="0" distL="114300" distR="114300" simplePos="0" relativeHeight="251658240" behindDoc="0" locked="0" layoutInCell="1" allowOverlap="1">
            <wp:simplePos x="0" y="0"/>
            <wp:positionH relativeFrom="column">
              <wp:posOffset>5343525</wp:posOffset>
            </wp:positionH>
            <wp:positionV relativeFrom="paragraph">
              <wp:posOffset>-498475</wp:posOffset>
            </wp:positionV>
            <wp:extent cx="1126490" cy="978535"/>
            <wp:effectExtent l="0" t="0" r="0" b="0"/>
            <wp:wrapThrough wrapText="bothSides">
              <wp:wrapPolygon edited="0">
                <wp:start x="0" y="0"/>
                <wp:lineTo x="0" y="21025"/>
                <wp:lineTo x="21186" y="21025"/>
                <wp:lineTo x="211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6490" cy="9785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F0241" w:rsidRPr="004F0241">
        <w:rPr>
          <w:color w:val="31849B" w:themeColor="accent5" w:themeShade="BF"/>
          <w:sz w:val="44"/>
          <w:szCs w:val="44"/>
        </w:rPr>
        <w:t>Precision</w:t>
      </w:r>
      <w:r w:rsidR="004F0241" w:rsidRPr="001844B7">
        <w:rPr>
          <w:color w:val="215868" w:themeColor="accent5" w:themeShade="80"/>
          <w:sz w:val="44"/>
          <w:szCs w:val="44"/>
        </w:rPr>
        <w:t>CAT</w:t>
      </w:r>
      <w:proofErr w:type="spellEnd"/>
      <w:r w:rsidR="004F0241" w:rsidRPr="004F0241">
        <w:rPr>
          <w:color w:val="31849B" w:themeColor="accent5" w:themeShade="BF"/>
          <w:sz w:val="44"/>
          <w:szCs w:val="44"/>
        </w:rPr>
        <w:t xml:space="preserve"> Experimental Protocol</w:t>
      </w:r>
    </w:p>
    <w:p w:rsidR="001844B7" w:rsidRPr="004F0241" w:rsidRDefault="001844B7" w:rsidP="004F0241"/>
    <w:p w:rsidR="006C1CF4" w:rsidRDefault="006C1CF4" w:rsidP="006C1CF4">
      <w:pPr>
        <w:spacing w:after="0" w:line="240" w:lineRule="auto"/>
        <w:rPr>
          <w:rFonts w:ascii="Verdana-Bold" w:hAnsi="Verdana-Bold" w:cs="Verdana-Bold"/>
          <w:b/>
          <w:bCs/>
          <w:color w:val="2B2B2B"/>
        </w:rPr>
      </w:pPr>
      <w:r w:rsidRPr="00CC528B">
        <w:rPr>
          <w:rFonts w:ascii="Verdana-Bold" w:hAnsi="Verdana-Bold" w:cs="Verdana-Bold"/>
          <w:b/>
          <w:bCs/>
          <w:color w:val="2B2B2B"/>
        </w:rPr>
        <w:t xml:space="preserve">Defining the Relationship </w:t>
      </w:r>
      <w:proofErr w:type="gramStart"/>
      <w:r w:rsidRPr="00CC528B">
        <w:rPr>
          <w:rFonts w:ascii="Verdana-Bold" w:hAnsi="Verdana-Bold" w:cs="Verdana-Bold"/>
          <w:b/>
          <w:bCs/>
          <w:color w:val="2B2B2B"/>
        </w:rPr>
        <w:t>Between</w:t>
      </w:r>
      <w:proofErr w:type="gramEnd"/>
      <w:r w:rsidRPr="00CC528B">
        <w:rPr>
          <w:rFonts w:ascii="Verdana-Bold" w:hAnsi="Verdana-Bold" w:cs="Verdana-Bold"/>
          <w:b/>
          <w:bCs/>
          <w:color w:val="2B2B2B"/>
        </w:rPr>
        <w:t xml:space="preserve"> Stress from </w:t>
      </w:r>
    </w:p>
    <w:p w:rsidR="006C1CF4" w:rsidRDefault="006C1CF4" w:rsidP="006C1CF4">
      <w:pPr>
        <w:spacing w:after="0" w:line="240" w:lineRule="auto"/>
        <w:rPr>
          <w:rFonts w:ascii="Verdana-Bold" w:hAnsi="Verdana-Bold" w:cs="Verdana-Bold"/>
          <w:b/>
          <w:bCs/>
          <w:color w:val="2B2B2B"/>
        </w:rPr>
      </w:pPr>
      <w:r w:rsidRPr="00CC528B">
        <w:rPr>
          <w:rFonts w:ascii="Verdana-Bold" w:hAnsi="Verdana-Bold" w:cs="Verdana-Bold"/>
          <w:b/>
          <w:bCs/>
          <w:color w:val="2B2B2B"/>
        </w:rPr>
        <w:t xml:space="preserve">Graspers and Bowel Injury in Humans to Establish </w:t>
      </w:r>
    </w:p>
    <w:p w:rsidR="006C1CF4" w:rsidRPr="00CC528B" w:rsidRDefault="006C1CF4" w:rsidP="006C1CF4">
      <w:pPr>
        <w:spacing w:after="0" w:line="240" w:lineRule="auto"/>
        <w:rPr>
          <w:rFonts w:ascii="Verdana-Bold" w:hAnsi="Verdana-Bold" w:cs="Verdana-Bold"/>
          <w:b/>
          <w:bCs/>
          <w:color w:val="2B2B2B"/>
        </w:rPr>
      </w:pPr>
      <w:r w:rsidRPr="00CC528B">
        <w:rPr>
          <w:rFonts w:ascii="Verdana-Bold" w:hAnsi="Verdana-Bold" w:cs="Verdana-Bold"/>
          <w:b/>
          <w:bCs/>
          <w:color w:val="2B2B2B"/>
        </w:rPr>
        <w:t>Intraoperative Force Boundaries</w:t>
      </w:r>
    </w:p>
    <w:p w:rsidR="006C1CF4" w:rsidRDefault="006C1CF4" w:rsidP="006C1CF4">
      <w:pPr>
        <w:spacing w:after="0" w:line="240" w:lineRule="auto"/>
      </w:pPr>
    </w:p>
    <w:p w:rsidR="006C1CF4" w:rsidRDefault="006C1CF4" w:rsidP="006C1CF4">
      <w:pPr>
        <w:autoSpaceDE w:val="0"/>
        <w:autoSpaceDN w:val="0"/>
        <w:adjustRightInd w:val="0"/>
        <w:spacing w:after="0" w:line="240" w:lineRule="auto"/>
        <w:rPr>
          <w:rFonts w:ascii="Verdana" w:hAnsi="Verdana" w:cs="Verdana"/>
          <w:sz w:val="17"/>
          <w:szCs w:val="17"/>
        </w:rPr>
      </w:pPr>
      <w:r>
        <w:rPr>
          <w:rFonts w:ascii="Verdana" w:hAnsi="Verdana" w:cs="Verdana"/>
          <w:sz w:val="17"/>
          <w:szCs w:val="17"/>
        </w:rPr>
        <w:t>Khan, Amanda; University of Toronto - Institute of Biomaterials and Biomedical Engineering</w:t>
      </w:r>
    </w:p>
    <w:p w:rsidR="006C1CF4" w:rsidRDefault="006C1CF4" w:rsidP="006C1CF4">
      <w:pPr>
        <w:autoSpaceDE w:val="0"/>
        <w:autoSpaceDN w:val="0"/>
        <w:adjustRightInd w:val="0"/>
        <w:spacing w:after="0" w:line="240" w:lineRule="auto"/>
        <w:rPr>
          <w:rFonts w:ascii="Verdana" w:hAnsi="Verdana" w:cs="Verdana"/>
          <w:sz w:val="17"/>
          <w:szCs w:val="17"/>
        </w:rPr>
      </w:pPr>
      <w:r>
        <w:rPr>
          <w:rFonts w:ascii="Verdana" w:hAnsi="Verdana" w:cs="Verdana"/>
          <w:sz w:val="17"/>
          <w:szCs w:val="17"/>
        </w:rPr>
        <w:t>MacDonald, Matthew; CIGITI – Hospital for Sick Children, Toronto, ON</w:t>
      </w:r>
    </w:p>
    <w:p w:rsidR="006C1CF4" w:rsidRDefault="006C1CF4" w:rsidP="006C1CF4">
      <w:pPr>
        <w:autoSpaceDE w:val="0"/>
        <w:autoSpaceDN w:val="0"/>
        <w:adjustRightInd w:val="0"/>
        <w:spacing w:after="0" w:line="240" w:lineRule="auto"/>
        <w:rPr>
          <w:rFonts w:ascii="Verdana" w:hAnsi="Verdana" w:cs="Verdana"/>
          <w:sz w:val="17"/>
          <w:szCs w:val="17"/>
        </w:rPr>
      </w:pPr>
      <w:proofErr w:type="spellStart"/>
      <w:r>
        <w:rPr>
          <w:rFonts w:ascii="Verdana" w:hAnsi="Verdana" w:cs="Verdana"/>
          <w:sz w:val="17"/>
          <w:szCs w:val="17"/>
        </w:rPr>
        <w:t>Doshi</w:t>
      </w:r>
      <w:proofErr w:type="spellEnd"/>
      <w:r>
        <w:rPr>
          <w:rFonts w:ascii="Verdana" w:hAnsi="Verdana" w:cs="Verdana"/>
          <w:sz w:val="17"/>
          <w:szCs w:val="17"/>
        </w:rPr>
        <w:t xml:space="preserve">, </w:t>
      </w:r>
      <w:proofErr w:type="spellStart"/>
      <w:r>
        <w:rPr>
          <w:rFonts w:ascii="Verdana" w:hAnsi="Verdana" w:cs="Verdana"/>
          <w:sz w:val="17"/>
          <w:szCs w:val="17"/>
        </w:rPr>
        <w:t>Sachin</w:t>
      </w:r>
      <w:proofErr w:type="spellEnd"/>
      <w:r>
        <w:rPr>
          <w:rFonts w:ascii="Verdana" w:hAnsi="Verdana" w:cs="Verdana"/>
          <w:sz w:val="17"/>
          <w:szCs w:val="17"/>
        </w:rPr>
        <w:t>; CIGITI – Hospital for Sick Children, Toronto, ON</w:t>
      </w:r>
    </w:p>
    <w:p w:rsidR="006C1CF4" w:rsidRDefault="006C1CF4" w:rsidP="006C1CF4">
      <w:pPr>
        <w:autoSpaceDE w:val="0"/>
        <w:autoSpaceDN w:val="0"/>
        <w:adjustRightInd w:val="0"/>
        <w:spacing w:after="0" w:line="240" w:lineRule="auto"/>
        <w:rPr>
          <w:rFonts w:ascii="Verdana" w:hAnsi="Verdana" w:cs="Verdana"/>
          <w:sz w:val="17"/>
          <w:szCs w:val="17"/>
        </w:rPr>
      </w:pPr>
      <w:r>
        <w:rPr>
          <w:rFonts w:ascii="Verdana" w:hAnsi="Verdana" w:cs="Verdana"/>
          <w:sz w:val="17"/>
          <w:szCs w:val="17"/>
        </w:rPr>
        <w:t>Streutker, Catherine; University of Toronto Department of Laboratory Medicine and Pathobiology</w:t>
      </w:r>
    </w:p>
    <w:p w:rsidR="006C1CF4" w:rsidRDefault="006C1CF4" w:rsidP="006C1CF4">
      <w:pPr>
        <w:autoSpaceDE w:val="0"/>
        <w:autoSpaceDN w:val="0"/>
        <w:adjustRightInd w:val="0"/>
        <w:spacing w:after="0" w:line="240" w:lineRule="auto"/>
        <w:rPr>
          <w:rFonts w:ascii="Verdana" w:hAnsi="Verdana" w:cs="Verdana"/>
          <w:sz w:val="17"/>
          <w:szCs w:val="17"/>
        </w:rPr>
      </w:pPr>
      <w:r>
        <w:rPr>
          <w:rFonts w:ascii="Verdana" w:hAnsi="Verdana" w:cs="Verdana"/>
          <w:sz w:val="17"/>
          <w:szCs w:val="17"/>
        </w:rPr>
        <w:t>Rowsell, Corwyn; University of Toronto Department of Laboratory Medicine and Pathobiology</w:t>
      </w:r>
    </w:p>
    <w:p w:rsidR="006C1CF4" w:rsidRDefault="006C1CF4" w:rsidP="006C1CF4">
      <w:pPr>
        <w:autoSpaceDE w:val="0"/>
        <w:autoSpaceDN w:val="0"/>
        <w:adjustRightInd w:val="0"/>
        <w:spacing w:after="0" w:line="240" w:lineRule="auto"/>
        <w:rPr>
          <w:rFonts w:ascii="Verdana" w:hAnsi="Verdana" w:cs="Verdana"/>
          <w:sz w:val="17"/>
          <w:szCs w:val="17"/>
        </w:rPr>
      </w:pPr>
      <w:r>
        <w:rPr>
          <w:rFonts w:ascii="Verdana" w:hAnsi="Verdana" w:cs="Verdana"/>
          <w:sz w:val="17"/>
          <w:szCs w:val="17"/>
        </w:rPr>
        <w:t xml:space="preserve">Drake, James; Hospital </w:t>
      </w:r>
      <w:proofErr w:type="gramStart"/>
      <w:r>
        <w:rPr>
          <w:rFonts w:ascii="Verdana" w:hAnsi="Verdana" w:cs="Verdana"/>
          <w:sz w:val="17"/>
          <w:szCs w:val="17"/>
        </w:rPr>
        <w:t>For</w:t>
      </w:r>
      <w:proofErr w:type="gramEnd"/>
      <w:r>
        <w:rPr>
          <w:rFonts w:ascii="Verdana" w:hAnsi="Verdana" w:cs="Verdana"/>
          <w:sz w:val="17"/>
          <w:szCs w:val="17"/>
        </w:rPr>
        <w:t xml:space="preserve"> Sick Children, Surgery, Neurosurgery, Toronto, ON</w:t>
      </w:r>
    </w:p>
    <w:p w:rsidR="006C1CF4" w:rsidRDefault="006C1CF4" w:rsidP="006C1CF4">
      <w:pPr>
        <w:spacing w:after="0" w:line="240" w:lineRule="auto"/>
      </w:pPr>
      <w:r>
        <w:rPr>
          <w:rFonts w:ascii="Verdana" w:hAnsi="Verdana" w:cs="Verdana"/>
          <w:sz w:val="17"/>
          <w:szCs w:val="17"/>
        </w:rPr>
        <w:t>Grantcharov, Teodor; University of Toronto Department of Surgery</w:t>
      </w:r>
    </w:p>
    <w:p w:rsidR="006C1CF4" w:rsidRDefault="006C1CF4" w:rsidP="006C1CF4">
      <w:pPr>
        <w:pBdr>
          <w:bottom w:val="single" w:sz="6" w:space="1" w:color="auto"/>
        </w:pBdr>
        <w:spacing w:after="0" w:line="240" w:lineRule="auto"/>
      </w:pPr>
      <w:r>
        <w:t xml:space="preserve">* Materials and correspondence to: Amanda Farah Khan, </w:t>
      </w:r>
      <w:hyperlink r:id="rId6" w:history="1">
        <w:r w:rsidRPr="00004719">
          <w:rPr>
            <w:rStyle w:val="Hyperlink"/>
          </w:rPr>
          <w:t>amy.khan@mail.utoronto.ca</w:t>
        </w:r>
      </w:hyperlink>
    </w:p>
    <w:p w:rsidR="001844B7" w:rsidRDefault="001844B7" w:rsidP="003D6B7C"/>
    <w:p w:rsidR="006C1CF4" w:rsidRPr="00661720" w:rsidRDefault="006C1CF4" w:rsidP="006C1CF4">
      <w:pPr>
        <w:pStyle w:val="Heading1"/>
        <w:rPr>
          <w:rFonts w:ascii="Arial" w:hAnsi="Arial" w:cs="Arial"/>
          <w:color w:val="auto"/>
          <w:sz w:val="28"/>
          <w:szCs w:val="28"/>
          <w:u w:val="single"/>
        </w:rPr>
      </w:pPr>
      <w:r>
        <w:rPr>
          <w:rFonts w:ascii="Arial" w:hAnsi="Arial" w:cs="Arial"/>
          <w:color w:val="auto"/>
          <w:sz w:val="28"/>
          <w:szCs w:val="28"/>
          <w:u w:val="single"/>
        </w:rPr>
        <w:t>Python Code</w:t>
      </w:r>
    </w:p>
    <w:p w:rsidR="006C1CF4" w:rsidRDefault="006C1CF4" w:rsidP="006C1CF4">
      <w:pPr>
        <w:pStyle w:val="ListParagraph"/>
        <w:numPr>
          <w:ilvl w:val="0"/>
          <w:numId w:val="3"/>
        </w:numPr>
        <w:spacing w:after="160" w:line="259" w:lineRule="auto"/>
      </w:pPr>
      <w:r>
        <w:t>Install Anaconda</w:t>
      </w:r>
    </w:p>
    <w:p w:rsidR="006C1CF4" w:rsidRDefault="006C1CF4" w:rsidP="006C1CF4">
      <w:pPr>
        <w:pStyle w:val="ListParagraph"/>
        <w:numPr>
          <w:ilvl w:val="0"/>
          <w:numId w:val="3"/>
        </w:numPr>
        <w:spacing w:after="160" w:line="259" w:lineRule="auto"/>
      </w:pPr>
      <w:r>
        <w:t>Open Anaconda p</w:t>
      </w:r>
      <w:r>
        <w:t>rompt</w:t>
      </w:r>
    </w:p>
    <w:p w:rsidR="006C1CF4" w:rsidRDefault="006C1CF4" w:rsidP="006C1CF4">
      <w:pPr>
        <w:pStyle w:val="ListParagraph"/>
        <w:numPr>
          <w:ilvl w:val="0"/>
          <w:numId w:val="3"/>
        </w:numPr>
        <w:spacing w:after="160" w:line="259" w:lineRule="auto"/>
      </w:pPr>
      <w:r>
        <w:t>Type in “</w:t>
      </w:r>
      <w:proofErr w:type="spellStart"/>
      <w:r>
        <w:t>ipython</w:t>
      </w:r>
      <w:proofErr w:type="spellEnd"/>
      <w:r>
        <w:t>”, hit enter</w:t>
      </w:r>
    </w:p>
    <w:p w:rsidR="006C1CF4" w:rsidRDefault="006C1CF4" w:rsidP="006C1CF4">
      <w:pPr>
        <w:pStyle w:val="ListParagraph"/>
        <w:numPr>
          <w:ilvl w:val="0"/>
          <w:numId w:val="3"/>
        </w:numPr>
        <w:spacing w:after="160" w:line="259" w:lineRule="auto"/>
      </w:pPr>
      <w:r>
        <w:t>Change the loading directory to the</w:t>
      </w:r>
      <w:r>
        <w:t xml:space="preserve"> folder where</w:t>
      </w:r>
      <w:r>
        <w:t xml:space="preserve"> your python code is located (</w:t>
      </w:r>
      <w:r>
        <w:t xml:space="preserve">via the cd </w:t>
      </w:r>
      <w:r>
        <w:t xml:space="preserve">change directory </w:t>
      </w:r>
      <w:r>
        <w:t>command</w:t>
      </w:r>
      <w:r>
        <w:t xml:space="preserve"> if necessary); home is</w:t>
      </w:r>
      <w:r>
        <w:t xml:space="preserve"> </w:t>
      </w:r>
      <w:proofErr w:type="spellStart"/>
      <w:r>
        <w:t>auto</w:t>
      </w:r>
      <w:r>
        <w:t>set</w:t>
      </w:r>
      <w:proofErr w:type="spellEnd"/>
      <w:r>
        <w:t xml:space="preserve"> to C:\Users\UserID</w:t>
      </w:r>
      <w:r>
        <w:t>, but</w:t>
      </w:r>
      <w:r>
        <w:t xml:space="preserve"> set it to the</w:t>
      </w:r>
      <w:r>
        <w:t xml:space="preserve"> subdirectory</w:t>
      </w:r>
      <w:r>
        <w:t xml:space="preserve"> where crush.py is located</w:t>
      </w:r>
    </w:p>
    <w:p w:rsidR="006C1CF4" w:rsidRDefault="006C1CF4" w:rsidP="006C1CF4">
      <w:pPr>
        <w:pStyle w:val="ListParagraph"/>
        <w:numPr>
          <w:ilvl w:val="0"/>
          <w:numId w:val="3"/>
        </w:numPr>
        <w:spacing w:after="160" w:line="259" w:lineRule="auto"/>
      </w:pPr>
      <w:r>
        <w:t>Make sure no tissue is loaded</w:t>
      </w:r>
      <w:r>
        <w:t xml:space="preserve"> on the tissue loading base and there is nothing obstructing the upper pin plate</w:t>
      </w:r>
    </w:p>
    <w:p w:rsidR="006C1CF4" w:rsidRDefault="006C1CF4" w:rsidP="006C1CF4">
      <w:pPr>
        <w:pStyle w:val="ListParagraph"/>
        <w:numPr>
          <w:ilvl w:val="0"/>
          <w:numId w:val="3"/>
        </w:numPr>
        <w:spacing w:after="160" w:line="259" w:lineRule="auto"/>
      </w:pPr>
      <w:r>
        <w:t xml:space="preserve">Type “run crush” then hit enter, </w:t>
      </w:r>
      <w:r>
        <w:t xml:space="preserve">the upper </w:t>
      </w:r>
      <w:r>
        <w:t>crush pin</w:t>
      </w:r>
      <w:r>
        <w:t xml:space="preserve"> plate</w:t>
      </w:r>
      <w:r>
        <w:t xml:space="preserve"> will fall to </w:t>
      </w:r>
      <w:r>
        <w:t xml:space="preserve">the </w:t>
      </w:r>
      <w:r>
        <w:t>base then rise back</w:t>
      </w:r>
      <w:r>
        <w:t xml:space="preserve"> up</w:t>
      </w:r>
      <w:r>
        <w:t xml:space="preserve"> to home position</w:t>
      </w:r>
      <w:r>
        <w:t>. This is to calculate distance and zeroing of the plate is important for accurate tissue measurements</w:t>
      </w:r>
    </w:p>
    <w:p w:rsidR="006C1CF4" w:rsidRDefault="006C1CF4" w:rsidP="006C1CF4">
      <w:pPr>
        <w:pStyle w:val="ListParagraph"/>
        <w:numPr>
          <w:ilvl w:val="0"/>
          <w:numId w:val="3"/>
        </w:numPr>
        <w:spacing w:after="160" w:line="259" w:lineRule="auto"/>
      </w:pPr>
      <w:r>
        <w:t>Choose 0 and hit enter for COM3 serial port</w:t>
      </w:r>
      <w:r>
        <w:t xml:space="preserve"> (assuming non-Apple PC)</w:t>
      </w:r>
    </w:p>
    <w:p w:rsidR="006C1CF4" w:rsidRDefault="006C1CF4" w:rsidP="006C1CF4">
      <w:pPr>
        <w:pStyle w:val="ListParagraph"/>
        <w:numPr>
          <w:ilvl w:val="0"/>
          <w:numId w:val="3"/>
        </w:numPr>
        <w:spacing w:after="160" w:line="259" w:lineRule="auto"/>
      </w:pPr>
      <w:r>
        <w:t>Wait for “successfully c</w:t>
      </w:r>
      <w:r>
        <w:t>onnected</w:t>
      </w:r>
      <w:r>
        <w:t>”</w:t>
      </w:r>
      <w:r>
        <w:t xml:space="preserve"> message to be displayed</w:t>
      </w:r>
    </w:p>
    <w:p w:rsidR="006C1CF4" w:rsidRDefault="006C1CF4" w:rsidP="006C1CF4">
      <w:pPr>
        <w:pStyle w:val="ListParagraph"/>
        <w:numPr>
          <w:ilvl w:val="0"/>
          <w:numId w:val="3"/>
        </w:numPr>
        <w:spacing w:after="160" w:line="259" w:lineRule="auto"/>
      </w:pPr>
      <w:r>
        <w:t>Type “crush(rig)” then enter</w:t>
      </w:r>
    </w:p>
    <w:p w:rsidR="006C1CF4" w:rsidRDefault="006C1CF4" w:rsidP="006C1CF4">
      <w:pPr>
        <w:pStyle w:val="ListParagraph"/>
        <w:numPr>
          <w:ilvl w:val="0"/>
          <w:numId w:val="3"/>
        </w:numPr>
        <w:spacing w:after="160" w:line="259" w:lineRule="auto"/>
      </w:pPr>
      <w:r>
        <w:t xml:space="preserve">Select a protocol by typing in </w:t>
      </w:r>
      <w:r>
        <w:t xml:space="preserve">the appropriate </w:t>
      </w:r>
      <w:r>
        <w:t>number and then hit enter:</w:t>
      </w:r>
    </w:p>
    <w:p w:rsidR="006C1CF4" w:rsidRDefault="006C1CF4" w:rsidP="006C1CF4">
      <w:pPr>
        <w:pStyle w:val="ListParagraph"/>
      </w:pPr>
      <w:r w:rsidRPr="00883C11">
        <w:rPr>
          <w:b/>
        </w:rPr>
        <w:t xml:space="preserve">0 – stop: </w:t>
      </w:r>
      <w:r>
        <w:t>crush plate lowers at 5mm/s, then slows to 1mm/s on first contact, continues to slow down if needed to maintain a minimum force resolution, when it hits target force</w:t>
      </w:r>
      <w:r>
        <w:t xml:space="preserve"> it</w:t>
      </w:r>
      <w:r>
        <w:t xml:space="preserve"> stops at that position for 10s then goes back to home</w:t>
      </w:r>
    </w:p>
    <w:p w:rsidR="006C1CF4" w:rsidRDefault="006C1CF4" w:rsidP="006C1CF4">
      <w:pPr>
        <w:pStyle w:val="ListParagraph"/>
      </w:pPr>
      <w:r w:rsidRPr="00883C11">
        <w:rPr>
          <w:b/>
        </w:rPr>
        <w:t xml:space="preserve">1 – </w:t>
      </w:r>
      <w:proofErr w:type="gramStart"/>
      <w:r w:rsidRPr="00883C11">
        <w:rPr>
          <w:b/>
        </w:rPr>
        <w:t>hold</w:t>
      </w:r>
      <w:proofErr w:type="gramEnd"/>
      <w:r w:rsidRPr="00883C11">
        <w:rPr>
          <w:b/>
        </w:rPr>
        <w:t>:</w:t>
      </w:r>
      <w:r>
        <w:t xml:space="preserve"> same as “stop” b</w:t>
      </w:r>
      <w:r>
        <w:t xml:space="preserve">ut when it hits the target </w:t>
      </w:r>
      <w:r>
        <w:t>force, it will increase position to maintain that force for a period of 10s, then goes back to home</w:t>
      </w:r>
    </w:p>
    <w:p w:rsidR="006C1CF4" w:rsidRPr="00883C11" w:rsidRDefault="006C1CF4" w:rsidP="006C1CF4">
      <w:pPr>
        <w:pStyle w:val="ListParagraph"/>
      </w:pPr>
      <w:r w:rsidRPr="00883C11">
        <w:rPr>
          <w:b/>
        </w:rPr>
        <w:t>2 –</w:t>
      </w:r>
      <w:proofErr w:type="spellStart"/>
      <w:r w:rsidRPr="00883C11">
        <w:rPr>
          <w:b/>
        </w:rPr>
        <w:t>multi_stop</w:t>
      </w:r>
      <w:proofErr w:type="spellEnd"/>
      <w:r w:rsidRPr="00883C11">
        <w:rPr>
          <w:b/>
        </w:rPr>
        <w:t xml:space="preserve">: </w:t>
      </w:r>
      <w:r>
        <w:rPr>
          <w:b/>
        </w:rPr>
        <w:t xml:space="preserve"> </w:t>
      </w:r>
      <w:r>
        <w:t>same as “stop” but repeats for 5 cycles (duty cycle 50%)</w:t>
      </w:r>
    </w:p>
    <w:p w:rsidR="006C1CF4" w:rsidRPr="00883C11" w:rsidRDefault="006C1CF4" w:rsidP="006C1CF4">
      <w:pPr>
        <w:pStyle w:val="ListParagraph"/>
      </w:pPr>
      <w:r w:rsidRPr="00883C11">
        <w:rPr>
          <w:b/>
        </w:rPr>
        <w:t xml:space="preserve">3 – </w:t>
      </w:r>
      <w:proofErr w:type="spellStart"/>
      <w:proofErr w:type="gramStart"/>
      <w:r w:rsidRPr="00883C11">
        <w:rPr>
          <w:b/>
        </w:rPr>
        <w:t>multi_hold</w:t>
      </w:r>
      <w:proofErr w:type="spellEnd"/>
      <w:proofErr w:type="gramEnd"/>
      <w:r w:rsidRPr="00883C11">
        <w:rPr>
          <w:b/>
        </w:rPr>
        <w:t>:</w:t>
      </w:r>
      <w:r>
        <w:rPr>
          <w:b/>
        </w:rPr>
        <w:t xml:space="preserve"> </w:t>
      </w:r>
      <w:r>
        <w:t>same as “hold” but repeats for 5 cycles (duty cycle 50%)</w:t>
      </w:r>
    </w:p>
    <w:p w:rsidR="006C1CF4" w:rsidRPr="00883C11" w:rsidRDefault="006C1CF4" w:rsidP="006C1CF4">
      <w:pPr>
        <w:pStyle w:val="ListParagraph"/>
      </w:pPr>
      <w:r w:rsidRPr="00883C11">
        <w:rPr>
          <w:b/>
        </w:rPr>
        <w:t xml:space="preserve">4 – </w:t>
      </w:r>
      <w:proofErr w:type="spellStart"/>
      <w:proofErr w:type="gramStart"/>
      <w:r w:rsidRPr="00883C11">
        <w:rPr>
          <w:b/>
        </w:rPr>
        <w:t>long_stop</w:t>
      </w:r>
      <w:proofErr w:type="spellEnd"/>
      <w:proofErr w:type="gramEnd"/>
      <w:r w:rsidRPr="00883C11">
        <w:rPr>
          <w:b/>
        </w:rPr>
        <w:t xml:space="preserve">: </w:t>
      </w:r>
      <w:r>
        <w:t>same as “stop” but stops in position for 60s instead of 10s</w:t>
      </w:r>
    </w:p>
    <w:p w:rsidR="006C1CF4" w:rsidRDefault="006C1CF4" w:rsidP="006C1CF4">
      <w:pPr>
        <w:pStyle w:val="ListParagraph"/>
      </w:pPr>
      <w:r w:rsidRPr="00883C11">
        <w:rPr>
          <w:b/>
        </w:rPr>
        <w:t xml:space="preserve">5 – </w:t>
      </w:r>
      <w:proofErr w:type="spellStart"/>
      <w:proofErr w:type="gramStart"/>
      <w:r w:rsidRPr="00883C11">
        <w:rPr>
          <w:b/>
        </w:rPr>
        <w:t>no_stop</w:t>
      </w:r>
      <w:proofErr w:type="spellEnd"/>
      <w:proofErr w:type="gramEnd"/>
      <w:r w:rsidRPr="00883C11">
        <w:rPr>
          <w:b/>
        </w:rPr>
        <w:t>:</w:t>
      </w:r>
      <w:r>
        <w:rPr>
          <w:b/>
        </w:rPr>
        <w:t xml:space="preserve"> </w:t>
      </w:r>
      <w:r>
        <w:t>same as “stop” but returns to home immediately once target force is reached</w:t>
      </w:r>
    </w:p>
    <w:p w:rsidR="006C1CF4" w:rsidRDefault="006C1CF4" w:rsidP="006C1CF4">
      <w:pPr>
        <w:pStyle w:val="ListParagraph"/>
      </w:pPr>
    </w:p>
    <w:p w:rsidR="006C1CF4" w:rsidRDefault="006C1CF4" w:rsidP="006C1CF4">
      <w:pPr>
        <w:pStyle w:val="ListParagraph"/>
        <w:numPr>
          <w:ilvl w:val="0"/>
          <w:numId w:val="3"/>
        </w:numPr>
        <w:spacing w:after="160" w:line="259" w:lineRule="auto"/>
      </w:pPr>
      <w:r>
        <w:lastRenderedPageBreak/>
        <w:t>Input the target load in grams, from 200-1200</w:t>
      </w:r>
      <w:r>
        <w:t xml:space="preserve">g = </w:t>
      </w:r>
      <w:r w:rsidRPr="006C1CF4">
        <w:t xml:space="preserve">0 to 11.8 N or 0 to 600 </w:t>
      </w:r>
      <w:proofErr w:type="spellStart"/>
      <w:r w:rsidRPr="006C1CF4">
        <w:t>kPa</w:t>
      </w:r>
      <w:proofErr w:type="spellEnd"/>
      <w:r w:rsidRPr="006C1CF4">
        <w:t xml:space="preserve"> (specifically </w:t>
      </w:r>
      <w:r>
        <w:t xml:space="preserve">with our system and pin surface area, </w:t>
      </w:r>
      <w:r w:rsidRPr="006C1CF4">
        <w:t>0g, 200g, 400g, 600g, 800g, 1000g and 1200g</w:t>
      </w:r>
      <w:r>
        <w:t xml:space="preserve"> is approximately equivalent to </w:t>
      </w:r>
      <w:r w:rsidRPr="006C1CF4">
        <w:t xml:space="preserve">2 N, 3.9 N, 5.9 N, 7.8 N, 9.8 N and 11.8 N or 0 </w:t>
      </w:r>
      <w:proofErr w:type="spellStart"/>
      <w:r w:rsidRPr="006C1CF4">
        <w:t>kPa</w:t>
      </w:r>
      <w:proofErr w:type="spellEnd"/>
      <w:r w:rsidRPr="006C1CF4">
        <w:t xml:space="preserve">, 100 </w:t>
      </w:r>
      <w:proofErr w:type="spellStart"/>
      <w:r w:rsidRPr="006C1CF4">
        <w:t>kPa</w:t>
      </w:r>
      <w:proofErr w:type="spellEnd"/>
      <w:r w:rsidRPr="006C1CF4">
        <w:t xml:space="preserve">, 200 </w:t>
      </w:r>
      <w:proofErr w:type="spellStart"/>
      <w:r w:rsidRPr="006C1CF4">
        <w:t>kPa</w:t>
      </w:r>
      <w:proofErr w:type="spellEnd"/>
      <w:r w:rsidRPr="006C1CF4">
        <w:t xml:space="preserve">, 300 </w:t>
      </w:r>
      <w:proofErr w:type="spellStart"/>
      <w:r w:rsidRPr="006C1CF4">
        <w:t>kPa</w:t>
      </w:r>
      <w:proofErr w:type="spellEnd"/>
      <w:r w:rsidRPr="006C1CF4">
        <w:t xml:space="preserve">, 400 </w:t>
      </w:r>
      <w:proofErr w:type="spellStart"/>
      <w:r w:rsidRPr="006C1CF4">
        <w:t>kPa</w:t>
      </w:r>
      <w:proofErr w:type="spellEnd"/>
      <w:r w:rsidRPr="006C1CF4">
        <w:t xml:space="preserve">, 500 </w:t>
      </w:r>
      <w:proofErr w:type="spellStart"/>
      <w:r w:rsidRPr="006C1CF4">
        <w:t>kPa</w:t>
      </w:r>
      <w:proofErr w:type="spellEnd"/>
      <w:r w:rsidRPr="006C1CF4">
        <w:t xml:space="preserve"> and 600 </w:t>
      </w:r>
      <w:proofErr w:type="spellStart"/>
      <w:r w:rsidRPr="006C1CF4">
        <w:t>kPa</w:t>
      </w:r>
      <w:proofErr w:type="spellEnd"/>
      <w:r w:rsidRPr="006C1CF4">
        <w:t>)</w:t>
      </w:r>
    </w:p>
    <w:p w:rsidR="006C1CF4" w:rsidRDefault="006C1CF4" w:rsidP="006C1CF4">
      <w:pPr>
        <w:pStyle w:val="ListParagraph"/>
        <w:numPr>
          <w:ilvl w:val="0"/>
          <w:numId w:val="3"/>
        </w:numPr>
        <w:spacing w:after="160" w:line="259" w:lineRule="auto"/>
      </w:pPr>
      <w:r>
        <w:t>Press enter to run the protocol or x to exit</w:t>
      </w:r>
      <w:r>
        <w:t xml:space="preserve"> if you made a mistake</w:t>
      </w:r>
    </w:p>
    <w:p w:rsidR="006C1CF4" w:rsidRDefault="006C1CF4" w:rsidP="006C1CF4">
      <w:pPr>
        <w:pStyle w:val="ListParagraph"/>
        <w:numPr>
          <w:ilvl w:val="0"/>
          <w:numId w:val="3"/>
        </w:numPr>
        <w:spacing w:after="160" w:line="259" w:lineRule="auto"/>
      </w:pPr>
      <w:r>
        <w:t>Messages will display as follows:</w:t>
      </w:r>
    </w:p>
    <w:p w:rsidR="006C1CF4" w:rsidRDefault="006C1CF4" w:rsidP="006C1CF4">
      <w:pPr>
        <w:pStyle w:val="ListParagraph"/>
        <w:ind w:left="1440"/>
      </w:pPr>
      <w:r>
        <w:t>Tissue contact made … Target force achieved … Crush complete</w:t>
      </w:r>
    </w:p>
    <w:p w:rsidR="006C1CF4" w:rsidRPr="00214421" w:rsidRDefault="006C1CF4" w:rsidP="003D6B7C">
      <w:pPr>
        <w:pStyle w:val="ListParagraph"/>
        <w:numPr>
          <w:ilvl w:val="0"/>
          <w:numId w:val="3"/>
        </w:numPr>
        <w:spacing w:after="160" w:line="259" w:lineRule="auto"/>
      </w:pPr>
      <w:r>
        <w:t>Once finished type “disconnect(rig)”, crush plate will slowly return to bottom base before depowering</w:t>
      </w:r>
    </w:p>
    <w:p w:rsidR="003D6B7C" w:rsidRPr="004A5437" w:rsidRDefault="003D6B7C" w:rsidP="003D6B7C">
      <w:pPr>
        <w:pStyle w:val="Heading1"/>
        <w:rPr>
          <w:rFonts w:ascii="Arial" w:hAnsi="Arial" w:cs="Arial"/>
          <w:color w:val="000000" w:themeColor="text1"/>
          <w:sz w:val="28"/>
          <w:szCs w:val="28"/>
          <w:u w:val="single"/>
        </w:rPr>
      </w:pPr>
      <w:r w:rsidRPr="004A5437">
        <w:rPr>
          <w:rFonts w:ascii="Arial" w:hAnsi="Arial" w:cs="Arial"/>
          <w:color w:val="000000" w:themeColor="text1"/>
          <w:sz w:val="28"/>
          <w:szCs w:val="28"/>
          <w:u w:val="single"/>
        </w:rPr>
        <w:t>Experiment</w:t>
      </w:r>
      <w:r w:rsidR="001478AC" w:rsidRPr="004A5437">
        <w:rPr>
          <w:rFonts w:ascii="Arial" w:hAnsi="Arial" w:cs="Arial"/>
          <w:color w:val="000000" w:themeColor="text1"/>
          <w:sz w:val="28"/>
          <w:szCs w:val="28"/>
          <w:u w:val="single"/>
        </w:rPr>
        <w:t>al</w:t>
      </w:r>
      <w:r w:rsidRPr="004A5437">
        <w:rPr>
          <w:rFonts w:ascii="Arial" w:hAnsi="Arial" w:cs="Arial"/>
          <w:color w:val="000000" w:themeColor="text1"/>
          <w:sz w:val="28"/>
          <w:szCs w:val="28"/>
          <w:u w:val="single"/>
        </w:rPr>
        <w:t xml:space="preserve"> Condition 1: </w:t>
      </w:r>
      <w:r w:rsidR="00E35610" w:rsidRPr="004A5437">
        <w:rPr>
          <w:rFonts w:ascii="Arial" w:hAnsi="Arial" w:cs="Arial"/>
          <w:color w:val="000000" w:themeColor="text1"/>
          <w:sz w:val="28"/>
          <w:szCs w:val="28"/>
          <w:u w:val="single"/>
        </w:rPr>
        <w:t>Single Load Pressure</w:t>
      </w:r>
      <w:r w:rsidR="00214421" w:rsidRPr="004A5437">
        <w:rPr>
          <w:rFonts w:ascii="Arial" w:hAnsi="Arial" w:cs="Arial"/>
          <w:color w:val="000000" w:themeColor="text1"/>
          <w:sz w:val="28"/>
          <w:szCs w:val="28"/>
          <w:u w:val="single"/>
        </w:rPr>
        <w:t>, “Stop” Protocol</w:t>
      </w:r>
    </w:p>
    <w:p w:rsidR="00705040" w:rsidRPr="004A5437" w:rsidRDefault="00214421" w:rsidP="004A5437">
      <w:pPr>
        <w:tabs>
          <w:tab w:val="center" w:pos="4680"/>
        </w:tabs>
      </w:pPr>
      <w:r w:rsidRPr="004A5437">
        <w:t>This protocol is “0” or the “stop”</w:t>
      </w:r>
      <w:r w:rsidR="004A5437" w:rsidRPr="004A5437">
        <w:t xml:space="preserve"> protocol. Tissue is compressed for 10 s.</w:t>
      </w:r>
    </w:p>
    <w:p w:rsidR="00214421" w:rsidRPr="004A5437" w:rsidRDefault="00214421" w:rsidP="00214421">
      <w:pPr>
        <w:pStyle w:val="ListParagraph"/>
        <w:numPr>
          <w:ilvl w:val="0"/>
          <w:numId w:val="6"/>
        </w:numPr>
      </w:pPr>
      <w:r w:rsidRPr="004A5437">
        <w:t xml:space="preserve">Obtain six 1 cm x 1 cm tissue samples. Each sample is loaded onto the grasper plate of the </w:t>
      </w:r>
      <w:proofErr w:type="spellStart"/>
      <w:r w:rsidRPr="004A5437">
        <w:t>PrecisionCAT</w:t>
      </w:r>
      <w:proofErr w:type="spellEnd"/>
      <w:r w:rsidRPr="004A5437">
        <w:t xml:space="preserve"> serosal side up on a small cellulose-fiber sheet to avoid tissue slippage</w:t>
      </w:r>
      <w:r w:rsidR="004A5437" w:rsidRPr="004A5437">
        <w:t xml:space="preserve"> or curling</w:t>
      </w:r>
      <w:r w:rsidRPr="004A5437">
        <w:t>, one at a time. The grasper pin then needs to be painted with a small precision paintbrush in tissue marking dye (#1003-5 Blue, Davidson Marking System, Minnesota, USA)</w:t>
      </w:r>
    </w:p>
    <w:p w:rsidR="00214421" w:rsidRPr="004A5437" w:rsidRDefault="00214421" w:rsidP="00214421">
      <w:pPr>
        <w:pStyle w:val="ListParagraph"/>
        <w:numPr>
          <w:ilvl w:val="0"/>
          <w:numId w:val="6"/>
        </w:numPr>
      </w:pPr>
      <w:r w:rsidRPr="004A5437">
        <w:t>Once a sample is loaded</w:t>
      </w:r>
      <w:r w:rsidR="004A5437" w:rsidRPr="004A5437">
        <w:t xml:space="preserve"> and is ready to be compressed</w:t>
      </w:r>
      <w:r w:rsidRPr="004A5437">
        <w:t>, enter the force required in grams</w:t>
      </w:r>
      <w:r w:rsidR="004A5437" w:rsidRPr="004A5437">
        <w:t xml:space="preserve"> and run the protocol</w:t>
      </w:r>
      <w:r w:rsidRPr="004A5437">
        <w:t>.</w:t>
      </w:r>
      <w:r w:rsidR="00705040" w:rsidRPr="004A5437">
        <w:t xml:space="preserve"> Please see a</w:t>
      </w:r>
      <w:r w:rsidRPr="004A5437">
        <w:t>bove</w:t>
      </w:r>
      <w:r w:rsidR="00705040" w:rsidRPr="004A5437">
        <w:t xml:space="preserve"> for conversion </w:t>
      </w:r>
      <w:r w:rsidR="004A5437" w:rsidRPr="004A5437">
        <w:t xml:space="preserve">between grams, </w:t>
      </w:r>
      <w:proofErr w:type="spellStart"/>
      <w:r w:rsidR="004A5437" w:rsidRPr="004A5437">
        <w:t>Newtons</w:t>
      </w:r>
      <w:proofErr w:type="spellEnd"/>
      <w:r w:rsidR="004A5437" w:rsidRPr="004A5437">
        <w:t xml:space="preserve"> and </w:t>
      </w:r>
      <w:proofErr w:type="spellStart"/>
      <w:r w:rsidR="004A5437" w:rsidRPr="004A5437">
        <w:t>kPa</w:t>
      </w:r>
      <w:proofErr w:type="spellEnd"/>
    </w:p>
    <w:p w:rsidR="003D6B7C" w:rsidRPr="004A5437" w:rsidRDefault="003D6B7C" w:rsidP="00214421">
      <w:pPr>
        <w:pStyle w:val="ListParagraph"/>
        <w:numPr>
          <w:ilvl w:val="0"/>
          <w:numId w:val="6"/>
        </w:numPr>
      </w:pPr>
      <w:r w:rsidRPr="004A5437">
        <w:rPr>
          <w:b/>
        </w:rPr>
        <w:t xml:space="preserve">Load </w:t>
      </w:r>
      <w:r w:rsidR="00705040" w:rsidRPr="004A5437">
        <w:rPr>
          <w:b/>
        </w:rPr>
        <w:t>forces</w:t>
      </w:r>
      <w:r w:rsidRPr="004A5437">
        <w:rPr>
          <w:b/>
        </w:rPr>
        <w:t xml:space="preserve"> to achieve</w:t>
      </w:r>
      <w:r w:rsidRPr="004A5437">
        <w:t xml:space="preserve">: 0, </w:t>
      </w:r>
      <w:r w:rsidR="00377EF9" w:rsidRPr="004A5437">
        <w:t>200g, 400g, 600g, 800g, 1000g, 1200g</w:t>
      </w:r>
    </w:p>
    <w:p w:rsidR="004A5437" w:rsidRPr="004A5437" w:rsidRDefault="004A5437" w:rsidP="00214421">
      <w:pPr>
        <w:pStyle w:val="ListParagraph"/>
        <w:numPr>
          <w:ilvl w:val="0"/>
          <w:numId w:val="6"/>
        </w:numPr>
      </w:pPr>
      <w:r w:rsidRPr="004A5437">
        <w:t>Once the tissue is compressed and the grasp pin plate has returned home, cut the sample in half, with the line of symmetry directly in center of the circle of dye on the tissue. Lay tissue on foam within slide cartridge for orientation.</w:t>
      </w:r>
    </w:p>
    <w:p w:rsidR="004A5437" w:rsidRPr="004A5437" w:rsidRDefault="004A5437" w:rsidP="00214421">
      <w:pPr>
        <w:pStyle w:val="ListParagraph"/>
        <w:numPr>
          <w:ilvl w:val="0"/>
          <w:numId w:val="6"/>
        </w:numPr>
      </w:pPr>
      <w:r w:rsidRPr="004A5437">
        <w:t xml:space="preserve">Process tissue samples for </w:t>
      </w:r>
      <w:r w:rsidRPr="004A5437">
        <w:t xml:space="preserve">hematoxylin and eosin </w:t>
      </w:r>
      <w:r w:rsidRPr="004A5437">
        <w:t>H&amp;E staining.</w:t>
      </w:r>
    </w:p>
    <w:p w:rsidR="00931DFF" w:rsidRDefault="00931DFF" w:rsidP="00445023">
      <w:bookmarkStart w:id="0" w:name="_GoBack"/>
      <w:bookmarkEnd w:id="0"/>
    </w:p>
    <w:sectPr w:rsidR="00931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DAF"/>
    <w:multiLevelType w:val="hybridMultilevel"/>
    <w:tmpl w:val="4712C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391822"/>
    <w:multiLevelType w:val="hybridMultilevel"/>
    <w:tmpl w:val="03CE370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9625EE"/>
    <w:multiLevelType w:val="hybridMultilevel"/>
    <w:tmpl w:val="5CB4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01744"/>
    <w:multiLevelType w:val="hybridMultilevel"/>
    <w:tmpl w:val="DF1EFC0E"/>
    <w:lvl w:ilvl="0" w:tplc="1D0E2A1C">
      <w:start w:val="1"/>
      <w:numFmt w:val="decimal"/>
      <w:lvlText w:val="(%1)"/>
      <w:lvlJc w:val="left"/>
      <w:pPr>
        <w:ind w:left="1080" w:hanging="72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C9F6C95"/>
    <w:multiLevelType w:val="hybridMultilevel"/>
    <w:tmpl w:val="C6F097C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C26EC4"/>
    <w:multiLevelType w:val="hybridMultilevel"/>
    <w:tmpl w:val="2E54B4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70E8F"/>
    <w:rsid w:val="00027359"/>
    <w:rsid w:val="00053B00"/>
    <w:rsid w:val="000E593F"/>
    <w:rsid w:val="000F3C6A"/>
    <w:rsid w:val="00141475"/>
    <w:rsid w:val="001478AC"/>
    <w:rsid w:val="00154E0E"/>
    <w:rsid w:val="00170E8F"/>
    <w:rsid w:val="00177A94"/>
    <w:rsid w:val="001844B7"/>
    <w:rsid w:val="00214421"/>
    <w:rsid w:val="00275738"/>
    <w:rsid w:val="002E2E7A"/>
    <w:rsid w:val="003040F7"/>
    <w:rsid w:val="00305BCB"/>
    <w:rsid w:val="00377EF9"/>
    <w:rsid w:val="003C3C02"/>
    <w:rsid w:val="003D6B7C"/>
    <w:rsid w:val="003E1BE7"/>
    <w:rsid w:val="00445023"/>
    <w:rsid w:val="0048559F"/>
    <w:rsid w:val="004A5437"/>
    <w:rsid w:val="004F0241"/>
    <w:rsid w:val="005228C2"/>
    <w:rsid w:val="00543471"/>
    <w:rsid w:val="00594653"/>
    <w:rsid w:val="00602087"/>
    <w:rsid w:val="006568C4"/>
    <w:rsid w:val="006601FD"/>
    <w:rsid w:val="006746DB"/>
    <w:rsid w:val="006B7F3C"/>
    <w:rsid w:val="006C1CF4"/>
    <w:rsid w:val="00705040"/>
    <w:rsid w:val="0079626B"/>
    <w:rsid w:val="007A01CA"/>
    <w:rsid w:val="008054A2"/>
    <w:rsid w:val="008356A1"/>
    <w:rsid w:val="0087696F"/>
    <w:rsid w:val="008D2D83"/>
    <w:rsid w:val="008F3AB3"/>
    <w:rsid w:val="00931DFF"/>
    <w:rsid w:val="00A17AC8"/>
    <w:rsid w:val="00A3082A"/>
    <w:rsid w:val="00A65083"/>
    <w:rsid w:val="00A72969"/>
    <w:rsid w:val="00C02A70"/>
    <w:rsid w:val="00C260E4"/>
    <w:rsid w:val="00C51865"/>
    <w:rsid w:val="00D45C80"/>
    <w:rsid w:val="00D5380A"/>
    <w:rsid w:val="00DD1020"/>
    <w:rsid w:val="00DD168E"/>
    <w:rsid w:val="00DE2846"/>
    <w:rsid w:val="00E35610"/>
    <w:rsid w:val="00E55651"/>
    <w:rsid w:val="00EE582A"/>
    <w:rsid w:val="00FC6C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530EF-3FD6-4741-BABC-217EA85A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7AC8"/>
    <w:pPr>
      <w:autoSpaceDE w:val="0"/>
      <w:autoSpaceDN w:val="0"/>
      <w:adjustRightInd w:val="0"/>
      <w:spacing w:after="0" w:line="240" w:lineRule="auto"/>
      <w:ind w:left="40"/>
    </w:pPr>
    <w:rPr>
      <w:rFonts w:ascii="Book Antiqua" w:hAnsi="Book Antiqua" w:cs="Book Antiqua"/>
      <w:sz w:val="16"/>
      <w:szCs w:val="16"/>
      <w:lang w:val="en-US"/>
    </w:rPr>
  </w:style>
  <w:style w:type="character" w:customStyle="1" w:styleId="BodyTextChar">
    <w:name w:val="Body Text Char"/>
    <w:basedOn w:val="DefaultParagraphFont"/>
    <w:link w:val="BodyText"/>
    <w:uiPriority w:val="1"/>
    <w:rsid w:val="00A17AC8"/>
    <w:rPr>
      <w:rFonts w:ascii="Book Antiqua" w:hAnsi="Book Antiqua" w:cs="Book Antiqua"/>
      <w:sz w:val="16"/>
      <w:szCs w:val="16"/>
      <w:lang w:val="en-US"/>
    </w:rPr>
  </w:style>
  <w:style w:type="paragraph" w:customStyle="1" w:styleId="Default">
    <w:name w:val="Default"/>
    <w:rsid w:val="008356A1"/>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C02A70"/>
    <w:rPr>
      <w:color w:val="808080"/>
    </w:rPr>
  </w:style>
  <w:style w:type="paragraph" w:styleId="ListParagraph">
    <w:name w:val="List Paragraph"/>
    <w:basedOn w:val="Normal"/>
    <w:uiPriority w:val="34"/>
    <w:qFormat/>
    <w:rsid w:val="00275738"/>
    <w:pPr>
      <w:ind w:left="720"/>
      <w:contextualSpacing/>
    </w:pPr>
  </w:style>
  <w:style w:type="character" w:customStyle="1" w:styleId="Heading1Char">
    <w:name w:val="Heading 1 Char"/>
    <w:basedOn w:val="DefaultParagraphFont"/>
    <w:link w:val="Heading1"/>
    <w:uiPriority w:val="9"/>
    <w:rsid w:val="00305BCB"/>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6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0241"/>
    <w:rPr>
      <w:color w:val="0000FF" w:themeColor="hyperlink"/>
      <w:u w:val="single"/>
    </w:rPr>
  </w:style>
  <w:style w:type="table" w:styleId="GridTable6Colorful-Accent4">
    <w:name w:val="Grid Table 6 Colorful Accent 4"/>
    <w:basedOn w:val="TableNormal"/>
    <w:uiPriority w:val="51"/>
    <w:rsid w:val="004A5437"/>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6">
    <w:name w:val="Grid Table 6 Colorful Accent 6"/>
    <w:basedOn w:val="TableNormal"/>
    <w:uiPriority w:val="51"/>
    <w:rsid w:val="004A5437"/>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y.khan@mail.utoronto.c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6287</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Khan</dc:creator>
  <cp:keywords/>
  <dc:description/>
  <cp:lastModifiedBy>Amy Khan</cp:lastModifiedBy>
  <cp:revision>12</cp:revision>
  <dcterms:created xsi:type="dcterms:W3CDTF">2016-09-20T15:37:00Z</dcterms:created>
  <dcterms:modified xsi:type="dcterms:W3CDTF">2019-02-13T01:37:00Z</dcterms:modified>
</cp:coreProperties>
</file>