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Protractor Integration — API Endpoint Reference</w:t>
      </w:r>
    </w:p>
    <w:p>
      <w:pPr>
        <w:jc w:val="center"/>
      </w:pPr>
      <w:r>
        <w:rPr>
          <w:color w:val="888888"/>
          <w:sz w:val="20"/>
        </w:rPr>
        <w:t>Module: Protractor   |   June 2026</w:t>
      </w:r>
    </w:p>
    <w:p>
      <w:pPr>
        <w:pBdr>
          <w:bottom w:val="single" w:sz="6" w:space="1" w:color="CCCCCC"/>
        </w:pBdr>
      </w:pPr>
    </w:p>
    <w:p/>
    <w:p>
      <w:pPr>
        <w:pStyle w:val="Heading1"/>
      </w:pPr>
      <w:r>
        <w:t>1. Overview</w:t>
      </w:r>
    </w:p>
    <w:p>
      <w:r>
        <w:t>The Protractor integration uses the Protractor REST API (IntegrationServices v1.0) to import contacts, employees, work orders, invoices, and inspection links. All requests are made over HTTPS. Credentials are loaded per-shop from the database at runtime.</w:t>
      </w:r>
    </w:p>
    <w:p>
      <w:r>
        <w:rPr>
          <w:b/>
        </w:rPr>
        <w:t xml:space="preserve">Base URL: </w:t>
      </w:r>
      <w:r>
        <w:rPr>
          <w:rFonts w:ascii="Courier New" w:hAnsi="Courier New"/>
          <w:sz w:val="18"/>
        </w:rPr>
        <w:t>https://integration.protractor.com/IntegrationServices/1.0/</w:t>
      </w:r>
    </w:p>
    <w:p/>
    <w:p>
      <w:pPr>
        <w:pBdr>
          <w:bottom w:val="single" w:sz="6" w:space="1" w:color="CCCCCC"/>
        </w:pBdr>
      </w:pPr>
    </w:p>
    <w:p>
      <w:pPr>
        <w:pStyle w:val="Heading1"/>
      </w:pPr>
      <w:r>
        <w:t>2. Authentication</w:t>
      </w:r>
    </w:p>
    <w:p>
      <w:r>
        <w:t>Three custom HTTP headers are required on every API request. Values are loaded per-shop from the database at runtime.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r>
              <w:rPr>
                <w:b/>
                <w:color w:val="FFFFFF"/>
              </w:rPr>
              <w:t>HTTP Header</w:t>
            </w:r>
          </w:p>
        </w:tc>
        <w:tc>
          <w:tcPr>
            <w:tcW w:type="dxa" w:w="46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connectionId</w:t>
            </w:r>
          </w:p>
        </w:tc>
        <w:tc>
          <w:tcPr>
            <w:tcW w:type="dxa" w:w="4680"/>
          </w:tcPr>
          <w:p>
            <w:r>
              <w:t>Unique connection identifier for the shop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apiKey</w:t>
            </w:r>
          </w:p>
        </w:tc>
        <w:tc>
          <w:tcPr>
            <w:tcW w:type="dxa" w:w="4680"/>
          </w:tcPr>
          <w:p>
            <w:r>
              <w:t>Shop's Protractor API key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authentication</w:t>
            </w:r>
          </w:p>
        </w:tc>
        <w:tc>
          <w:tcPr>
            <w:tcW w:type="dxa" w:w="4680"/>
          </w:tcPr>
          <w:p>
            <w:r>
              <w:t>Authentication token / secret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Accept</w:t>
            </w:r>
          </w:p>
        </w:tc>
        <w:tc>
          <w:tcPr>
            <w:tcW w:type="dxa" w:w="4680"/>
          </w:tcPr>
          <w:p>
            <w:r>
              <w:t>application/json  (sent on every request)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3. API Endpoints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3.1  Contact Search</w:t>
      </w:r>
    </w:p>
    <w:p>
      <w:r>
        <w:rPr>
          <w:b/>
          <w:color w:val="1A7A1A"/>
        </w:rPr>
        <w:t xml:space="preserve"> GET </w:t>
      </w:r>
      <w:r>
        <w:t xml:space="preserve">   </w:t>
      </w:r>
      <w:r>
        <w:rPr>
          <w:rFonts w:ascii="Courier New" w:hAnsi="Courier New"/>
          <w:color w:val="1F497D"/>
          <w:sz w:val="17"/>
        </w:rPr>
        <w:t>https://integration.protractor.com/IntegrationServices/1.0/Contact/Search/?searchString=%</w:t>
      </w:r>
    </w:p>
    <w:p>
      <w:r>
        <w:t>Returns all contacts (customers) for the authenticated shop. The wildcard searchString=% matches every record. Results are paginated — continues fetching until an empty page is returned.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In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Value / Example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Required?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searchString</w:t>
            </w:r>
          </w:p>
        </w:tc>
        <w:tc>
          <w:tcPr>
            <w:tcW w:type="dxa" w:w="2340"/>
          </w:tcPr>
          <w:p>
            <w:r>
              <w:t>Query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% — wildcard, returns all contacts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</w:tbl>
    <w:p/>
    <w:p>
      <w:pPr>
        <w:pStyle w:val="Heading3"/>
      </w:pPr>
      <w:r>
        <w:t>Key 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ContactId</w:t>
            </w:r>
          </w:p>
        </w:tc>
        <w:tc>
          <w:tcPr>
            <w:tcW w:type="dxa" w:w="4680"/>
          </w:tcPr>
          <w:p>
            <w:r>
              <w:t>Unique contact ID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FirstName / LastName</w:t>
            </w:r>
          </w:p>
        </w:tc>
        <w:tc>
          <w:tcPr>
            <w:tcW w:type="dxa" w:w="4680"/>
          </w:tcPr>
          <w:p>
            <w:r>
              <w:t>Customer name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Email</w:t>
            </w:r>
          </w:p>
        </w:tc>
        <w:tc>
          <w:tcPr>
            <w:tcW w:type="dxa" w:w="4680"/>
          </w:tcPr>
          <w:p>
            <w:r>
              <w:t>Primary email address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Phone</w:t>
            </w:r>
          </w:p>
        </w:tc>
        <w:tc>
          <w:tcPr>
            <w:tcW w:type="dxa" w:w="4680"/>
          </w:tcPr>
          <w:p>
            <w:r>
              <w:t>Primary phone number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Address / City / State / Zip</w:t>
            </w:r>
          </w:p>
        </w:tc>
        <w:tc>
          <w:tcPr>
            <w:tcW w:type="dxa" w:w="4680"/>
          </w:tcPr>
          <w:p>
            <w:r>
              <w:t>Location fields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Vehicles</w:t>
            </w:r>
          </w:p>
        </w:tc>
        <w:tc>
          <w:tcPr>
            <w:tcW w:type="dxa" w:w="4680"/>
          </w:tcPr>
          <w:p>
            <w:r>
              <w:t>Array of associated vehicle objects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CustomerConcerns</w:t>
            </w:r>
          </w:p>
        </w:tc>
        <w:tc>
          <w:tcPr>
            <w:tcW w:type="dxa" w:w="4680"/>
          </w:tcPr>
          <w:p>
            <w:r>
              <w:t>Array of customer concern objects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3.2  Employee List</w:t>
      </w:r>
    </w:p>
    <w:p>
      <w:r>
        <w:rPr>
          <w:b/>
          <w:color w:val="1A7A1A"/>
        </w:rPr>
        <w:t xml:space="preserve"> GET </w:t>
      </w:r>
      <w:r>
        <w:t xml:space="preserve">   </w:t>
      </w:r>
      <w:r>
        <w:rPr>
          <w:rFonts w:ascii="Courier New" w:hAnsi="Courier New"/>
          <w:color w:val="1F497D"/>
          <w:sz w:val="17"/>
        </w:rPr>
        <w:t>https://integration.protractor.com/IntegrationServices/1.0/Employee/All</w:t>
      </w:r>
    </w:p>
    <w:p>
      <w:r>
        <w:t>Returns all employee and technician records for the shop in a single response. No pagination required.</w:t>
      </w:r>
    </w:p>
    <w:p>
      <w:r>
        <w:rPr>
          <w:b/>
        </w:rPr>
        <w:t xml:space="preserve">Parameters: </w:t>
      </w:r>
      <w:r>
        <w:t>None.</w:t>
      </w:r>
    </w:p>
    <w:p>
      <w:pPr>
        <w:pStyle w:val="Heading3"/>
      </w:pPr>
      <w:r>
        <w:t>Key 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EmployeeId</w:t>
            </w:r>
          </w:p>
        </w:tc>
        <w:tc>
          <w:tcPr>
            <w:tcW w:type="dxa" w:w="4680"/>
          </w:tcPr>
          <w:p>
            <w:r>
              <w:t>Unique employee ID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FirstName / LastName</w:t>
            </w:r>
          </w:p>
        </w:tc>
        <w:tc>
          <w:tcPr>
            <w:tcW w:type="dxa" w:w="4680"/>
          </w:tcPr>
          <w:p>
            <w:r>
              <w:t>Employee name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Role</w:t>
            </w:r>
          </w:p>
        </w:tc>
        <w:tc>
          <w:tcPr>
            <w:tcW w:type="dxa" w:w="4680"/>
          </w:tcPr>
          <w:p>
            <w:r>
              <w:t>Job role / title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IsActive</w:t>
            </w:r>
          </w:p>
        </w:tc>
        <w:tc>
          <w:tcPr>
            <w:tcW w:type="dxa" w:w="4680"/>
          </w:tcPr>
          <w:p>
            <w:r>
              <w:t>Active status flag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3.3  Work Order List — 5-Year Range</w:t>
      </w:r>
    </w:p>
    <w:p>
      <w:r>
        <w:rPr>
          <w:b/>
          <w:color w:val="1A7A1A"/>
        </w:rPr>
        <w:t xml:space="preserve"> GET </w:t>
      </w:r>
      <w:r>
        <w:t xml:space="preserve">   </w:t>
      </w:r>
      <w:r>
        <w:rPr>
          <w:rFonts w:ascii="Courier New" w:hAnsi="Courier New"/>
          <w:color w:val="1F497D"/>
          <w:sz w:val="17"/>
        </w:rPr>
        <w:t>https://integration.protractor.com/IntegrationServices/1.0/WorkOrder/?startDate={YYYY-MM-DDTHH:mm}&amp;endDate={YYYY-MM-DDTHH:mm}&amp;readInProgress=True</w:t>
      </w:r>
    </w:p>
    <w:p>
      <w:r>
        <w:t>Fetches all repair orders (open and closed) within a date range. For the 5-year backfill, startDate is set to today minus 5 years (00:00) and endDate to today plus 60 days (23:00). Setting readInProgress=True includes ROs that are still open or not yet invoiced.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In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Value / Example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Required?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startDate</w:t>
            </w:r>
          </w:p>
        </w:tc>
        <w:tc>
          <w:tcPr>
            <w:tcW w:type="dxa" w:w="2340"/>
          </w:tcPr>
          <w:p>
            <w:r>
              <w:t>Query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today − 5 years at 00:00  |  format: YYYY-MM-DDTHH:mm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endDate</w:t>
            </w:r>
          </w:p>
        </w:tc>
        <w:tc>
          <w:tcPr>
            <w:tcW w:type="dxa" w:w="2340"/>
          </w:tcPr>
          <w:p>
            <w:r>
              <w:t>Query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today + 60 days at 23:00  |  format: YYYY-MM-DDTHH:mm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readInProgress</w:t>
            </w:r>
          </w:p>
        </w:tc>
        <w:tc>
          <w:tcPr>
            <w:tcW w:type="dxa" w:w="2340"/>
          </w:tcPr>
          <w:p>
            <w:r>
              <w:t>Query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True — include open / in-progress ROs</w:t>
            </w:r>
          </w:p>
        </w:tc>
        <w:tc>
          <w:tcPr>
            <w:tcW w:type="dxa" w:w="2340"/>
          </w:tcPr>
          <w:p>
            <w:r>
              <w:t>Optional</w:t>
            </w:r>
          </w:p>
        </w:tc>
      </w:tr>
    </w:tbl>
    <w:p/>
    <w:p>
      <w:pPr>
        <w:pStyle w:val="Heading3"/>
      </w:pPr>
      <w:r>
        <w:t>Key 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WorkOrderId</w:t>
            </w:r>
          </w:p>
        </w:tc>
        <w:tc>
          <w:tcPr>
            <w:tcW w:type="dxa" w:w="4680"/>
          </w:tcPr>
          <w:p>
            <w:r>
              <w:t>Unique repair order ID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ContactId</w:t>
            </w:r>
          </w:p>
        </w:tc>
        <w:tc>
          <w:tcPr>
            <w:tcW w:type="dxa" w:w="4680"/>
          </w:tcPr>
          <w:p>
            <w:r>
              <w:t>Linked customer ID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VehicleId</w:t>
            </w:r>
          </w:p>
        </w:tc>
        <w:tc>
          <w:tcPr>
            <w:tcW w:type="dxa" w:w="4680"/>
          </w:tcPr>
          <w:p>
            <w:r>
              <w:t>Linked vehicle ID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OpenDate</w:t>
            </w:r>
          </w:p>
        </w:tc>
        <w:tc>
          <w:tcPr>
            <w:tcW w:type="dxa" w:w="4680"/>
          </w:tcPr>
          <w:p>
            <w:r>
              <w:t>Date RO was opened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CloseDate</w:t>
            </w:r>
          </w:p>
        </w:tc>
        <w:tc>
          <w:tcPr>
            <w:tcW w:type="dxa" w:w="4680"/>
          </w:tcPr>
          <w:p>
            <w:r>
              <w:t>Date RO was closed (null if still open)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Status</w:t>
            </w:r>
          </w:p>
        </w:tc>
        <w:tc>
          <w:tcPr>
            <w:tcW w:type="dxa" w:w="4680"/>
          </w:tcPr>
          <w:p>
            <w:r>
              <w:t>Open / Closed / etc.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Appointments</w:t>
            </w:r>
          </w:p>
        </w:tc>
        <w:tc>
          <w:tcPr>
            <w:tcW w:type="dxa" w:w="4680"/>
          </w:tcPr>
          <w:p>
            <w:r>
              <w:t>Embedded array of scheduled appointment objects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LineItems</w:t>
            </w:r>
          </w:p>
        </w:tc>
        <w:tc>
          <w:tcPr>
            <w:tcW w:type="dxa" w:w="4680"/>
          </w:tcPr>
          <w:p>
            <w:r>
              <w:t>Array of service line items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3.4  Work Order Detail — Single RO</w:t>
      </w:r>
    </w:p>
    <w:p>
      <w:r>
        <w:rPr>
          <w:b/>
          <w:color w:val="1A7A1A"/>
        </w:rPr>
        <w:t xml:space="preserve"> GET </w:t>
      </w:r>
      <w:r>
        <w:t xml:space="preserve">   </w:t>
      </w:r>
      <w:r>
        <w:rPr>
          <w:rFonts w:ascii="Courier New" w:hAnsi="Courier New"/>
          <w:color w:val="1F497D"/>
          <w:sz w:val="17"/>
        </w:rPr>
        <w:t>https://integration.protractor.com/IntegrationServices/1.0/WorkOrder/{WorkOrderId}</w:t>
      </w:r>
    </w:p>
    <w:p>
      <w:r>
        <w:t>Fetches complete detail for a single repair order by its ID. Used to retrieve full line items for open / in-progress ROs, and to fetch the InspectionUrl for digital vehicle inspection reports.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In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Value / Example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Required?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WorkOrderId</w:t>
            </w:r>
          </w:p>
        </w:tc>
        <w:tc>
          <w:tcPr>
            <w:tcW w:type="dxa" w:w="2340"/>
          </w:tcPr>
          <w:p>
            <w:r>
              <w:t>Path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Integer — the Protractor WorkOrderId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</w:tbl>
    <w:p/>
    <w:p>
      <w:pPr>
        <w:pStyle w:val="Heading3"/>
      </w:pPr>
      <w:r>
        <w:t>Key 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WorkOrderId</w:t>
            </w:r>
          </w:p>
        </w:tc>
        <w:tc>
          <w:tcPr>
            <w:tcW w:type="dxa" w:w="4680"/>
          </w:tcPr>
          <w:p>
            <w:r>
              <w:t>Unique repair order ID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LineItems</w:t>
            </w:r>
          </w:p>
        </w:tc>
        <w:tc>
          <w:tcPr>
            <w:tcW w:type="dxa" w:w="4680"/>
          </w:tcPr>
          <w:p>
            <w:r>
              <w:t>Full line items: labor, parts, fees, totals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Technicians</w:t>
            </w:r>
          </w:p>
        </w:tc>
        <w:tc>
          <w:tcPr>
            <w:tcW w:type="dxa" w:w="4680"/>
          </w:tcPr>
          <w:p>
            <w:r>
              <w:t>Assigned technicians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Notes</w:t>
            </w:r>
          </w:p>
        </w:tc>
        <w:tc>
          <w:tcPr>
            <w:tcW w:type="dxa" w:w="4680"/>
          </w:tcPr>
          <w:p>
            <w:r>
              <w:t>Internal RO notes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InspectionUrl</w:t>
            </w:r>
          </w:p>
        </w:tc>
        <w:tc>
          <w:tcPr>
            <w:tcW w:type="dxa" w:w="4680"/>
          </w:tcPr>
          <w:p>
            <w:r>
              <w:t>URL to the digital vehicle inspection report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3.5  Invoice List — Year-by-Year</w:t>
      </w:r>
    </w:p>
    <w:p>
      <w:r>
        <w:rPr>
          <w:b/>
          <w:color w:val="1A7A1A"/>
        </w:rPr>
        <w:t xml:space="preserve"> GET </w:t>
      </w:r>
      <w:r>
        <w:t xml:space="preserve">   </w:t>
      </w:r>
      <w:r>
        <w:rPr>
          <w:rFonts w:ascii="Courier New" w:hAnsi="Courier New"/>
          <w:color w:val="1F497D"/>
          <w:sz w:val="17"/>
        </w:rPr>
        <w:t>https://integration.protractor.com/IntegrationServices/1.0/Invoice/?startDate={YYYY-MM-DD}&amp;endDate={YYYY-MM-DD}</w:t>
      </w:r>
    </w:p>
    <w:p>
      <w:r>
        <w:t>Returns invoices within a one-year window. To cover the full 5-year history, this endpoint is called 5 times in a loop (one call per year, oldest first), avoiding API response-size limits.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In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Value / Example</w:t>
            </w:r>
          </w:p>
        </w:tc>
        <w:tc>
          <w:tcPr>
            <w:tcW w:type="dxa" w:w="2340"/>
            <w:shd w:val="clear" w:color="auto" w:fill="2E74B5"/>
          </w:tcPr>
          <w:p>
            <w:r>
              <w:rPr>
                <w:b/>
                <w:color w:val="FFFFFF"/>
              </w:rPr>
              <w:t>Required?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startDate</w:t>
            </w:r>
          </w:p>
        </w:tc>
        <w:tc>
          <w:tcPr>
            <w:tcW w:type="dxa" w:w="2340"/>
          </w:tcPr>
          <w:p>
            <w:r>
              <w:t>Query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Start of 1-year window  |  format: YYYY-MM-DD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</w:rPr>
              <w:t>endDate</w:t>
            </w:r>
          </w:p>
        </w:tc>
        <w:tc>
          <w:tcPr>
            <w:tcW w:type="dxa" w:w="2340"/>
          </w:tcPr>
          <w:p>
            <w:r>
              <w:t>Query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End of 1-year window    |  format: YYYY-MM-DD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</w:tbl>
    <w:p/>
    <w:p>
      <w:pPr>
        <w:pStyle w:val="Heading3"/>
      </w:pPr>
      <w:r>
        <w:t>Key 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InvoiceId</w:t>
            </w:r>
          </w:p>
        </w:tc>
        <w:tc>
          <w:tcPr>
            <w:tcW w:type="dxa" w:w="4680"/>
          </w:tcPr>
          <w:p>
            <w:r>
              <w:t>Unique invoice ID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WorkOrderId</w:t>
            </w:r>
          </w:p>
        </w:tc>
        <w:tc>
          <w:tcPr>
            <w:tcW w:type="dxa" w:w="4680"/>
          </w:tcPr>
          <w:p>
            <w:r>
              <w:t>Associated repair order ID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ContactId</w:t>
            </w:r>
          </w:p>
        </w:tc>
        <w:tc>
          <w:tcPr>
            <w:tcW w:type="dxa" w:w="4680"/>
          </w:tcPr>
          <w:p>
            <w:r>
              <w:t>Customer ID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InvoiceDate</w:t>
            </w:r>
          </w:p>
        </w:tc>
        <w:tc>
          <w:tcPr>
            <w:tcW w:type="dxa" w:w="4680"/>
          </w:tcPr>
          <w:p>
            <w:r>
              <w:t>Date invoice was generated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TotalAmount</w:t>
            </w:r>
          </w:p>
        </w:tc>
        <w:tc>
          <w:tcPr>
            <w:tcW w:type="dxa" w:w="4680"/>
          </w:tcPr>
          <w:p>
            <w:r>
              <w:t>Total billed amount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LineItems</w:t>
            </w:r>
          </w:p>
        </w:tc>
        <w:tc>
          <w:tcPr>
            <w:tcW w:type="dxa" w:w="4680"/>
          </w:tcPr>
          <w:p>
            <w:r>
              <w:t>Labor, parts, and fee line items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</w:rPr>
              <w:t>Payments</w:t>
            </w:r>
          </w:p>
        </w:tc>
        <w:tc>
          <w:tcPr>
            <w:tcW w:type="dxa" w:w="4680"/>
          </w:tcPr>
          <w:p>
            <w:r>
              <w:t>Payment records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4. 5-Year Historical Data Fetch Strategy</w:t>
      </w:r>
    </w:p>
    <w:p>
      <w:r>
        <w:t>Work orders and invoices use two different strategies because a single 5-year invoice request would exceed API response-size limits.</w:t>
      </w:r>
    </w:p>
    <w:p>
      <w:pPr>
        <w:pStyle w:val="Heading2"/>
      </w:pPr>
      <w:r>
        <w:t>Step 1 — Work Orders (one wide-range call)</w:t>
      </w:r>
    </w:p>
    <w:p>
      <w:r>
        <w:rPr>
          <w:rFonts w:ascii="Courier New" w:hAnsi="Courier New"/>
          <w:sz w:val="17"/>
        </w:rPr>
        <w:t>startDate = today - 5 years  at 00:00   (format: YYYY-MM-DDTHH:mm)</w:t>
        <w:br/>
        <w:t>endDate   = today + 60 days  at 23:00   (format: YYYY-MM-DDTHH:mm)</w:t>
        <w:br/>
        <w:br/>
        <w:t>GET /WorkOrder/?startDate={startDate}&amp;endDate={endDate}&amp;readInProgress=True</w:t>
      </w:r>
    </w:p>
    <w:p>
      <w:pPr>
        <w:pStyle w:val="Heading2"/>
      </w:pPr>
      <w:r>
        <w:t>Step 2 — Invoices (5 × one-year calls, oldest first)</w:t>
      </w:r>
    </w:p>
    <w:p>
      <w:r>
        <w:rPr>
          <w:rFonts w:ascii="Courier New" w:hAnsi="Courier New"/>
          <w:sz w:val="17"/>
        </w:rPr>
        <w:t>for ny = 4 down to 0:</w:t>
        <w:br/>
        <w:t xml:space="preserve">    startDate = today - (ny+1) years    (format: YYYY-MM-DD)</w:t>
        <w:br/>
        <w:t xml:space="preserve">    endDate   = today - ny years        (format: YYYY-MM-DD)</w:t>
        <w:br/>
        <w:t xml:space="preserve">    GET /Invoice/?startDate={startDate}&amp;endDate={endDate}</w:t>
        <w:br/>
        <w:br/>
        <w:t xml:space="preserve">  ny=4  →  5 years ago  to  4 years ago</w:t>
        <w:br/>
        <w:t xml:space="preserve">  ny=3  →  4 years ago  to  3 years ago</w:t>
        <w:br/>
        <w:t xml:space="preserve">  ny=2  →  3 years ago  to  2 years ago</w:t>
        <w:br/>
        <w:t xml:space="preserve">  ny=1  →  2 years ago  to  1 year ago</w:t>
        <w:br/>
        <w:t xml:space="preserve">  ny=0  →  1 year ago   to  today</w:t>
      </w:r>
    </w:p>
    <w:p/>
    <w:p>
      <w:pPr>
        <w:pBdr>
          <w:bottom w:val="single" w:sz="6" w:space="1" w:color="CCCCCC"/>
        </w:pBdr>
      </w:pPr>
    </w:p>
    <w:p>
      <w:pPr>
        <w:pStyle w:val="Heading1"/>
      </w:pPr>
      <w:r>
        <w:t>5. Quick Reference — All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20"/>
            <w:shd w:val="clear" w:color="auto" w:fill="1F497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1F497D"/>
          </w:tcPr>
          <w:p>
            <w:r>
              <w:rPr>
                <w:b/>
                <w:color w:val="FFFFFF"/>
              </w:rPr>
              <w:t>Endpoint Path</w:t>
            </w:r>
          </w:p>
        </w:tc>
      </w:tr>
      <w:tr>
        <w:tc>
          <w:tcPr>
            <w:tcW w:type="dxa" w:w="3120"/>
          </w:tcPr>
          <w:p>
            <w:r>
              <w:t>3.1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7"/>
              </w:rPr>
              <w:t>Contact/Search/?searchString=%</w:t>
            </w:r>
          </w:p>
        </w:tc>
      </w:tr>
      <w:tr>
        <w:tc>
          <w:tcPr>
            <w:tcW w:type="dxa" w:w="3120"/>
          </w:tcPr>
          <w:p>
            <w:r>
              <w:t>3.2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7"/>
              </w:rPr>
              <w:t>Employee/All</w:t>
            </w:r>
          </w:p>
        </w:tc>
      </w:tr>
      <w:tr>
        <w:tc>
          <w:tcPr>
            <w:tcW w:type="dxa" w:w="3120"/>
          </w:tcPr>
          <w:p>
            <w:r>
              <w:t>3.3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7"/>
              </w:rPr>
              <w:t>WorkOrder/?startDate=...&amp;endDate=...&amp;readInProgress=True</w:t>
            </w:r>
          </w:p>
        </w:tc>
      </w:tr>
      <w:tr>
        <w:tc>
          <w:tcPr>
            <w:tcW w:type="dxa" w:w="3120"/>
          </w:tcPr>
          <w:p>
            <w:r>
              <w:t>3.4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7"/>
              </w:rPr>
              <w:t>WorkOrder/{WorkOrderId}</w:t>
            </w:r>
          </w:p>
        </w:tc>
      </w:tr>
      <w:tr>
        <w:tc>
          <w:tcPr>
            <w:tcW w:type="dxa" w:w="3120"/>
          </w:tcPr>
          <w:p>
            <w:r>
              <w:t>3.5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7"/>
              </w:rPr>
              <w:t>Invoice/?startDate=...&amp;endDate=...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