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760.0" w:type="dxa"/>
        <w:jc w:val="left"/>
        <w:tblInd w:w="-1014.0" w:type="dxa"/>
        <w:tblBorders>
          <w:top w:color="e8e0dc" w:space="0" w:sz="4" w:val="single"/>
          <w:left w:color="e8e0dc" w:space="0" w:sz="4" w:val="single"/>
          <w:bottom w:color="e8e0dc" w:space="0" w:sz="4" w:val="single"/>
          <w:right w:color="e8e0dc" w:space="0" w:sz="4" w:val="single"/>
          <w:insideH w:color="e8e0dc" w:space="0" w:sz="4" w:val="single"/>
          <w:insideV w:color="e8e0dc" w:space="0" w:sz="4" w:val="single"/>
        </w:tblBorders>
        <w:tblLayout w:type="fixed"/>
        <w:tblLook w:val="0420"/>
      </w:tblPr>
      <w:tblGrid>
        <w:gridCol w:w="840"/>
        <w:gridCol w:w="1680"/>
        <w:gridCol w:w="1680"/>
        <w:gridCol w:w="1590"/>
        <w:gridCol w:w="2385"/>
        <w:gridCol w:w="3585"/>
        <w:tblGridChange w:id="0">
          <w:tblGrid>
            <w:gridCol w:w="840"/>
            <w:gridCol w:w="1680"/>
            <w:gridCol w:w="1680"/>
            <w:gridCol w:w="1590"/>
            <w:gridCol w:w="2385"/>
            <w:gridCol w:w="358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R-N°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Tipo Requerimiento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Clasificación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Actores Relacionados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Descripción corta del requerimiento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clientes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del sistema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Actores que interactúan en el Sistema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autenticar la identidad de un Usuario que inicie sesión con su perfil para interactuar con el Sistema según su perfil. Autenticada por Rut y Clave Alfanumérica.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empleado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del Sistema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Administrador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empleados que solicitan productos a los distintos proveedores.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Registros de servicios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del Sistema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Actores que interactúan en el Sistema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registrar los servicios que entrega el taller mecánico y que también solicite los clientes.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reserva de hora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de sistema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Administrador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crear por medio de una interfaz del sistema una cuenta de Usuario para habilitar a sus Ejecutivos para utilizar el sistema.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factura/boleta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del Sistema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administrador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Generar registro de los servicios solicitados por un cliente.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proveedor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de sistema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del sistema y personal de compras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permitirnos elaborar y gestionar una lista de proveedores con sus datos de contacto y lo que suministran. Esta información ayuda a realizar pedidos 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Registros de orden de pedido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de sistema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del sistema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registrar las órdenes de pedido de los distintos proveedores permitiendo así chequear en la recepción de productos.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recepción producto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de sistema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de almacén y Administrador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proporcionar una interfaz para que los usuarios registren la recepción de productos, incluyendo detalles como el número de orden, fecha de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Informes y estadísticas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de sistema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Usuarios autorizados y administrador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proporcionar herramientas para generar informes y estadísticas basadas en los datos del sistema.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R.10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menús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del sistema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Administrador, Chef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la creación, edición y eliminación de menús disponibles para eventos y clientes.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R.11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reservas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del sistema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Administrador, Comensal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a los clientes realizar, modificar y cancelar reservas a través del sistema.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R.12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pagos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del sistema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Administrador, Comensal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Procesar pagos seguros y registrar transacciones realizadas por los clientes.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R.13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Notificaciones y alertas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del sistema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Chef Certificado, Usuario Administrador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Enviar notificaciones y alertas sobre eventos, pedidos y estados críticos.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Evaluación de desempeño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del sistema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Administrador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Evaluar el desempeño de chefs y personal operativo basado en métricas y feedback de clientes.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R.15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inventario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del sistema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de almacén, Administrador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Controlar el inventario de productos y materiales necesarios para eventos y operaciones.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R.16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 y autenticación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Actores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mecanismos de seguridad para proteger datos y accesos al sistema.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 y escalabilidad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Actores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Garantizar que el sistema pueda manejar múltiples eventos y usuarios simultáneamente sin degradación del rendimiento.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R.18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 y tolerancia a fallos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Actores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estar disponible y operativo incluso en caso de fallos parciales o desconexiones.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R.19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 y experiencia de usuario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Actores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Proporcionar una interfaz intuitiva y fácil de usar para todos los usuarios.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Compatibilidad multiplataforma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Actores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ser compatible con diferentes dispositivos y sistemas operativos.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R.21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Mantenimiento y soporte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Mantenimiento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soporte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Facilitar el mantenimiento y soporte continuo del sistema.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 de datos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Actores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Proteger la integridad y confidencialidad de los datos almacenados y transmitidos.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R.23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normativo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Actores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Asegurar que el sistema cumpla con las normativas y leyes aplicables.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R.24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y capacitación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Usuarios y equipo de soporte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Proporcionar documentación clara y capacitación para usuarios y administradores.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Actualizaciones automáticas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Mantenimiento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soporte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actualizaciones automáticas para mejorar el sistema sin interrupciones.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R.26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Backup y recuperación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soporte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copias de seguridad periódicas y permitir la recuperación rápida en caso de pérdida de datos.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R.27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Latencia mínima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Actores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Minimizar la latencia en la comunicación y procesamiento de datos.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R.28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Escalabilidad horizontal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soporte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la expansión del sistema mediante la adición de recursos sin afectar la operación.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R.29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Accesibilidad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Actores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Garantizar que el sistema sea accesible para personas con discapacidades.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R.30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y auditoría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soporte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Mantener registros detallados de actividades y accesos para auditorías y seguridad.</w:t>
            </w:r>
          </w:p>
        </w:tc>
      </w:tr>
    </w:tbl>
    <w:sdt>
      <w:sdtPr>
        <w:id w:val="1598392197"/>
        <w:tag w:val="goog_rdk_0"/>
      </w:sdtPr>
      <w:sdtContent>
        <w:p w:rsidR="00000000" w:rsidDel="00000000" w:rsidP="00000000" w:rsidRDefault="00000000" w:rsidRPr="00000000" w14:paraId="000000BC">
          <w:pPr>
            <w:pStyle w:val="Heading2"/>
            <w:rPr/>
          </w:pPr>
          <w:r w:rsidDel="00000000" w:rsidR="00000000" w:rsidRPr="00000000">
            <w:rPr>
              <w:rtl w:val="0"/>
            </w:rPr>
            <w:t xml:space="preserve">3. Requerimientos No Funcionales</w:t>
          </w:r>
        </w:p>
      </w:sdtContent>
    </w:sdt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36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RNF01: Modo offline con persistencia local (Room).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RNF02: Comunicación segura con API (HTTPS + JWT).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RNF03: Escalabilidad para múltiples eventos y chefs.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RNF04: UX con Material Design 3.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RNF05: Validación exhaustiva de entradas de texto (Regex).</w:t>
      </w:r>
    </w:p>
    <w:sdt>
      <w:sdtPr>
        <w:id w:val="-2030600702"/>
        <w:tag w:val="goog_rdk_1"/>
      </w:sdtPr>
      <w:sdtContent>
        <w:p w:rsidR="00000000" w:rsidDel="00000000" w:rsidP="00000000" w:rsidRDefault="00000000" w:rsidRPr="00000000" w14:paraId="000000C2">
          <w:pPr>
            <w:pStyle w:val="Heading2"/>
            <w:rPr/>
          </w:pPr>
          <w:r w:rsidDel="00000000" w:rsidR="00000000" w:rsidRPr="00000000">
            <w:rPr>
              <w:rtl w:val="0"/>
            </w:rPr>
            <w:t xml:space="preserve">4. Arquitectura Técnica</w:t>
          </w:r>
        </w:p>
      </w:sdtContent>
    </w:sdt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36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móvil en Android Studio con Kotlin.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Arquitectura MVVM (Model-View-ViewModel).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de ConstraintLayout y Jetpack Navigation.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Sincronización automática de datos al recuperar conexión.</w:t>
      </w:r>
    </w:p>
    <w:sectPr>
      <w:footerReference r:id="rId7" w:type="default"/>
      <w:pgSz w:h="15840" w:w="12240" w:orient="portrait"/>
      <w:pgMar w:bottom="1440" w:top="1440" w:left="1440" w:right="1440" w:header="540" w:footer="5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rPr/>
    </w:pPr>
    <w:r w:rsidDel="00000000" w:rsidR="00000000" w:rsidRPr="00000000">
      <w:rPr>
        <w:rtl w:val="0"/>
      </w:rPr>
      <w:t xml:space="preserve">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CL"/>
      </w:rPr>
    </w:rPrDefault>
    <w:pPrDefault>
      <w:pPr>
        <w:spacing w:after="60" w:before="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36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spacing w:before="3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240" w:before="240" w:lineRule="auto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cPr>
      <w:vAlign w:val="center"/>
    </w:tcPr>
    <w:tblStylePr w:type="firstRow">
      <w:tcPr>
        <w:shd w:fill="f4efed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hF3nIXEZOQkIIqxs/XT5e3aKIA==">CgMxLjAaDQoBMBIICgYIBTICCAEaDQoBMRIICgYIBTICCAE4AHIhMVFoVjExNGJVU0RQbUYyRy0wd3pnelNnQk90M1Y3d3FO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