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Arial" w:cs="Arial" w:eastAsia="Arial" w:hAnsi="Arial"/>
          <w:b/>
          <w:bCs/>
          <w:color w:val="0A1628"/>
          <w:sz w:val="64"/>
          <w:szCs w:val="64"/>
        </w:rPr>
        <w:t xml:space="preserve">GEOSENTINEL</w:t>
      </w:r>
    </w:p>
    <w:p>
      <w:pPr>
        <w:spacing w:after="80"/>
        <w:jc w:val="center"/>
      </w:pPr>
      <w:r>
        <w:rPr>
          <w:rFonts w:ascii="Arial" w:cs="Arial" w:eastAsia="Arial" w:hAnsi="Arial"/>
          <w:color w:val="00917A"/>
          <w:sz w:val="28"/>
          <w:szCs w:val="28"/>
        </w:rPr>
        <w:t xml:space="preserve">Dashboard &amp; Digital Twin</w:t>
      </w:r>
    </w:p>
    <w:p>
      <w:pPr>
        <w:pBdr>
          <w:bottom w:val="single" w:color="00917A" w:sz="4" w:space="8"/>
        </w:pBdr>
        <w:spacing w:after="300"/>
        <w:jc w:val="center"/>
      </w:pPr>
      <w:r>
        <w:rPr>
          <w:rFonts w:ascii="Arial" w:cs="Arial" w:eastAsia="Arial" w:hAnsi="Arial"/>
          <w:b/>
          <w:bCs/>
          <w:color w:val="555555"/>
          <w:sz w:val="22"/>
          <w:szCs w:val="22"/>
        </w:rPr>
        <w:t xml:space="preserve">TECHNICAL SPECIFICATION FOR CLAUDE CODE  v1.0</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vAlign w:val="top"/>
          </w:tcPr>
          <w:p>
            <w:r>
              <w:rPr>
                <w:rFonts w:ascii="Arial" w:cs="Arial" w:eastAsia="Arial" w:hAnsi="Arial"/>
                <w:b/>
                <w:bCs/>
                <w:color w:val="0A1628"/>
                <w:sz w:val="18"/>
                <w:szCs w:val="18"/>
              </w:rPr>
              <w:t xml:space="preserve">Document Purpose</w:t>
            </w:r>
          </w:p>
        </w:tc>
        <w:tc>
          <w:tcPr>
            <w:tcW w:type="dxa" w:w="6838"/>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Complete implementation specification for Claude Code to build the GeoSentinel web dashboard and digital twin without further clarification</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A1628"/>
                <w:sz w:val="18"/>
                <w:szCs w:val="18"/>
              </w:rPr>
              <w:t xml:space="preserve">Tech Stack</w:t>
            </w:r>
          </w:p>
        </w:tc>
        <w:tc>
          <w:tcPr>
            <w:tcW w:type="dxa" w:w="6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React 18 + TypeScript, Vite, Tailwind CSS, Recharts, Three.js (r128), FastAPI (Python), InfluxDB, PostgreSQL, MQTT</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vAlign w:val="top"/>
          </w:tcPr>
          <w:p>
            <w:r>
              <w:rPr>
                <w:rFonts w:ascii="Arial" w:cs="Arial" w:eastAsia="Arial" w:hAnsi="Arial"/>
                <w:b/>
                <w:bCs/>
                <w:color w:val="0A1628"/>
                <w:sz w:val="18"/>
                <w:szCs w:val="18"/>
              </w:rPr>
              <w:t xml:space="preserve">Target Environment</w:t>
            </w:r>
          </w:p>
        </w:tc>
        <w:tc>
          <w:tcPr>
            <w:tcW w:type="dxa" w:w="6838"/>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Production deployment on Railway.app (backend) + Vercel (frontend). Development on localhost.</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A1628"/>
                <w:sz w:val="18"/>
                <w:szCs w:val="18"/>
              </w:rPr>
              <w:t xml:space="preserve">Data Mode</w:t>
            </w:r>
          </w:p>
        </w:tc>
        <w:tc>
          <w:tcPr>
            <w:tcW w:type="dxa" w:w="6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Phase 1 uses simulated/mock data. Phase 2 connects to real IoT pipeline. Spec covers both.</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vAlign w:val="top"/>
          </w:tcPr>
          <w:p>
            <w:r>
              <w:rPr>
                <w:rFonts w:ascii="Arial" w:cs="Arial" w:eastAsia="Arial" w:hAnsi="Arial"/>
                <w:b/>
                <w:bCs/>
                <w:color w:val="0A1628"/>
                <w:sz w:val="18"/>
                <w:szCs w:val="18"/>
              </w:rPr>
              <w:t xml:space="preserve">Auth</w:t>
            </w:r>
          </w:p>
        </w:tc>
        <w:tc>
          <w:tcPr>
            <w:tcW w:type="dxa" w:w="6838"/>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JWT-based, three roles: operator, esg_admin, community</w:t>
            </w:r>
          </w:p>
        </w:tc>
      </w:tr>
      <w:tr>
        <w:tc>
          <w:tcPr>
            <w:tcW w:type="dxa" w:w="28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bCs/>
                <w:color w:val="0A1628"/>
                <w:sz w:val="18"/>
                <w:szCs w:val="18"/>
              </w:rPr>
              <w:t xml:space="preserve">Prepared by</w:t>
            </w:r>
          </w:p>
        </w:tc>
        <w:tc>
          <w:tcPr>
            <w:tcW w:type="dxa" w:w="6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Henrique Crusoe — Team Lead, GeoSentinel</w:t>
            </w:r>
          </w:p>
        </w:tc>
      </w:tr>
      <w:tr>
        <w:tc>
          <w:tcPr>
            <w:tcW w:type="dxa" w:w="28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vAlign w:val="top"/>
          </w:tcPr>
          <w:p>
            <w:r>
              <w:rPr>
                <w:rFonts w:ascii="Arial" w:cs="Arial" w:eastAsia="Arial" w:hAnsi="Arial"/>
                <w:b/>
                <w:bCs/>
                <w:color w:val="0A1628"/>
                <w:sz w:val="18"/>
                <w:szCs w:val="18"/>
              </w:rPr>
              <w:t xml:space="preserve">Date</w:t>
            </w:r>
          </w:p>
        </w:tc>
        <w:tc>
          <w:tcPr>
            <w:tcW w:type="dxa" w:w="6838"/>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April 2026</w:t>
            </w:r>
          </w:p>
        </w:tc>
      </w:tr>
    </w:tbl>
    <w:p>
      <w:pPr>
        <w:spacing w:after="400"/>
      </w:pPr>
    </w:p>
    <w:p>
      <w:pPr>
        <w:pStyle w:val="Heading1"/>
        <w:pBdr>
          <w:bottom w:val="single" w:color="00917A" w:sz="4" w:space="4"/>
        </w:pBdr>
        <w:spacing w:after="160" w:before="400"/>
      </w:pPr>
      <w:r>
        <w:rPr>
          <w:rFonts w:ascii="Arial" w:cs="Arial" w:eastAsia="Arial" w:hAnsi="Arial"/>
          <w:b/>
          <w:bCs/>
          <w:color w:val="0A1628"/>
          <w:sz w:val="28"/>
          <w:szCs w:val="28"/>
        </w:rPr>
        <w:t xml:space="preserve">1. Overview &amp; Context</w:t>
      </w:r>
    </w:p>
    <w:p>
      <w:pPr>
        <w:spacing w:after="140"/>
        <w:jc w:val="both"/>
      </w:pPr>
      <w:r>
        <w:rPr>
          <w:rFonts w:ascii="Arial" w:cs="Arial" w:eastAsia="Arial" w:hAnsi="Arial"/>
          <w:color w:val="555555"/>
          <w:sz w:val="20"/>
          <w:szCs w:val="20"/>
        </w:rPr>
        <w:t xml:space="preserve">GeoSentinel is an AI-powered environmental compliance and geohazard intelligence platform for African mining operations. The dashboard is the primary human interface to the platform — it receives real-time data from IoT sensor nodes deployed at mine sites, displays AI-generated risk scores and alerts, provides automated ESG compliance reporting, and renders a 3D digital twin of the mine pit with live risk overlays.</w:t>
      </w:r>
    </w:p>
    <w:p>
      <w:pPr>
        <w:spacing w:after="140"/>
        <w:jc w:val="both"/>
      </w:pPr>
      <w:r>
        <w:rPr>
          <w:rFonts w:ascii="Arial" w:cs="Arial" w:eastAsia="Arial" w:hAnsi="Arial"/>
          <w:color w:val="555555"/>
          <w:sz w:val="20"/>
          <w:szCs w:val="20"/>
        </w:rPr>
        <w:t xml:space="preserve">The dashboard serves three distinct user roles, each with a different interface and data access level. The Operations View is for mine site managers who need to monitor live sensor data and act on alerts. The ESG Compliance View is for corporate staff and investors who need automated IFC compliance reports and ESG score trending. The Community View is a public-facing portal for EPA Liberia and surrounding communities showing simplified environmental health indicators.</w:t>
      </w:r>
    </w:p>
    <w:p>
      <w:pPr>
        <w:spacing w:after="140"/>
        <w:jc w:val="both"/>
      </w:pPr>
      <w:r>
        <w:rPr>
          <w:rFonts w:ascii="Arial" w:cs="Arial" w:eastAsia="Arial" w:hAnsi="Arial"/>
          <w:color w:val="555555"/>
          <w:sz w:val="20"/>
          <w:szCs w:val="20"/>
        </w:rPr>
        <w:t xml:space="preserve">The system is designed to work with simulated data during Phase 1 (pre-hardware prototype) and switch seamlessly to live IoT data in Phase 2. All mock data generators must produce realistic time-series data following the physical patterns of an iron ore mine in tropical West Africa — seasonal rainfall cycles, wet/dry season variation in water quality, typical slope deformation rates.</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0917A" w:sz="1"/>
              <w:left w:val="single" w:color="00917A" w:sz="8"/>
              <w:bottom w:val="single" w:color="00917A" w:sz="1"/>
              <w:right w:val="single" w:color="00917A" w:sz="1"/>
            </w:tcBorders>
            <w:shd w:fill="EAF4F2" w:val="clear"/>
            <w:tcMar>
              <w:top w:type="dxa" w:w="120"/>
              <w:left w:type="dxa" w:w="180"/>
              <w:bottom w:type="dxa" w:w="120"/>
              <w:right w:type="dxa" w:w="180"/>
            </w:tcMar>
          </w:tcPr>
          <w:p>
            <w:r>
              <w:rPr>
                <w:rFonts w:ascii="Arial" w:cs="Arial" w:eastAsia="Arial" w:hAnsi="Arial"/>
                <w:i/>
                <w:iCs/>
                <w:color w:val="0A1628"/>
                <w:sz w:val="19"/>
                <w:szCs w:val="19"/>
              </w:rPr>
              <w:t xml:space="preserve">IMPORTANT FOR CLAUDE CODE: Build everything mock-data-ready from day one. Every data fetching hook must accept an optional 'mock: true' flag that returns synthetic data instead of calling the API. This allows the full UI to be developed and demonstrated before hardware is available. The mock data must look real — not flat lines or random noise.</w:t>
            </w:r>
          </w:p>
        </w:tc>
      </w:tr>
    </w:tbl>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2. Technology Stack</w:t>
      </w:r>
    </w:p>
    <w:p>
      <w:pPr>
        <w:pStyle w:val="Heading2"/>
        <w:spacing w:after="100" w:before="280"/>
      </w:pPr>
      <w:r>
        <w:rPr>
          <w:rFonts w:ascii="Arial" w:cs="Arial" w:eastAsia="Arial" w:hAnsi="Arial"/>
          <w:b/>
          <w:bCs/>
          <w:color w:val="00917A"/>
          <w:sz w:val="24"/>
          <w:szCs w:val="24"/>
        </w:rPr>
        <w:t xml:space="preserve">2.1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000"/>
        <w:gridCol w:w="4638"/>
      </w:tblGrid>
      <w:tr>
        <w:trPr>
          <w:tblHeader/>
        </w:trPr>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6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React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18.x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UI framework</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Functional components + hooks only, no class components</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TypeScript</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5.x</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Type safety</w:t>
            </w:r>
          </w:p>
        </w:tc>
        <w:tc>
          <w:tcPr>
            <w:tcW w:type="dxa" w:w="4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Strict mode enabled. No 'any' types.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Vite</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5.x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Build tool</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Fast HMR, used for both dev and production build</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Tailwind CSS</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3.x</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Styling</w:t>
            </w:r>
          </w:p>
        </w:tc>
        <w:tc>
          <w:tcPr>
            <w:tcW w:type="dxa" w:w="4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No custom CSS files. All styling via Tailwind utility classes.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React Router</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6.x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Routing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BrowserRouter, protected routes per role</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Recharts</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2.x</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2D charts</w:t>
            </w:r>
          </w:p>
        </w:tc>
        <w:tc>
          <w:tcPr>
            <w:tcW w:type="dxa" w:w="4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Time-series line charts, area charts, gauge charts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Three.js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r128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3D digital twin</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Mine pit geometry, risk score overlay. Import from CDN.</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React Three Fiber</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8.x</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Three.js React wrapper</w:t>
            </w:r>
          </w:p>
        </w:tc>
        <w:tc>
          <w:tcPr>
            <w:tcW w:type="dxa" w:w="4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Declarative 3D scene management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Zustand</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4.x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State management</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Global store for sensor data, alerts, user session</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React Query (TanStack)</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5.x</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Server state</w:t>
            </w:r>
          </w:p>
        </w:tc>
        <w:tc>
          <w:tcPr>
            <w:tcW w:type="dxa" w:w="4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Data fetching, caching, auto-refresh</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Socket.io-client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4.x</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Real-time updates</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WebSocket connection to backend for live sensor stream</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date-fns</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3.x</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Date formatting</w:t>
            </w:r>
          </w:p>
        </w:tc>
        <w:tc>
          <w:tcPr>
            <w:tcW w:type="dxa" w:w="4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 date/time formatting and manipulation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Lucide React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latest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Icons</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Consistent icon set throughout UI</w:t>
            </w:r>
          </w:p>
        </w:tc>
      </w:tr>
    </w:tbl>
    <w:p>
      <w:pPr>
        <w:spacing w:after="200"/>
      </w:pPr>
    </w:p>
    <w:p>
      <w:pPr>
        <w:pStyle w:val="Heading2"/>
        <w:spacing w:after="100" w:before="280"/>
      </w:pPr>
      <w:r>
        <w:rPr>
          <w:rFonts w:ascii="Arial" w:cs="Arial" w:eastAsia="Arial" w:hAnsi="Arial"/>
          <w:b/>
          <w:bCs/>
          <w:color w:val="00917A"/>
          <w:sz w:val="24"/>
          <w:szCs w:val="24"/>
        </w:rPr>
        <w:t xml:space="preserve">2.2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2200"/>
        <w:gridCol w:w="4438"/>
      </w:tblGrid>
      <w:tr>
        <w:trPr>
          <w:tblHeader/>
        </w:trPr>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1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22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4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Python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3.11+</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Backend language</w:t>
            </w:r>
          </w:p>
        </w:tc>
        <w:tc>
          <w:tcPr>
            <w:tcW w:type="dxa" w:w="44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FastAPI</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0.110+</w:t>
            </w:r>
          </w:p>
        </w:tc>
        <w:tc>
          <w:tcPr>
            <w:tcW w:type="dxa" w:w="2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REST API + WebSocket</w:t>
            </w:r>
          </w:p>
        </w:tc>
        <w:tc>
          <w:tcPr>
            <w:tcW w:type="dxa" w:w="44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Async throughout. Pydantic v2 for validation.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InfluxDB</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2.7</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Time-series sensor data</w:t>
            </w:r>
          </w:p>
        </w:tc>
        <w:tc>
          <w:tcPr>
            <w:tcW w:type="dxa" w:w="44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 sensor readings stored here. OSS self-hosted.</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PostgreSQL</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15</w:t>
            </w:r>
          </w:p>
        </w:tc>
        <w:tc>
          <w:tcPr>
            <w:tcW w:type="dxa" w:w="2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Relational data</w:t>
            </w:r>
          </w:p>
        </w:tc>
        <w:tc>
          <w:tcPr>
            <w:tcW w:type="dxa" w:w="44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Users, sites, alerts, compliance reports, config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SQLAlchemy</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2.x</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ORM</w:t>
            </w:r>
          </w:p>
        </w:tc>
        <w:tc>
          <w:tcPr>
            <w:tcW w:type="dxa" w:w="44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Async SQLAlchemy with asyncpg driver</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MQTT (Mosquitto)</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3.x</w:t>
            </w:r>
          </w:p>
        </w:tc>
        <w:tc>
          <w:tcPr>
            <w:tcW w:type="dxa" w:w="2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IoT message broker</w:t>
            </w:r>
          </w:p>
        </w:tc>
        <w:tc>
          <w:tcPr>
            <w:tcW w:type="dxa" w:w="44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Sensor nodes publish to MQTT, backend subscribes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Celery + Redis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5.x / 7.x</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Background tasks</w:t>
            </w:r>
          </w:p>
        </w:tc>
        <w:tc>
          <w:tcPr>
            <w:tcW w:type="dxa" w:w="44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AI model inference, report generation, InSAR processing</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JWT (python-jose)</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3.x</w:t>
            </w:r>
          </w:p>
        </w:tc>
        <w:tc>
          <w:tcPr>
            <w:tcW w:type="dxa" w:w="2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Authentication</w:t>
            </w:r>
          </w:p>
        </w:tc>
        <w:tc>
          <w:tcPr>
            <w:tcW w:type="dxa" w:w="44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Access + refresh tokens, role-based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Alembic</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1.x</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DB migrations</w:t>
            </w:r>
          </w:p>
        </w:tc>
        <w:tc>
          <w:tcPr>
            <w:tcW w:type="dxa" w:w="44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pytest</w:t>
            </w:r>
          </w:p>
        </w:tc>
        <w:tc>
          <w:tcPr>
            <w:tcW w:type="dxa" w:w="1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7.x</w:t>
            </w:r>
          </w:p>
        </w:tc>
        <w:tc>
          <w:tcPr>
            <w:tcW w:type="dxa" w:w="2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Testing</w:t>
            </w:r>
          </w:p>
        </w:tc>
        <w:tc>
          <w:tcPr>
            <w:tcW w:type="dxa" w:w="44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Full test coverage for API endpoints and AI models</w:t>
            </w:r>
          </w:p>
        </w:tc>
      </w:tr>
    </w:tbl>
    <w:p>
      <w:pPr>
        <w:spacing w:after="200"/>
      </w:pPr>
    </w:p>
    <w:p>
      <w:pPr>
        <w:pStyle w:val="Heading2"/>
        <w:spacing w:after="100" w:before="280"/>
      </w:pPr>
      <w:r>
        <w:rPr>
          <w:rFonts w:ascii="Arial" w:cs="Arial" w:eastAsia="Arial" w:hAnsi="Arial"/>
          <w:b/>
          <w:bCs/>
          <w:color w:val="00917A"/>
          <w:sz w:val="24"/>
          <w:szCs w:val="24"/>
        </w:rPr>
        <w:t xml:space="preserve">2.3 AI / 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638"/>
      </w:tblGrid>
      <w:tr>
        <w:trPr>
          <w:tblHeader/>
        </w:trPr>
        <w:tc>
          <w:tcPr>
            <w:tcW w:type="dxa" w:w="2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2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6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TensorFlow / Keras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EnviroGuard model training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LSTM + Attention architecture</w:t>
            </w:r>
          </w:p>
        </w:tc>
      </w:tr>
      <w:tr>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TFLite</w:t>
            </w:r>
          </w:p>
        </w:tc>
        <w:tc>
          <w:tcPr>
            <w:tcW w:type="dxa" w:w="2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Edge model deployment</w:t>
            </w:r>
          </w:p>
        </w:tc>
        <w:tc>
          <w:tcPr>
            <w:tcW w:type="dxa" w:w="4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INT8 quantised for Raspberry Pi inference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NumPy / Pandas</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Data preprocessing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Sensor data normalisation, feature engineering</w:t>
            </w:r>
          </w:p>
        </w:tc>
      </w:tr>
      <w:tr>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scikit-learn</w:t>
            </w:r>
          </w:p>
        </w:tc>
        <w:tc>
          <w:tcPr>
            <w:tcW w:type="dxa" w:w="2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Preprocessing utilities</w:t>
            </w:r>
          </w:p>
        </w:tc>
        <w:tc>
          <w:tcPr>
            <w:tcW w:type="dxa" w:w="4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Scalers, train/test split, evaluation metrics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SNAP (ESA)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InSAR processing</w:t>
            </w:r>
          </w:p>
        </w:tc>
        <w:tc>
          <w:tcPr>
            <w:tcW w:type="dxa" w:w="4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Sentinel-1 SAR data to displacement maps. CLI called from Celery task.</w:t>
            </w:r>
          </w:p>
        </w:tc>
      </w:tr>
    </w:tbl>
    <w:p>
      <w:pPr>
        <w:spacing w:after="200"/>
      </w:pPr>
    </w:p>
    <w:p>
      <w:pPr>
        <w:pStyle w:val="Heading2"/>
        <w:spacing w:after="100" w:before="280"/>
      </w:pPr>
      <w:r>
        <w:rPr>
          <w:rFonts w:ascii="Arial" w:cs="Arial" w:eastAsia="Arial" w:hAnsi="Arial"/>
          <w:b/>
          <w:bCs/>
          <w:color w:val="00917A"/>
          <w:sz w:val="24"/>
          <w:szCs w:val="24"/>
        </w:rPr>
        <w:t xml:space="preserve">2.4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rPr>
          <w:tblHeader/>
        </w:trPr>
        <w:tc>
          <w:tcPr>
            <w:tcW w:type="dxa" w:w="2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2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8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Railway.app</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Backend hosting</w:t>
            </w:r>
          </w:p>
        </w:tc>
        <w:tc>
          <w:tcPr>
            <w:tcW w:type="dxa" w:w="4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FastAPI + InfluxDB + PostgreSQL + Redis + Mosquitto</w:t>
            </w:r>
          </w:p>
        </w:tc>
      </w:tr>
      <w:tr>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Vercel</w:t>
            </w:r>
          </w:p>
        </w:tc>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Frontend hosting</w:t>
            </w:r>
          </w:p>
        </w:tc>
        <w:tc>
          <w:tcPr>
            <w:tcW w:type="dxa" w:w="48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Vite build, CDN distribution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GitHub</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Version control + CI/CD</w:t>
            </w:r>
          </w:p>
        </w:tc>
        <w:tc>
          <w:tcPr>
            <w:tcW w:type="dxa" w:w="4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GitHub Actions for test + deploy pipeline</w:t>
            </w:r>
          </w:p>
        </w:tc>
      </w:tr>
      <w:tr>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Docker Compose</w:t>
            </w:r>
          </w:p>
        </w:tc>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Local development</w:t>
            </w:r>
          </w:p>
        </w:tc>
        <w:tc>
          <w:tcPr>
            <w:tcW w:type="dxa" w:w="48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 services in docker-compose.dev.yml</w:t>
            </w:r>
          </w:p>
        </w:tc>
      </w:tr>
    </w:tbl>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3. Project Structure</w:t>
      </w:r>
    </w:p>
    <w:p>
      <w:pPr>
        <w:pStyle w:val="Heading2"/>
        <w:spacing w:after="100" w:before="280"/>
      </w:pPr>
      <w:r>
        <w:rPr>
          <w:rFonts w:ascii="Arial" w:cs="Arial" w:eastAsia="Arial" w:hAnsi="Arial"/>
          <w:b/>
          <w:bCs/>
          <w:color w:val="00917A"/>
          <w:sz w:val="24"/>
          <w:szCs w:val="24"/>
        </w:rPr>
        <w:t xml:space="preserve">3.1 Repository Layout</w:t>
      </w:r>
    </w:p>
    <w:p>
      <w:pPr>
        <w:spacing w:after="140"/>
        <w:jc w:val="both"/>
      </w:pPr>
      <w:r>
        <w:rPr>
          <w:rFonts w:ascii="Arial" w:cs="Arial" w:eastAsia="Arial" w:hAnsi="Arial"/>
          <w:color w:val="555555"/>
          <w:sz w:val="20"/>
          <w:szCs w:val="20"/>
        </w:rPr>
        <w:t xml:space="preserve">Single monorepo with frontend and backend as separate workspaces:</w:t>
      </w:r>
    </w:p>
    <w:p>
      <w:pPr>
        <w:spacing w:after="80"/>
      </w:pPr>
    </w:p>
    <w:p>
      <w:pPr>
        <w:spacing w:after="80"/>
      </w:pPr>
      <w:r>
        <w:rPr>
          <w:rFonts w:ascii="Courier New" w:cs="Courier New" w:eastAsia="Courier New" w:hAnsi="Courier New"/>
          <w:color w:val="1A1A1A"/>
          <w:sz w:val="18"/>
          <w:szCs w:val="18"/>
        </w:rPr>
        <w:t xml:space="preserve">geosentinel/</w:t>
      </w:r>
    </w:p>
    <w:p>
      <w:pPr>
        <w:spacing w:after="80"/>
      </w:pPr>
      <w:r>
        <w:rPr>
          <w:rFonts w:ascii="Courier New" w:cs="Courier New" w:eastAsia="Courier New" w:hAnsi="Courier New"/>
          <w:color w:val="1A1A1A"/>
          <w:sz w:val="18"/>
          <w:szCs w:val="18"/>
        </w:rPr>
        <w:t xml:space="preserve">├── frontend/                    # React + TypeScript</w:t>
      </w:r>
    </w:p>
    <w:p>
      <w:pPr>
        <w:spacing w:after="80"/>
      </w:pPr>
      <w:r>
        <w:rPr>
          <w:rFonts w:ascii="Courier New" w:cs="Courier New" w:eastAsia="Courier New" w:hAnsi="Courier New"/>
          <w:color w:val="1A1A1A"/>
          <w:sz w:val="18"/>
          <w:szCs w:val="18"/>
        </w:rPr>
        <w:t xml:space="preserve">│   ├── src/</w:t>
      </w:r>
    </w:p>
    <w:p>
      <w:pPr>
        <w:spacing w:after="80"/>
      </w:pPr>
      <w:r>
        <w:rPr>
          <w:rFonts w:ascii="Courier New" w:cs="Courier New" w:eastAsia="Courier New" w:hAnsi="Courier New"/>
          <w:color w:val="1A1A1A"/>
          <w:sz w:val="18"/>
          <w:szCs w:val="18"/>
        </w:rPr>
        <w:t xml:space="preserve">│   │   ├── components/          # Reusable UI components</w:t>
      </w:r>
    </w:p>
    <w:p>
      <w:pPr>
        <w:spacing w:after="80"/>
      </w:pPr>
      <w:r>
        <w:rPr>
          <w:rFonts w:ascii="Courier New" w:cs="Courier New" w:eastAsia="Courier New" w:hAnsi="Courier New"/>
          <w:color w:val="1A1A1A"/>
          <w:sz w:val="18"/>
          <w:szCs w:val="18"/>
        </w:rPr>
        <w:t xml:space="preserve">│   │   │   ├── charts/          # Recharts wrappers</w:t>
      </w:r>
    </w:p>
    <w:p>
      <w:pPr>
        <w:spacing w:after="80"/>
      </w:pPr>
      <w:r>
        <w:rPr>
          <w:rFonts w:ascii="Courier New" w:cs="Courier New" w:eastAsia="Courier New" w:hAnsi="Courier New"/>
          <w:color w:val="1A1A1A"/>
          <w:sz w:val="18"/>
          <w:szCs w:val="18"/>
        </w:rPr>
        <w:t xml:space="preserve">│   │   │   ├── map/             # Leaflet site map</w:t>
      </w:r>
    </w:p>
    <w:p>
      <w:pPr>
        <w:spacing w:after="80"/>
      </w:pPr>
      <w:r>
        <w:rPr>
          <w:rFonts w:ascii="Courier New" w:cs="Courier New" w:eastAsia="Courier New" w:hAnsi="Courier New"/>
          <w:color w:val="1A1A1A"/>
          <w:sz w:val="18"/>
          <w:szCs w:val="18"/>
        </w:rPr>
        <w:t xml:space="preserve">│   │   │   ├── twin/            # Three.js digital twin</w:t>
      </w:r>
    </w:p>
    <w:p>
      <w:pPr>
        <w:spacing w:after="80"/>
      </w:pPr>
      <w:r>
        <w:rPr>
          <w:rFonts w:ascii="Courier New" w:cs="Courier New" w:eastAsia="Courier New" w:hAnsi="Courier New"/>
          <w:color w:val="1A1A1A"/>
          <w:sz w:val="18"/>
          <w:szCs w:val="18"/>
        </w:rPr>
        <w:t xml:space="preserve">│   │   │   ├── alerts/          # Alert panel components</w:t>
      </w:r>
    </w:p>
    <w:p>
      <w:pPr>
        <w:spacing w:after="80"/>
      </w:pPr>
      <w:r>
        <w:rPr>
          <w:rFonts w:ascii="Courier New" w:cs="Courier New" w:eastAsia="Courier New" w:hAnsi="Courier New"/>
          <w:color w:val="1A1A1A"/>
          <w:sz w:val="18"/>
          <w:szCs w:val="18"/>
        </w:rPr>
        <w:t xml:space="preserve">│   │   │   └── ui/              # Base UI: Button, Card, Badge, etc.</w:t>
      </w:r>
    </w:p>
    <w:p>
      <w:pPr>
        <w:spacing w:after="80"/>
      </w:pPr>
      <w:r>
        <w:rPr>
          <w:rFonts w:ascii="Courier New" w:cs="Courier New" w:eastAsia="Courier New" w:hAnsi="Courier New"/>
          <w:color w:val="1A1A1A"/>
          <w:sz w:val="18"/>
          <w:szCs w:val="18"/>
        </w:rPr>
        <w:t xml:space="preserve">│   │   ├── views/               # Page-level components</w:t>
      </w:r>
    </w:p>
    <w:p>
      <w:pPr>
        <w:spacing w:after="80"/>
      </w:pPr>
      <w:r>
        <w:rPr>
          <w:rFonts w:ascii="Courier New" w:cs="Courier New" w:eastAsia="Courier New" w:hAnsi="Courier New"/>
          <w:color w:val="1A1A1A"/>
          <w:sz w:val="18"/>
          <w:szCs w:val="18"/>
        </w:rPr>
        <w:t xml:space="preserve">│   │   │   ├── OperationsView/</w:t>
      </w:r>
    </w:p>
    <w:p>
      <w:pPr>
        <w:spacing w:after="80"/>
      </w:pPr>
      <w:r>
        <w:rPr>
          <w:rFonts w:ascii="Courier New" w:cs="Courier New" w:eastAsia="Courier New" w:hAnsi="Courier New"/>
          <w:color w:val="1A1A1A"/>
          <w:sz w:val="18"/>
          <w:szCs w:val="18"/>
        </w:rPr>
        <w:t xml:space="preserve">│   │   │   ├── ESGView/</w:t>
      </w:r>
    </w:p>
    <w:p>
      <w:pPr>
        <w:spacing w:after="80"/>
      </w:pPr>
      <w:r>
        <w:rPr>
          <w:rFonts w:ascii="Courier New" w:cs="Courier New" w:eastAsia="Courier New" w:hAnsi="Courier New"/>
          <w:color w:val="1A1A1A"/>
          <w:sz w:val="18"/>
          <w:szCs w:val="18"/>
        </w:rPr>
        <w:t xml:space="preserve">│   │   │   └── CommunityView/</w:t>
      </w:r>
    </w:p>
    <w:p>
      <w:pPr>
        <w:spacing w:after="80"/>
      </w:pPr>
      <w:r>
        <w:rPr>
          <w:rFonts w:ascii="Courier New" w:cs="Courier New" w:eastAsia="Courier New" w:hAnsi="Courier New"/>
          <w:color w:val="1A1A1A"/>
          <w:sz w:val="18"/>
          <w:szCs w:val="18"/>
        </w:rPr>
        <w:t xml:space="preserve">│   │   ├── store/               # Zustand stores</w:t>
      </w:r>
    </w:p>
    <w:p>
      <w:pPr>
        <w:spacing w:after="80"/>
      </w:pPr>
      <w:r>
        <w:rPr>
          <w:rFonts w:ascii="Courier New" w:cs="Courier New" w:eastAsia="Courier New" w:hAnsi="Courier New"/>
          <w:color w:val="1A1A1A"/>
          <w:sz w:val="18"/>
          <w:szCs w:val="18"/>
        </w:rPr>
        <w:t xml:space="preserve">│   │   ├── hooks/               # Custom React hooks</w:t>
      </w:r>
    </w:p>
    <w:p>
      <w:pPr>
        <w:spacing w:after="80"/>
      </w:pPr>
      <w:r>
        <w:rPr>
          <w:rFonts w:ascii="Courier New" w:cs="Courier New" w:eastAsia="Courier New" w:hAnsi="Courier New"/>
          <w:color w:val="1A1A1A"/>
          <w:sz w:val="18"/>
          <w:szCs w:val="18"/>
        </w:rPr>
        <w:t xml:space="preserve">│   │   ├── api/                 # API client functions</w:t>
      </w:r>
    </w:p>
    <w:p>
      <w:pPr>
        <w:spacing w:after="80"/>
      </w:pPr>
      <w:r>
        <w:rPr>
          <w:rFonts w:ascii="Courier New" w:cs="Courier New" w:eastAsia="Courier New" w:hAnsi="Courier New"/>
          <w:color w:val="1A1A1A"/>
          <w:sz w:val="18"/>
          <w:szCs w:val="18"/>
        </w:rPr>
        <w:t xml:space="preserve">│   │   ├── mock/                # Mock data generators</w:t>
      </w:r>
    </w:p>
    <w:p>
      <w:pPr>
        <w:spacing w:after="80"/>
      </w:pPr>
      <w:r>
        <w:rPr>
          <w:rFonts w:ascii="Courier New" w:cs="Courier New" w:eastAsia="Courier New" w:hAnsi="Courier New"/>
          <w:color w:val="1A1A1A"/>
          <w:sz w:val="18"/>
          <w:szCs w:val="18"/>
        </w:rPr>
        <w:t xml:space="preserve">│   │   ├── types/               # TypeScript interfaces</w:t>
      </w:r>
    </w:p>
    <w:p>
      <w:pPr>
        <w:spacing w:after="80"/>
      </w:pPr>
      <w:r>
        <w:rPr>
          <w:rFonts w:ascii="Courier New" w:cs="Courier New" w:eastAsia="Courier New" w:hAnsi="Courier New"/>
          <w:color w:val="1A1A1A"/>
          <w:sz w:val="18"/>
          <w:szCs w:val="18"/>
        </w:rPr>
        <w:t xml:space="preserve">│   │   └── utils/               # Helpers, formatters</w:t>
      </w:r>
    </w:p>
    <w:p>
      <w:pPr>
        <w:spacing w:after="80"/>
      </w:pPr>
      <w:r>
        <w:rPr>
          <w:rFonts w:ascii="Courier New" w:cs="Courier New" w:eastAsia="Courier New" w:hAnsi="Courier New"/>
          <w:color w:val="1A1A1A"/>
          <w:sz w:val="18"/>
          <w:szCs w:val="18"/>
        </w:rPr>
        <w:t xml:space="preserve">│   ├── public/</w:t>
      </w:r>
    </w:p>
    <w:p>
      <w:pPr>
        <w:spacing w:after="80"/>
      </w:pPr>
      <w:r>
        <w:rPr>
          <w:rFonts w:ascii="Courier New" w:cs="Courier New" w:eastAsia="Courier New" w:hAnsi="Courier New"/>
          <w:color w:val="1A1A1A"/>
          <w:sz w:val="18"/>
          <w:szCs w:val="18"/>
        </w:rPr>
        <w:t xml:space="preserve">│   ├── index.html</w:t>
      </w:r>
    </w:p>
    <w:p>
      <w:pPr>
        <w:spacing w:after="80"/>
      </w:pPr>
      <w:r>
        <w:rPr>
          <w:rFonts w:ascii="Courier New" w:cs="Courier New" w:eastAsia="Courier New" w:hAnsi="Courier New"/>
          <w:color w:val="1A1A1A"/>
          <w:sz w:val="18"/>
          <w:szCs w:val="18"/>
        </w:rPr>
        <w:t xml:space="preserve">│   ├── vite.config.ts</w:t>
      </w:r>
    </w:p>
    <w:p>
      <w:pPr>
        <w:spacing w:after="80"/>
      </w:pPr>
      <w:r>
        <w:rPr>
          <w:rFonts w:ascii="Courier New" w:cs="Courier New" w:eastAsia="Courier New" w:hAnsi="Courier New"/>
          <w:color w:val="1A1A1A"/>
          <w:sz w:val="18"/>
          <w:szCs w:val="18"/>
        </w:rPr>
        <w:t xml:space="preserve">│   └── tailwind.config.ts</w:t>
      </w:r>
    </w:p>
    <w:p>
      <w:pPr>
        <w:spacing w:after="80"/>
      </w:pPr>
      <w:r>
        <w:rPr>
          <w:rFonts w:ascii="Courier New" w:cs="Courier New" w:eastAsia="Courier New" w:hAnsi="Courier New"/>
          <w:color w:val="1A1A1A"/>
          <w:sz w:val="18"/>
          <w:szCs w:val="18"/>
        </w:rPr>
        <w:t xml:space="preserve">│</w:t>
      </w:r>
    </w:p>
    <w:p>
      <w:pPr>
        <w:spacing w:after="80"/>
      </w:pPr>
      <w:r>
        <w:rPr>
          <w:rFonts w:ascii="Courier New" w:cs="Courier New" w:eastAsia="Courier New" w:hAnsi="Courier New"/>
          <w:color w:val="1A1A1A"/>
          <w:sz w:val="18"/>
          <w:szCs w:val="18"/>
        </w:rPr>
        <w:t xml:space="preserve">├── backend/                     # FastAPI Python</w:t>
      </w:r>
    </w:p>
    <w:p>
      <w:pPr>
        <w:spacing w:after="80"/>
      </w:pPr>
      <w:r>
        <w:rPr>
          <w:rFonts w:ascii="Courier New" w:cs="Courier New" w:eastAsia="Courier New" w:hAnsi="Courier New"/>
          <w:color w:val="1A1A1A"/>
          <w:sz w:val="18"/>
          <w:szCs w:val="18"/>
        </w:rPr>
        <w:t xml:space="preserve">│   ├── app/</w:t>
      </w:r>
    </w:p>
    <w:p>
      <w:pPr>
        <w:spacing w:after="80"/>
      </w:pPr>
      <w:r>
        <w:rPr>
          <w:rFonts w:ascii="Courier New" w:cs="Courier New" w:eastAsia="Courier New" w:hAnsi="Courier New"/>
          <w:color w:val="1A1A1A"/>
          <w:sz w:val="18"/>
          <w:szCs w:val="18"/>
        </w:rPr>
        <w:t xml:space="preserve">│   │   ├── api/                 # Route handlers</w:t>
      </w:r>
    </w:p>
    <w:p>
      <w:pPr>
        <w:spacing w:after="80"/>
      </w:pPr>
      <w:r>
        <w:rPr>
          <w:rFonts w:ascii="Courier New" w:cs="Courier New" w:eastAsia="Courier New" w:hAnsi="Courier New"/>
          <w:color w:val="1A1A1A"/>
          <w:sz w:val="18"/>
          <w:szCs w:val="18"/>
        </w:rPr>
        <w:t xml:space="preserve">│   │   │   ├── v1/</w:t>
      </w:r>
    </w:p>
    <w:p>
      <w:pPr>
        <w:spacing w:after="80"/>
      </w:pPr>
      <w:r>
        <w:rPr>
          <w:rFonts w:ascii="Courier New" w:cs="Courier New" w:eastAsia="Courier New" w:hAnsi="Courier New"/>
          <w:color w:val="1A1A1A"/>
          <w:sz w:val="18"/>
          <w:szCs w:val="18"/>
        </w:rPr>
        <w:t xml:space="preserve">│   │   │   │   ├── sensors.py</w:t>
      </w:r>
    </w:p>
    <w:p>
      <w:pPr>
        <w:spacing w:after="80"/>
      </w:pPr>
      <w:r>
        <w:rPr>
          <w:rFonts w:ascii="Courier New" w:cs="Courier New" w:eastAsia="Courier New" w:hAnsi="Courier New"/>
          <w:color w:val="1A1A1A"/>
          <w:sz w:val="18"/>
          <w:szCs w:val="18"/>
        </w:rPr>
        <w:t xml:space="preserve">│   │   │   │   ├── alerts.py</w:t>
      </w:r>
    </w:p>
    <w:p>
      <w:pPr>
        <w:spacing w:after="80"/>
      </w:pPr>
      <w:r>
        <w:rPr>
          <w:rFonts w:ascii="Courier New" w:cs="Courier New" w:eastAsia="Courier New" w:hAnsi="Courier New"/>
          <w:color w:val="1A1A1A"/>
          <w:sz w:val="18"/>
          <w:szCs w:val="18"/>
        </w:rPr>
        <w:t xml:space="preserve">│   │   │   │   ├── sites.py</w:t>
      </w:r>
    </w:p>
    <w:p>
      <w:pPr>
        <w:spacing w:after="80"/>
      </w:pPr>
      <w:r>
        <w:rPr>
          <w:rFonts w:ascii="Courier New" w:cs="Courier New" w:eastAsia="Courier New" w:hAnsi="Courier New"/>
          <w:color w:val="1A1A1A"/>
          <w:sz w:val="18"/>
          <w:szCs w:val="18"/>
        </w:rPr>
        <w:t xml:space="preserve">│   │   │   │   ├── reports.py</w:t>
      </w:r>
    </w:p>
    <w:p>
      <w:pPr>
        <w:spacing w:after="80"/>
      </w:pPr>
      <w:r>
        <w:rPr>
          <w:rFonts w:ascii="Courier New" w:cs="Courier New" w:eastAsia="Courier New" w:hAnsi="Courier New"/>
          <w:color w:val="1A1A1A"/>
          <w:sz w:val="18"/>
          <w:szCs w:val="18"/>
        </w:rPr>
        <w:t xml:space="preserve">│   │   │   │   └── auth.py</w:t>
      </w:r>
    </w:p>
    <w:p>
      <w:pPr>
        <w:spacing w:after="80"/>
      </w:pPr>
      <w:r>
        <w:rPr>
          <w:rFonts w:ascii="Courier New" w:cs="Courier New" w:eastAsia="Courier New" w:hAnsi="Courier New"/>
          <w:color w:val="1A1A1A"/>
          <w:sz w:val="18"/>
          <w:szCs w:val="18"/>
        </w:rPr>
        <w:t xml:space="preserve">│   │   ├── core/                # Config, security, db</w:t>
      </w:r>
    </w:p>
    <w:p>
      <w:pPr>
        <w:spacing w:after="80"/>
      </w:pPr>
      <w:r>
        <w:rPr>
          <w:rFonts w:ascii="Courier New" w:cs="Courier New" w:eastAsia="Courier New" w:hAnsi="Courier New"/>
          <w:color w:val="1A1A1A"/>
          <w:sz w:val="18"/>
          <w:szCs w:val="18"/>
        </w:rPr>
        <w:t xml:space="preserve">│   │   ├── models/              # SQLAlchemy models</w:t>
      </w:r>
    </w:p>
    <w:p>
      <w:pPr>
        <w:spacing w:after="80"/>
      </w:pPr>
      <w:r>
        <w:rPr>
          <w:rFonts w:ascii="Courier New" w:cs="Courier New" w:eastAsia="Courier New" w:hAnsi="Courier New"/>
          <w:color w:val="1A1A1A"/>
          <w:sz w:val="18"/>
          <w:szCs w:val="18"/>
        </w:rPr>
        <w:t xml:space="preserve">│   │   ├── schemas/             # Pydantic schemas</w:t>
      </w:r>
    </w:p>
    <w:p>
      <w:pPr>
        <w:spacing w:after="80"/>
      </w:pPr>
      <w:r>
        <w:rPr>
          <w:rFonts w:ascii="Courier New" w:cs="Courier New" w:eastAsia="Courier New" w:hAnsi="Courier New"/>
          <w:color w:val="1A1A1A"/>
          <w:sz w:val="18"/>
          <w:szCs w:val="18"/>
        </w:rPr>
        <w:t xml:space="preserve">│   │   ├── services/            # Business logic</w:t>
      </w:r>
    </w:p>
    <w:p>
      <w:pPr>
        <w:spacing w:after="80"/>
      </w:pPr>
      <w:r>
        <w:rPr>
          <w:rFonts w:ascii="Courier New" w:cs="Courier New" w:eastAsia="Courier New" w:hAnsi="Courier New"/>
          <w:color w:val="1A1A1A"/>
          <w:sz w:val="18"/>
          <w:szCs w:val="18"/>
        </w:rPr>
        <w:t xml:space="preserve">│   │   │   ├── enviroguard.py   # AI model inference</w:t>
      </w:r>
    </w:p>
    <w:p>
      <w:pPr>
        <w:spacing w:after="80"/>
      </w:pPr>
      <w:r>
        <w:rPr>
          <w:rFonts w:ascii="Courier New" w:cs="Courier New" w:eastAsia="Courier New" w:hAnsi="Courier New"/>
          <w:color w:val="1A1A1A"/>
          <w:sz w:val="18"/>
          <w:szCs w:val="18"/>
        </w:rPr>
        <w:t xml:space="preserve">│   │   │   ├── slopewatch.py</w:t>
      </w:r>
    </w:p>
    <w:p>
      <w:pPr>
        <w:spacing w:after="80"/>
      </w:pPr>
      <w:r>
        <w:rPr>
          <w:rFonts w:ascii="Courier New" w:cs="Courier New" w:eastAsia="Courier New" w:hAnsi="Courier New"/>
          <w:color w:val="1A1A1A"/>
          <w:sz w:val="18"/>
          <w:szCs w:val="18"/>
        </w:rPr>
        <w:t xml:space="preserve">│   │   │   ├── mqtt_client.py</w:t>
      </w:r>
    </w:p>
    <w:p>
      <w:pPr>
        <w:spacing w:after="80"/>
      </w:pPr>
      <w:r>
        <w:rPr>
          <w:rFonts w:ascii="Courier New" w:cs="Courier New" w:eastAsia="Courier New" w:hAnsi="Courier New"/>
          <w:color w:val="1A1A1A"/>
          <w:sz w:val="18"/>
          <w:szCs w:val="18"/>
        </w:rPr>
        <w:t xml:space="preserve">│   │   │   └── report_generator.py</w:t>
      </w:r>
    </w:p>
    <w:p>
      <w:pPr>
        <w:spacing w:after="80"/>
      </w:pPr>
      <w:r>
        <w:rPr>
          <w:rFonts w:ascii="Courier New" w:cs="Courier New" w:eastAsia="Courier New" w:hAnsi="Courier New"/>
          <w:color w:val="1A1A1A"/>
          <w:sz w:val="18"/>
          <w:szCs w:val="18"/>
        </w:rPr>
        <w:t xml:space="preserve">│   │   ├── tasks/               # Celery tasks</w:t>
      </w:r>
    </w:p>
    <w:p>
      <w:pPr>
        <w:spacing w:after="80"/>
      </w:pPr>
      <w:r>
        <w:rPr>
          <w:rFonts w:ascii="Courier New" w:cs="Courier New" w:eastAsia="Courier New" w:hAnsi="Courier New"/>
          <w:color w:val="1A1A1A"/>
          <w:sz w:val="18"/>
          <w:szCs w:val="18"/>
        </w:rPr>
        <w:t xml:space="preserve">│   │   └── main.py</w:t>
      </w:r>
    </w:p>
    <w:p>
      <w:pPr>
        <w:spacing w:after="80"/>
      </w:pPr>
      <w:r>
        <w:rPr>
          <w:rFonts w:ascii="Courier New" w:cs="Courier New" w:eastAsia="Courier New" w:hAnsi="Courier New"/>
          <w:color w:val="1A1A1A"/>
          <w:sz w:val="18"/>
          <w:szCs w:val="18"/>
        </w:rPr>
        <w:t xml:space="preserve">│   ├── alembic/</w:t>
      </w:r>
    </w:p>
    <w:p>
      <w:pPr>
        <w:spacing w:after="80"/>
      </w:pPr>
      <w:r>
        <w:rPr>
          <w:rFonts w:ascii="Courier New" w:cs="Courier New" w:eastAsia="Courier New" w:hAnsi="Courier New"/>
          <w:color w:val="1A1A1A"/>
          <w:sz w:val="18"/>
          <w:szCs w:val="18"/>
        </w:rPr>
        <w:t xml:space="preserve">│   ├── tests/</w:t>
      </w:r>
    </w:p>
    <w:p>
      <w:pPr>
        <w:spacing w:after="80"/>
      </w:pPr>
      <w:r>
        <w:rPr>
          <w:rFonts w:ascii="Courier New" w:cs="Courier New" w:eastAsia="Courier New" w:hAnsi="Courier New"/>
          <w:color w:val="1A1A1A"/>
          <w:sz w:val="18"/>
          <w:szCs w:val="18"/>
        </w:rPr>
        <w:t xml:space="preserve">│   └── requirements.txt</w:t>
      </w:r>
    </w:p>
    <w:p>
      <w:pPr>
        <w:spacing w:after="80"/>
      </w:pPr>
      <w:r>
        <w:rPr>
          <w:rFonts w:ascii="Courier New" w:cs="Courier New" w:eastAsia="Courier New" w:hAnsi="Courier New"/>
          <w:color w:val="1A1A1A"/>
          <w:sz w:val="18"/>
          <w:szCs w:val="18"/>
        </w:rPr>
        <w:t xml:space="preserve">│</w:t>
      </w:r>
    </w:p>
    <w:p>
      <w:pPr>
        <w:spacing w:after="80"/>
      </w:pPr>
      <w:r>
        <w:rPr>
          <w:rFonts w:ascii="Courier New" w:cs="Courier New" w:eastAsia="Courier New" w:hAnsi="Courier New"/>
          <w:color w:val="1A1A1A"/>
          <w:sz w:val="18"/>
          <w:szCs w:val="18"/>
        </w:rPr>
        <w:t xml:space="preserve">├── ai/                          # Model training</w:t>
      </w:r>
    </w:p>
    <w:p>
      <w:pPr>
        <w:spacing w:after="80"/>
      </w:pPr>
      <w:r>
        <w:rPr>
          <w:rFonts w:ascii="Courier New" w:cs="Courier New" w:eastAsia="Courier New" w:hAnsi="Courier New"/>
          <w:color w:val="1A1A1A"/>
          <w:sz w:val="18"/>
          <w:szCs w:val="18"/>
        </w:rPr>
        <w:t xml:space="preserve">│   ├── enviroguard/</w:t>
      </w:r>
    </w:p>
    <w:p>
      <w:pPr>
        <w:spacing w:after="80"/>
      </w:pPr>
      <w:r>
        <w:rPr>
          <w:rFonts w:ascii="Courier New" w:cs="Courier New" w:eastAsia="Courier New" w:hAnsi="Courier New"/>
          <w:color w:val="1A1A1A"/>
          <w:sz w:val="18"/>
          <w:szCs w:val="18"/>
        </w:rPr>
        <w:t xml:space="preserve">│   │   ├── train.py</w:t>
      </w:r>
    </w:p>
    <w:p>
      <w:pPr>
        <w:spacing w:after="80"/>
      </w:pPr>
      <w:r>
        <w:rPr>
          <w:rFonts w:ascii="Courier New" w:cs="Courier New" w:eastAsia="Courier New" w:hAnsi="Courier New"/>
          <w:color w:val="1A1A1A"/>
          <w:sz w:val="18"/>
          <w:szCs w:val="18"/>
        </w:rPr>
        <w:t xml:space="preserve">│   │   ├── model.py</w:t>
      </w:r>
    </w:p>
    <w:p>
      <w:pPr>
        <w:spacing w:after="80"/>
      </w:pPr>
      <w:r>
        <w:rPr>
          <w:rFonts w:ascii="Courier New" w:cs="Courier New" w:eastAsia="Courier New" w:hAnsi="Courier New"/>
          <w:color w:val="1A1A1A"/>
          <w:sz w:val="18"/>
          <w:szCs w:val="18"/>
        </w:rPr>
        <w:t xml:space="preserve">│   │   └── data/</w:t>
      </w:r>
    </w:p>
    <w:p>
      <w:pPr>
        <w:spacing w:after="80"/>
      </w:pPr>
      <w:r>
        <w:rPr>
          <w:rFonts w:ascii="Courier New" w:cs="Courier New" w:eastAsia="Courier New" w:hAnsi="Courier New"/>
          <w:color w:val="1A1A1A"/>
          <w:sz w:val="18"/>
          <w:szCs w:val="18"/>
        </w:rPr>
        <w:t xml:space="preserve">│   └── slopewatch/</w:t>
      </w:r>
    </w:p>
    <w:p>
      <w:pPr>
        <w:spacing w:after="80"/>
      </w:pPr>
      <w:r>
        <w:rPr>
          <w:rFonts w:ascii="Courier New" w:cs="Courier New" w:eastAsia="Courier New" w:hAnsi="Courier New"/>
          <w:color w:val="1A1A1A"/>
          <w:sz w:val="18"/>
          <w:szCs w:val="18"/>
        </w:rPr>
        <w:t xml:space="preserve">│       ├── train.py</w:t>
      </w:r>
    </w:p>
    <w:p>
      <w:pPr>
        <w:spacing w:after="80"/>
      </w:pPr>
      <w:r>
        <w:rPr>
          <w:rFonts w:ascii="Courier New" w:cs="Courier New" w:eastAsia="Courier New" w:hAnsi="Courier New"/>
          <w:color w:val="1A1A1A"/>
          <w:sz w:val="18"/>
          <w:szCs w:val="18"/>
        </w:rPr>
        <w:t xml:space="preserve">│       ├── model.py             # PINN implementation</w:t>
      </w:r>
    </w:p>
    <w:p>
      <w:pPr>
        <w:spacing w:after="80"/>
      </w:pPr>
      <w:r>
        <w:rPr>
          <w:rFonts w:ascii="Courier New" w:cs="Courier New" w:eastAsia="Courier New" w:hAnsi="Courier New"/>
          <w:color w:val="1A1A1A"/>
          <w:sz w:val="18"/>
          <w:szCs w:val="18"/>
        </w:rPr>
        <w:t xml:space="preserve">│       └── physics/             # Mohr-Coulomb, Bishop constraints</w:t>
      </w:r>
    </w:p>
    <w:p>
      <w:pPr>
        <w:spacing w:after="80"/>
      </w:pPr>
      <w:r>
        <w:rPr>
          <w:rFonts w:ascii="Courier New" w:cs="Courier New" w:eastAsia="Courier New" w:hAnsi="Courier New"/>
          <w:color w:val="1A1A1A"/>
          <w:sz w:val="18"/>
          <w:szCs w:val="18"/>
        </w:rPr>
        <w:t xml:space="preserve">│</w:t>
      </w:r>
    </w:p>
    <w:p>
      <w:pPr>
        <w:spacing w:after="80"/>
      </w:pPr>
      <w:r>
        <w:rPr>
          <w:rFonts w:ascii="Courier New" w:cs="Courier New" w:eastAsia="Courier New" w:hAnsi="Courier New"/>
          <w:color w:val="1A1A1A"/>
          <w:sz w:val="18"/>
          <w:szCs w:val="18"/>
        </w:rPr>
        <w:t xml:space="preserve">├── docker-compose.dev.yml</w:t>
      </w:r>
    </w:p>
    <w:p>
      <w:pPr>
        <w:spacing w:after="80"/>
      </w:pPr>
      <w:r>
        <w:rPr>
          <w:rFonts w:ascii="Courier New" w:cs="Courier New" w:eastAsia="Courier New" w:hAnsi="Courier New"/>
          <w:color w:val="1A1A1A"/>
          <w:sz w:val="18"/>
          <w:szCs w:val="18"/>
        </w:rPr>
        <w:t xml:space="preserve">├── docker-compose.prod.yml</w:t>
      </w:r>
    </w:p>
    <w:p>
      <w:pPr>
        <w:spacing w:after="80"/>
      </w:pPr>
      <w:r>
        <w:rPr>
          <w:rFonts w:ascii="Courier New" w:cs="Courier New" w:eastAsia="Courier New" w:hAnsi="Courier New"/>
          <w:color w:val="1A1A1A"/>
          <w:sz w:val="18"/>
          <w:szCs w:val="18"/>
        </w:rPr>
        <w:t xml:space="preserve">└── README.md</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4. Data Models &amp; TypeScript Types</w:t>
      </w:r>
    </w:p>
    <w:p>
      <w:pPr>
        <w:pStyle w:val="Heading2"/>
        <w:spacing w:after="100" w:before="280"/>
      </w:pPr>
      <w:r>
        <w:rPr>
          <w:rFonts w:ascii="Arial" w:cs="Arial" w:eastAsia="Arial" w:hAnsi="Arial"/>
          <w:b/>
          <w:bCs/>
          <w:color w:val="00917A"/>
          <w:sz w:val="24"/>
          <w:szCs w:val="24"/>
        </w:rPr>
        <w:t xml:space="preserve">4.1 Core Types</w:t>
      </w:r>
    </w:p>
    <w:p>
      <w:pPr>
        <w:spacing w:after="140"/>
        <w:jc w:val="both"/>
      </w:pPr>
      <w:r>
        <w:rPr>
          <w:rFonts w:ascii="Arial" w:cs="Arial" w:eastAsia="Arial" w:hAnsi="Arial"/>
          <w:color w:val="555555"/>
          <w:sz w:val="20"/>
          <w:szCs w:val="20"/>
        </w:rPr>
        <w:t xml:space="preserve">Define all of the following in frontend/src/types/index.ts:</w:t>
      </w:r>
    </w:p>
    <w:p>
      <w:pPr>
        <w:spacing w:after="80"/>
      </w:pPr>
    </w:p>
    <w:p>
      <w:pPr>
        <w:pStyle w:val="Heading3"/>
        <w:spacing w:after="80" w:before="200"/>
      </w:pPr>
      <w:r>
        <w:rPr>
          <w:rFonts w:ascii="Arial" w:cs="Arial" w:eastAsia="Arial" w:hAnsi="Arial"/>
          <w:b/>
          <w:bCs/>
          <w:color w:val="0A1628"/>
          <w:sz w:val="22"/>
          <w:szCs w:val="22"/>
        </w:rPr>
        <w:t xml:space="preserve">4.1.1 Sensor Data</w:t>
      </w:r>
    </w:p>
    <w:p>
      <w:pPr>
        <w:spacing w:after="80"/>
      </w:pPr>
      <w:r>
        <w:rPr>
          <w:rFonts w:ascii="Courier New" w:cs="Courier New" w:eastAsia="Courier New" w:hAnsi="Courier New"/>
          <w:color w:val="1A1A1A"/>
          <w:sz w:val="18"/>
          <w:szCs w:val="18"/>
        </w:rPr>
        <w:t xml:space="preserve">// A single reading from one environmental sensor node</w:t>
      </w:r>
    </w:p>
    <w:p>
      <w:pPr>
        <w:spacing w:after="80"/>
      </w:pPr>
      <w:r>
        <w:rPr>
          <w:rFonts w:ascii="Courier New" w:cs="Courier New" w:eastAsia="Courier New" w:hAnsi="Courier New"/>
          <w:color w:val="1A1A1A"/>
          <w:sz w:val="18"/>
          <w:szCs w:val="18"/>
        </w:rPr>
        <w:t xml:space="preserve">interface EnvSensorReading {</w:t>
      </w:r>
    </w:p>
    <w:p>
      <w:pPr>
        <w:spacing w:after="80"/>
      </w:pPr>
      <w:r>
        <w:rPr>
          <w:rFonts w:ascii="Courier New" w:cs="Courier New" w:eastAsia="Courier New" w:hAnsi="Courier New"/>
          <w:color w:val="1A1A1A"/>
          <w:sz w:val="18"/>
          <w:szCs w:val="18"/>
        </w:rPr>
        <w:t xml:space="preserve">  node_id: string;</w:t>
      </w:r>
    </w:p>
    <w:p>
      <w:pPr>
        <w:spacing w:after="80"/>
      </w:pPr>
      <w:r>
        <w:rPr>
          <w:rFonts w:ascii="Courier New" w:cs="Courier New" w:eastAsia="Courier New" w:hAnsi="Courier New"/>
          <w:color w:val="1A1A1A"/>
          <w:sz w:val="18"/>
          <w:szCs w:val="18"/>
        </w:rPr>
        <w:t xml:space="preserve">  site_id: string;</w:t>
      </w:r>
    </w:p>
    <w:p>
      <w:pPr>
        <w:spacing w:after="80"/>
      </w:pPr>
      <w:r>
        <w:rPr>
          <w:rFonts w:ascii="Courier New" w:cs="Courier New" w:eastAsia="Courier New" w:hAnsi="Courier New"/>
          <w:color w:val="1A1A1A"/>
          <w:sz w:val="18"/>
          <w:szCs w:val="18"/>
        </w:rPr>
        <w:t xml:space="preserve">  timestamp: string;            // ISO 8601</w:t>
      </w:r>
    </w:p>
    <w:p>
      <w:pPr>
        <w:spacing w:after="80"/>
      </w:pPr>
      <w:r>
        <w:rPr>
          <w:rFonts w:ascii="Courier New" w:cs="Courier New" w:eastAsia="Courier New" w:hAnsi="Courier New"/>
          <w:color w:val="1A1A1A"/>
          <w:sz w:val="18"/>
          <w:szCs w:val="18"/>
        </w:rPr>
        <w:t xml:space="preserve">  ph: number | null;            // 0-14</w:t>
      </w:r>
    </w:p>
    <w:p>
      <w:pPr>
        <w:spacing w:after="80"/>
      </w:pPr>
      <w:r>
        <w:rPr>
          <w:rFonts w:ascii="Courier New" w:cs="Courier New" w:eastAsia="Courier New" w:hAnsi="Courier New"/>
          <w:color w:val="1A1A1A"/>
          <w:sz w:val="18"/>
          <w:szCs w:val="18"/>
        </w:rPr>
        <w:t xml:space="preserve">  turbidity: number | null;     // NTU</w:t>
      </w:r>
    </w:p>
    <w:p>
      <w:pPr>
        <w:spacing w:after="80"/>
      </w:pPr>
      <w:r>
        <w:rPr>
          <w:rFonts w:ascii="Courier New" w:cs="Courier New" w:eastAsia="Courier New" w:hAnsi="Courier New"/>
          <w:color w:val="1A1A1A"/>
          <w:sz w:val="18"/>
          <w:szCs w:val="18"/>
        </w:rPr>
        <w:t xml:space="preserve">  dissolved_oxygen: number | null; // mg/L</w:t>
      </w:r>
    </w:p>
    <w:p>
      <w:pPr>
        <w:spacing w:after="80"/>
      </w:pPr>
      <w:r>
        <w:rPr>
          <w:rFonts w:ascii="Courier New" w:cs="Courier New" w:eastAsia="Courier New" w:hAnsi="Courier New"/>
          <w:color w:val="1A1A1A"/>
          <w:sz w:val="18"/>
          <w:szCs w:val="18"/>
        </w:rPr>
        <w:t xml:space="preserve">  conductivity: number | null;  // uS/cm</w:t>
      </w:r>
    </w:p>
    <w:p>
      <w:pPr>
        <w:spacing w:after="80"/>
      </w:pPr>
      <w:r>
        <w:rPr>
          <w:rFonts w:ascii="Courier New" w:cs="Courier New" w:eastAsia="Courier New" w:hAnsi="Courier New"/>
          <w:color w:val="1A1A1A"/>
          <w:sz w:val="18"/>
          <w:szCs w:val="18"/>
        </w:rPr>
        <w:t xml:space="preserve">  temperature: number | null;   // Celsius</w:t>
      </w:r>
    </w:p>
    <w:p>
      <w:pPr>
        <w:spacing w:after="80"/>
      </w:pPr>
      <w:r>
        <w:rPr>
          <w:rFonts w:ascii="Courier New" w:cs="Courier New" w:eastAsia="Courier New" w:hAnsi="Courier New"/>
          <w:color w:val="1A1A1A"/>
          <w:sz w:val="18"/>
          <w:szCs w:val="18"/>
        </w:rPr>
        <w:t xml:space="preserve">  pm25: number | null;          // ug/m3</w:t>
      </w:r>
    </w:p>
    <w:p>
      <w:pPr>
        <w:spacing w:after="80"/>
      </w:pPr>
      <w:r>
        <w:rPr>
          <w:rFonts w:ascii="Courier New" w:cs="Courier New" w:eastAsia="Courier New" w:hAnsi="Courier New"/>
          <w:color w:val="1A1A1A"/>
          <w:sz w:val="18"/>
          <w:szCs w:val="18"/>
        </w:rPr>
        <w:t xml:space="preserve">  pm10: number | null;          // ug/m3</w:t>
      </w:r>
    </w:p>
    <w:p>
      <w:pPr>
        <w:spacing w:after="80"/>
      </w:pPr>
      <w:r>
        <w:rPr>
          <w:rFonts w:ascii="Courier New" w:cs="Courier New" w:eastAsia="Courier New" w:hAnsi="Courier New"/>
          <w:color w:val="1A1A1A"/>
          <w:sz w:val="18"/>
          <w:szCs w:val="18"/>
        </w:rPr>
        <w:t xml:space="preserve">  so2: number | null;           // ppm</w:t>
      </w:r>
    </w:p>
    <w:p>
      <w:pPr>
        <w:spacing w:after="80"/>
      </w:pPr>
      <w:r>
        <w:rPr>
          <w:rFonts w:ascii="Courier New" w:cs="Courier New" w:eastAsia="Courier New" w:hAnsi="Courier New"/>
          <w:color w:val="1A1A1A"/>
          <w:sz w:val="18"/>
          <w:szCs w:val="18"/>
        </w:rPr>
        <w:t xml:space="preserve">  no2: number | null;           // ppm</w:t>
      </w:r>
    </w:p>
    <w:p>
      <w:pPr>
        <w:spacing w:after="80"/>
      </w:pPr>
      <w:r>
        <w:rPr>
          <w:rFonts w:ascii="Courier New" w:cs="Courier New" w:eastAsia="Courier New" w:hAnsi="Courier New"/>
          <w:color w:val="1A1A1A"/>
          <w:sz w:val="18"/>
          <w:szCs w:val="18"/>
        </w:rPr>
        <w:t xml:space="preserve">  noise_db: number | null;      // dB SPL</w:t>
      </w:r>
    </w:p>
    <w:p>
      <w:pPr>
        <w:spacing w:after="80"/>
      </w:pPr>
      <w:r>
        <w:rPr>
          <w:rFonts w:ascii="Courier New" w:cs="Courier New" w:eastAsia="Courier New" w:hAnsi="Courier New"/>
          <w:color w:val="1A1A1A"/>
          <w:sz w:val="18"/>
          <w:szCs w:val="18"/>
        </w:rPr>
        <w:t xml:space="preserve">}</w:t>
      </w:r>
    </w:p>
    <w:p>
      <w:pPr>
        <w:spacing w:after="80"/>
      </w:pPr>
    </w:p>
    <w:p>
      <w:pPr>
        <w:spacing w:after="80"/>
      </w:pPr>
      <w:r>
        <w:rPr>
          <w:rFonts w:ascii="Courier New" w:cs="Courier New" w:eastAsia="Courier New" w:hAnsi="Courier New"/>
          <w:color w:val="1A1A1A"/>
          <w:sz w:val="18"/>
          <w:szCs w:val="18"/>
        </w:rPr>
        <w:t xml:space="preserve">// A single reading from one geotechnical sensor node</w:t>
      </w:r>
    </w:p>
    <w:p>
      <w:pPr>
        <w:spacing w:after="80"/>
      </w:pPr>
      <w:r>
        <w:rPr>
          <w:rFonts w:ascii="Courier New" w:cs="Courier New" w:eastAsia="Courier New" w:hAnsi="Courier New"/>
          <w:color w:val="1A1A1A"/>
          <w:sz w:val="18"/>
          <w:szCs w:val="18"/>
        </w:rPr>
        <w:t xml:space="preserve">interface GeoSensorReading {</w:t>
      </w:r>
    </w:p>
    <w:p>
      <w:pPr>
        <w:spacing w:after="80"/>
      </w:pPr>
      <w:r>
        <w:rPr>
          <w:rFonts w:ascii="Courier New" w:cs="Courier New" w:eastAsia="Courier New" w:hAnsi="Courier New"/>
          <w:color w:val="1A1A1A"/>
          <w:sz w:val="18"/>
          <w:szCs w:val="18"/>
        </w:rPr>
        <w:t xml:space="preserve">  node_id: string;</w:t>
      </w:r>
    </w:p>
    <w:p>
      <w:pPr>
        <w:spacing w:after="80"/>
      </w:pPr>
      <w:r>
        <w:rPr>
          <w:rFonts w:ascii="Courier New" w:cs="Courier New" w:eastAsia="Courier New" w:hAnsi="Courier New"/>
          <w:color w:val="1A1A1A"/>
          <w:sz w:val="18"/>
          <w:szCs w:val="18"/>
        </w:rPr>
        <w:t xml:space="preserve">  site_id: string;</w:t>
      </w:r>
    </w:p>
    <w:p>
      <w:pPr>
        <w:spacing w:after="80"/>
      </w:pPr>
      <w:r>
        <w:rPr>
          <w:rFonts w:ascii="Courier New" w:cs="Courier New" w:eastAsia="Courier New" w:hAnsi="Courier New"/>
          <w:color w:val="1A1A1A"/>
          <w:sz w:val="18"/>
          <w:szCs w:val="18"/>
        </w:rPr>
        <w:t xml:space="preserve">  timestamp: string;</w:t>
      </w:r>
    </w:p>
    <w:p>
      <w:pPr>
        <w:spacing w:after="80"/>
      </w:pPr>
      <w:r>
        <w:rPr>
          <w:rFonts w:ascii="Courier New" w:cs="Courier New" w:eastAsia="Courier New" w:hAnsi="Courier New"/>
          <w:color w:val="1A1A1A"/>
          <w:sz w:val="18"/>
          <w:szCs w:val="18"/>
        </w:rPr>
        <w:t xml:space="preserve">  tilt_x: number | null;        // degrees from baseline</w:t>
      </w:r>
    </w:p>
    <w:p>
      <w:pPr>
        <w:spacing w:after="80"/>
      </w:pPr>
      <w:r>
        <w:rPr>
          <w:rFonts w:ascii="Courier New" w:cs="Courier New" w:eastAsia="Courier New" w:hAnsi="Courier New"/>
          <w:color w:val="1A1A1A"/>
          <w:sz w:val="18"/>
          <w:szCs w:val="18"/>
        </w:rPr>
        <w:t xml:space="preserve">  tilt_y: number | null;</w:t>
      </w:r>
    </w:p>
    <w:p>
      <w:pPr>
        <w:spacing w:after="80"/>
      </w:pPr>
      <w:r>
        <w:rPr>
          <w:rFonts w:ascii="Courier New" w:cs="Courier New" w:eastAsia="Courier New" w:hAnsi="Courier New"/>
          <w:color w:val="1A1A1A"/>
          <w:sz w:val="18"/>
          <w:szCs w:val="18"/>
        </w:rPr>
        <w:t xml:space="preserve">  crack_displacement: number | null; // mm cumulative</w:t>
      </w:r>
    </w:p>
    <w:p>
      <w:pPr>
        <w:spacing w:after="80"/>
      </w:pPr>
      <w:r>
        <w:rPr>
          <w:rFonts w:ascii="Courier New" w:cs="Courier New" w:eastAsia="Courier New" w:hAnsi="Courier New"/>
          <w:color w:val="1A1A1A"/>
          <w:sz w:val="18"/>
          <w:szCs w:val="18"/>
        </w:rPr>
        <w:t xml:space="preserve">  pore_pressure: number | null; // bar</w:t>
      </w:r>
    </w:p>
    <w:p>
      <w:pPr>
        <w:spacing w:after="80"/>
      </w:pPr>
      <w:r>
        <w:rPr>
          <w:rFonts w:ascii="Courier New" w:cs="Courier New" w:eastAsia="Courier New" w:hAnsi="Courier New"/>
          <w:color w:val="1A1A1A"/>
          <w:sz w:val="18"/>
          <w:szCs w:val="18"/>
        </w:rPr>
        <w:t xml:space="preserve">  seismic_event: boolean;</w:t>
      </w:r>
    </w:p>
    <w:p>
      <w:pPr>
        <w:spacing w:after="80"/>
      </w:pPr>
      <w:r>
        <w:rPr>
          <w:rFonts w:ascii="Courier New" w:cs="Courier New" w:eastAsia="Courier New" w:hAnsi="Courier New"/>
          <w:color w:val="1A1A1A"/>
          <w:sz w:val="18"/>
          <w:szCs w:val="18"/>
        </w:rPr>
        <w:t xml:space="preserve">  seismic_magnitude: number | null;</w:t>
      </w:r>
    </w:p>
    <w:p>
      <w:pPr>
        <w:spacing w:after="80"/>
      </w:pPr>
      <w:r>
        <w:rPr>
          <w:rFonts w:ascii="Courier New" w:cs="Courier New" w:eastAsia="Courier New" w:hAnsi="Courier New"/>
          <w:color w:val="1A1A1A"/>
          <w:sz w:val="18"/>
          <w:szCs w:val="18"/>
        </w:rPr>
        <w:t xml:space="preserve">  rainfall_mm: number | null;   // mm/hr</w:t>
      </w:r>
    </w:p>
    <w:p>
      <w:pPr>
        <w:spacing w:after="80"/>
      </w:pPr>
      <w:r>
        <w:rPr>
          <w:rFonts w:ascii="Courier New" w:cs="Courier New" w:eastAsia="Courier New" w:hAnsi="Courier New"/>
          <w:color w:val="1A1A1A"/>
          <w:sz w:val="18"/>
          <w:szCs w:val="18"/>
        </w:rPr>
        <w:t xml:space="preserve">}</w:t>
      </w:r>
    </w:p>
    <w:p>
      <w:pPr>
        <w:spacing w:after="80"/>
      </w:pPr>
    </w:p>
    <w:p>
      <w:pPr>
        <w:pStyle w:val="Heading3"/>
        <w:spacing w:after="80" w:before="200"/>
      </w:pPr>
      <w:r>
        <w:rPr>
          <w:rFonts w:ascii="Arial" w:cs="Arial" w:eastAsia="Arial" w:hAnsi="Arial"/>
          <w:b/>
          <w:bCs/>
          <w:color w:val="0A1628"/>
          <w:sz w:val="22"/>
          <w:szCs w:val="22"/>
        </w:rPr>
        <w:t xml:space="preserve">4.1.2 AI Model Outputs</w:t>
      </w:r>
    </w:p>
    <w:p>
      <w:pPr>
        <w:spacing w:after="80"/>
      </w:pPr>
      <w:r>
        <w:rPr>
          <w:rFonts w:ascii="Courier New" w:cs="Courier New" w:eastAsia="Courier New" w:hAnsi="Courier New"/>
          <w:color w:val="1A1A1A"/>
          <w:sz w:val="18"/>
          <w:szCs w:val="18"/>
        </w:rPr>
        <w:t xml:space="preserve">interface EnviroGuardPrediction {</w:t>
      </w:r>
    </w:p>
    <w:p>
      <w:pPr>
        <w:spacing w:after="80"/>
      </w:pPr>
      <w:r>
        <w:rPr>
          <w:rFonts w:ascii="Courier New" w:cs="Courier New" w:eastAsia="Courier New" w:hAnsi="Courier New"/>
          <w:color w:val="1A1A1A"/>
          <w:sz w:val="18"/>
          <w:szCs w:val="18"/>
        </w:rPr>
        <w:t xml:space="preserve">  site_id: string;</w:t>
      </w:r>
    </w:p>
    <w:p>
      <w:pPr>
        <w:spacing w:after="80"/>
      </w:pPr>
      <w:r>
        <w:rPr>
          <w:rFonts w:ascii="Courier New" w:cs="Courier New" w:eastAsia="Courier New" w:hAnsi="Courier New"/>
          <w:color w:val="1A1A1A"/>
          <w:sz w:val="18"/>
          <w:szCs w:val="18"/>
        </w:rPr>
        <w:t xml:space="preserve">  timestamp: string;</w:t>
      </w:r>
    </w:p>
    <w:p>
      <w:pPr>
        <w:spacing w:after="80"/>
      </w:pPr>
      <w:r>
        <w:rPr>
          <w:rFonts w:ascii="Courier New" w:cs="Courier New" w:eastAsia="Courier New" w:hAnsi="Courier New"/>
          <w:color w:val="1A1A1A"/>
          <w:sz w:val="18"/>
          <w:szCs w:val="18"/>
        </w:rPr>
        <w:t xml:space="preserve">  // Exceedance probabilities per parameter, next 24hr</w:t>
      </w:r>
    </w:p>
    <w:p>
      <w:pPr>
        <w:spacing w:after="80"/>
      </w:pPr>
      <w:r>
        <w:rPr>
          <w:rFonts w:ascii="Courier New" w:cs="Courier New" w:eastAsia="Courier New" w:hAnsi="Courier New"/>
          <w:color w:val="1A1A1A"/>
          <w:sz w:val="18"/>
          <w:szCs w:val="18"/>
        </w:rPr>
        <w:t xml:space="preserve">  ph_exceedance_24h: number;      // 0.0 - 1.0</w:t>
      </w:r>
    </w:p>
    <w:p>
      <w:pPr>
        <w:spacing w:after="80"/>
      </w:pPr>
      <w:r>
        <w:rPr>
          <w:rFonts w:ascii="Courier New" w:cs="Courier New" w:eastAsia="Courier New" w:hAnsi="Courier New"/>
          <w:color w:val="1A1A1A"/>
          <w:sz w:val="18"/>
          <w:szCs w:val="18"/>
        </w:rPr>
        <w:t xml:space="preserve">  turbidity_exceedance_24h: number;</w:t>
      </w:r>
    </w:p>
    <w:p>
      <w:pPr>
        <w:spacing w:after="80"/>
      </w:pPr>
      <w:r>
        <w:rPr>
          <w:rFonts w:ascii="Courier New" w:cs="Courier New" w:eastAsia="Courier New" w:hAnsi="Courier New"/>
          <w:color w:val="1A1A1A"/>
          <w:sz w:val="18"/>
          <w:szCs w:val="18"/>
        </w:rPr>
        <w:t xml:space="preserve">  do_exceedance_24h: number;</w:t>
      </w:r>
    </w:p>
    <w:p>
      <w:pPr>
        <w:spacing w:after="80"/>
      </w:pPr>
      <w:r>
        <w:rPr>
          <w:rFonts w:ascii="Courier New" w:cs="Courier New" w:eastAsia="Courier New" w:hAnsi="Courier New"/>
          <w:color w:val="1A1A1A"/>
          <w:sz w:val="18"/>
          <w:szCs w:val="18"/>
        </w:rPr>
        <w:t xml:space="preserve">  conductivity_exceedance_24h: number;</w:t>
      </w:r>
    </w:p>
    <w:p>
      <w:pPr>
        <w:spacing w:after="80"/>
      </w:pPr>
      <w:r>
        <w:rPr>
          <w:rFonts w:ascii="Courier New" w:cs="Courier New" w:eastAsia="Courier New" w:hAnsi="Courier New"/>
          <w:color w:val="1A1A1A"/>
          <w:sz w:val="18"/>
          <w:szCs w:val="18"/>
        </w:rPr>
        <w:t xml:space="preserve">  pm25_exceedance_24h: number;</w:t>
      </w:r>
    </w:p>
    <w:p>
      <w:pPr>
        <w:spacing w:after="80"/>
      </w:pPr>
      <w:r>
        <w:rPr>
          <w:rFonts w:ascii="Courier New" w:cs="Courier New" w:eastAsia="Courier New" w:hAnsi="Courier New"/>
          <w:color w:val="1A1A1A"/>
          <w:sz w:val="18"/>
          <w:szCs w:val="18"/>
        </w:rPr>
        <w:t xml:space="preserve">  // 72hr predictions</w:t>
      </w:r>
    </w:p>
    <w:p>
      <w:pPr>
        <w:spacing w:after="80"/>
      </w:pPr>
      <w:r>
        <w:rPr>
          <w:rFonts w:ascii="Courier New" w:cs="Courier New" w:eastAsia="Courier New" w:hAnsi="Courier New"/>
          <w:color w:val="1A1A1A"/>
          <w:sz w:val="18"/>
          <w:szCs w:val="18"/>
        </w:rPr>
        <w:t xml:space="preserve">  ph_exceedance_72h: number;</w:t>
      </w:r>
    </w:p>
    <w:p>
      <w:pPr>
        <w:spacing w:after="80"/>
      </w:pPr>
      <w:r>
        <w:rPr>
          <w:rFonts w:ascii="Courier New" w:cs="Courier New" w:eastAsia="Courier New" w:hAnsi="Courier New"/>
          <w:color w:val="1A1A1A"/>
          <w:sz w:val="18"/>
          <w:szCs w:val="18"/>
        </w:rPr>
        <w:t xml:space="preserve">  turbidity_exceedance_72h: number;</w:t>
      </w:r>
    </w:p>
    <w:p>
      <w:pPr>
        <w:spacing w:after="80"/>
      </w:pPr>
      <w:r>
        <w:rPr>
          <w:rFonts w:ascii="Courier New" w:cs="Courier New" w:eastAsia="Courier New" w:hAnsi="Courier New"/>
          <w:color w:val="1A1A1A"/>
          <w:sz w:val="18"/>
          <w:szCs w:val="18"/>
        </w:rPr>
        <w:t xml:space="preserve">  overall_risk_24h: 'LOW' | 'ELEVATED' | 'HIGH' | 'CRITICAL';</w:t>
      </w:r>
    </w:p>
    <w:p>
      <w:pPr>
        <w:spacing w:after="80"/>
      </w:pPr>
      <w:r>
        <w:rPr>
          <w:rFonts w:ascii="Courier New" w:cs="Courier New" w:eastAsia="Courier New" w:hAnsi="Courier New"/>
          <w:color w:val="1A1A1A"/>
          <w:sz w:val="18"/>
          <w:szCs w:val="18"/>
        </w:rPr>
        <w:t xml:space="preserve">  overall_risk_72h: 'LOW' | 'ELEVATED' | 'HIGH' | 'CRITICAL';</w:t>
      </w:r>
    </w:p>
    <w:p>
      <w:pPr>
        <w:spacing w:after="80"/>
      </w:pPr>
      <w:r>
        <w:rPr>
          <w:rFonts w:ascii="Courier New" w:cs="Courier New" w:eastAsia="Courier New" w:hAnsi="Courier New"/>
          <w:color w:val="1A1A1A"/>
          <w:sz w:val="18"/>
          <w:szCs w:val="18"/>
        </w:rPr>
        <w:t xml:space="preserve">  confidence: number;             // 0.0 - 1.0</w:t>
      </w:r>
    </w:p>
    <w:p>
      <w:pPr>
        <w:spacing w:after="80"/>
      </w:pPr>
      <w:r>
        <w:rPr>
          <w:rFonts w:ascii="Courier New" w:cs="Courier New" w:eastAsia="Courier New" w:hAnsi="Courier New"/>
          <w:color w:val="1A1A1A"/>
          <w:sz w:val="18"/>
          <w:szCs w:val="18"/>
        </w:rPr>
        <w:t xml:space="preserve">}</w:t>
      </w:r>
    </w:p>
    <w:p>
      <w:pPr>
        <w:spacing w:after="80"/>
      </w:pPr>
    </w:p>
    <w:p>
      <w:pPr>
        <w:spacing w:after="80"/>
      </w:pPr>
      <w:r>
        <w:rPr>
          <w:rFonts w:ascii="Courier New" w:cs="Courier New" w:eastAsia="Courier New" w:hAnsi="Courier New"/>
          <w:color w:val="1A1A1A"/>
          <w:sz w:val="18"/>
          <w:szCs w:val="18"/>
        </w:rPr>
        <w:t xml:space="preserve">interface SlopeWatchPrediction {</w:t>
      </w:r>
    </w:p>
    <w:p>
      <w:pPr>
        <w:spacing w:after="80"/>
      </w:pPr>
      <w:r>
        <w:rPr>
          <w:rFonts w:ascii="Courier New" w:cs="Courier New" w:eastAsia="Courier New" w:hAnsi="Courier New"/>
          <w:color w:val="1A1A1A"/>
          <w:sz w:val="18"/>
          <w:szCs w:val="18"/>
        </w:rPr>
        <w:t xml:space="preserve">  site_id: string;</w:t>
      </w:r>
    </w:p>
    <w:p>
      <w:pPr>
        <w:spacing w:after="80"/>
      </w:pPr>
      <w:r>
        <w:rPr>
          <w:rFonts w:ascii="Courier New" w:cs="Courier New" w:eastAsia="Courier New" w:hAnsi="Courier New"/>
          <w:color w:val="1A1A1A"/>
          <w:sz w:val="18"/>
          <w:szCs w:val="18"/>
        </w:rPr>
        <w:t xml:space="preserve">  slope_id: string;             // Identifies which slope segment</w:t>
      </w:r>
    </w:p>
    <w:p>
      <w:pPr>
        <w:spacing w:after="80"/>
      </w:pPr>
      <w:r>
        <w:rPr>
          <w:rFonts w:ascii="Courier New" w:cs="Courier New" w:eastAsia="Courier New" w:hAnsi="Courier New"/>
          <w:color w:val="1A1A1A"/>
          <w:sz w:val="18"/>
          <w:szCs w:val="18"/>
        </w:rPr>
        <w:t xml:space="preserve">  timestamp: string;</w:t>
      </w:r>
    </w:p>
    <w:p>
      <w:pPr>
        <w:spacing w:after="80"/>
      </w:pPr>
      <w:r>
        <w:rPr>
          <w:rFonts w:ascii="Courier New" w:cs="Courier New" w:eastAsia="Courier New" w:hAnsi="Courier New"/>
          <w:color w:val="1A1A1A"/>
          <w:sz w:val="18"/>
          <w:szCs w:val="18"/>
        </w:rPr>
        <w:t xml:space="preserve">  risk_score: number;           // 0.0 - 1.0</w:t>
      </w:r>
    </w:p>
    <w:p>
      <w:pPr>
        <w:spacing w:after="80"/>
      </w:pPr>
      <w:r>
        <w:rPr>
          <w:rFonts w:ascii="Courier New" w:cs="Courier New" w:eastAsia="Courier New" w:hAnsi="Courier New"/>
          <w:color w:val="1A1A1A"/>
          <w:sz w:val="18"/>
          <w:szCs w:val="18"/>
        </w:rPr>
        <w:t xml:space="preserve">  alert_tier: 'NORMAL' | 'WATCH' | 'WARNING' | 'CRITICAL' | 'EVACUATION';</w:t>
      </w:r>
    </w:p>
    <w:p>
      <w:pPr>
        <w:spacing w:after="80"/>
      </w:pPr>
      <w:r>
        <w:rPr>
          <w:rFonts w:ascii="Courier New" w:cs="Courier New" w:eastAsia="Courier New" w:hAnsi="Courier New"/>
          <w:color w:val="1A1A1A"/>
          <w:sz w:val="18"/>
          <w:szCs w:val="18"/>
        </w:rPr>
        <w:t xml:space="preserve">  // Factor contributions (0.0 - 1.0 each)</w:t>
      </w:r>
    </w:p>
    <w:p>
      <w:pPr>
        <w:spacing w:after="80"/>
      </w:pPr>
      <w:r>
        <w:rPr>
          <w:rFonts w:ascii="Courier New" w:cs="Courier New" w:eastAsia="Courier New" w:hAnsi="Courier New"/>
          <w:color w:val="1A1A1A"/>
          <w:sz w:val="18"/>
          <w:szCs w:val="18"/>
        </w:rPr>
        <w:t xml:space="preserve">  pore_pressure_factor: number;</w:t>
      </w:r>
    </w:p>
    <w:p>
      <w:pPr>
        <w:spacing w:after="80"/>
      </w:pPr>
      <w:r>
        <w:rPr>
          <w:rFonts w:ascii="Courier New" w:cs="Courier New" w:eastAsia="Courier New" w:hAnsi="Courier New"/>
          <w:color w:val="1A1A1A"/>
          <w:sz w:val="18"/>
          <w:szCs w:val="18"/>
        </w:rPr>
        <w:t xml:space="preserve">  tilt_factor: number;</w:t>
      </w:r>
    </w:p>
    <w:p>
      <w:pPr>
        <w:spacing w:after="80"/>
      </w:pPr>
      <w:r>
        <w:rPr>
          <w:rFonts w:ascii="Courier New" w:cs="Courier New" w:eastAsia="Courier New" w:hAnsi="Courier New"/>
          <w:color w:val="1A1A1A"/>
          <w:sz w:val="18"/>
          <w:szCs w:val="18"/>
        </w:rPr>
        <w:t xml:space="preserve">  insar_factor: number;</w:t>
      </w:r>
    </w:p>
    <w:p>
      <w:pPr>
        <w:spacing w:after="80"/>
      </w:pPr>
      <w:r>
        <w:rPr>
          <w:rFonts w:ascii="Courier New" w:cs="Courier New" w:eastAsia="Courier New" w:hAnsi="Courier New"/>
          <w:color w:val="1A1A1A"/>
          <w:sz w:val="18"/>
          <w:szCs w:val="18"/>
        </w:rPr>
        <w:t xml:space="preserve">  rainfall_factor: number;</w:t>
      </w:r>
    </w:p>
    <w:p>
      <w:pPr>
        <w:spacing w:after="80"/>
      </w:pPr>
      <w:r>
        <w:rPr>
          <w:rFonts w:ascii="Courier New" w:cs="Courier New" w:eastAsia="Courier New" w:hAnsi="Courier New"/>
          <w:color w:val="1A1A1A"/>
          <w:sz w:val="18"/>
          <w:szCs w:val="18"/>
        </w:rPr>
        <w:t xml:space="preserve">  // Trend</w:t>
      </w:r>
    </w:p>
    <w:p>
      <w:pPr>
        <w:spacing w:after="80"/>
      </w:pPr>
      <w:r>
        <w:rPr>
          <w:rFonts w:ascii="Courier New" w:cs="Courier New" w:eastAsia="Courier New" w:hAnsi="Courier New"/>
          <w:color w:val="1A1A1A"/>
          <w:sz w:val="18"/>
          <w:szCs w:val="18"/>
        </w:rPr>
        <w:t xml:space="preserve">  trend: 'STABLE' | 'DETERIORATING' | 'IMPROVING';</w:t>
      </w:r>
    </w:p>
    <w:p>
      <w:pPr>
        <w:spacing w:after="80"/>
      </w:pPr>
      <w:r>
        <w:rPr>
          <w:rFonts w:ascii="Courier New" w:cs="Courier New" w:eastAsia="Courier New" w:hAnsi="Courier New"/>
          <w:color w:val="1A1A1A"/>
          <w:sz w:val="18"/>
          <w:szCs w:val="18"/>
        </w:rPr>
        <w:t xml:space="preserve">  trend_rate: number;           // change per hour</w:t>
      </w:r>
    </w:p>
    <w:p>
      <w:pPr>
        <w:spacing w:after="80"/>
      </w:pPr>
      <w:r>
        <w:rPr>
          <w:rFonts w:ascii="Courier New" w:cs="Courier New" w:eastAsia="Courier New" w:hAnsi="Courier New"/>
          <w:color w:val="1A1A1A"/>
          <w:sz w:val="18"/>
          <w:szCs w:val="18"/>
        </w:rPr>
        <w:t xml:space="preserve">}</w:t>
      </w:r>
    </w:p>
    <w:p>
      <w:pPr>
        <w:spacing w:after="80"/>
      </w:pPr>
    </w:p>
    <w:p>
      <w:pPr>
        <w:pStyle w:val="Heading3"/>
        <w:spacing w:after="80" w:before="200"/>
      </w:pPr>
      <w:r>
        <w:rPr>
          <w:rFonts w:ascii="Arial" w:cs="Arial" w:eastAsia="Arial" w:hAnsi="Arial"/>
          <w:b/>
          <w:bCs/>
          <w:color w:val="0A1628"/>
          <w:sz w:val="22"/>
          <w:szCs w:val="22"/>
        </w:rPr>
        <w:t xml:space="preserve">4.1.3 Alerts</w:t>
      </w:r>
    </w:p>
    <w:p>
      <w:pPr>
        <w:spacing w:after="80"/>
      </w:pPr>
      <w:r>
        <w:rPr>
          <w:rFonts w:ascii="Courier New" w:cs="Courier New" w:eastAsia="Courier New" w:hAnsi="Courier New"/>
          <w:color w:val="1A1A1A"/>
          <w:sz w:val="18"/>
          <w:szCs w:val="18"/>
        </w:rPr>
        <w:t xml:space="preserve">interface Alert {</w:t>
      </w:r>
    </w:p>
    <w:p>
      <w:pPr>
        <w:spacing w:after="80"/>
      </w:pPr>
      <w:r>
        <w:rPr>
          <w:rFonts w:ascii="Courier New" w:cs="Courier New" w:eastAsia="Courier New" w:hAnsi="Courier New"/>
          <w:color w:val="1A1A1A"/>
          <w:sz w:val="18"/>
          <w:szCs w:val="18"/>
        </w:rPr>
        <w:t xml:space="preserve">  id: string;</w:t>
      </w:r>
    </w:p>
    <w:p>
      <w:pPr>
        <w:spacing w:after="80"/>
      </w:pPr>
      <w:r>
        <w:rPr>
          <w:rFonts w:ascii="Courier New" w:cs="Courier New" w:eastAsia="Courier New" w:hAnsi="Courier New"/>
          <w:color w:val="1A1A1A"/>
          <w:sz w:val="18"/>
          <w:szCs w:val="18"/>
        </w:rPr>
        <w:t xml:space="preserve">  site_id: string;</w:t>
      </w:r>
    </w:p>
    <w:p>
      <w:pPr>
        <w:spacing w:after="80"/>
      </w:pPr>
      <w:r>
        <w:rPr>
          <w:rFonts w:ascii="Courier New" w:cs="Courier New" w:eastAsia="Courier New" w:hAnsi="Courier New"/>
          <w:color w:val="1A1A1A"/>
          <w:sz w:val="18"/>
          <w:szCs w:val="18"/>
        </w:rPr>
        <w:t xml:space="preserve">  node_id: string;</w:t>
      </w:r>
    </w:p>
    <w:p>
      <w:pPr>
        <w:spacing w:after="80"/>
      </w:pPr>
      <w:r>
        <w:rPr>
          <w:rFonts w:ascii="Courier New" w:cs="Courier New" w:eastAsia="Courier New" w:hAnsi="Courier New"/>
          <w:color w:val="1A1A1A"/>
          <w:sz w:val="18"/>
          <w:szCs w:val="18"/>
        </w:rPr>
        <w:t xml:space="preserve">  alert_type: 'ENV_THRESHOLD' | 'ENV_PREDICTED' | 'GEO_THRESHOLD' | 'GEO_PREDICTED' | 'NODE_OFFLINE' | 'CALIBRATION_DUE';</w:t>
      </w:r>
    </w:p>
    <w:p>
      <w:pPr>
        <w:spacing w:after="80"/>
      </w:pPr>
      <w:r>
        <w:rPr>
          <w:rFonts w:ascii="Courier New" w:cs="Courier New" w:eastAsia="Courier New" w:hAnsi="Courier New"/>
          <w:color w:val="1A1A1A"/>
          <w:sz w:val="18"/>
          <w:szCs w:val="18"/>
        </w:rPr>
        <w:t xml:space="preserve">  severity: 'INFO' | 'WARNING' | 'CRITICAL' | 'EVACUATION';</w:t>
      </w:r>
    </w:p>
    <w:p>
      <w:pPr>
        <w:spacing w:after="80"/>
      </w:pPr>
      <w:r>
        <w:rPr>
          <w:rFonts w:ascii="Courier New" w:cs="Courier New" w:eastAsia="Courier New" w:hAnsi="Courier New"/>
          <w:color w:val="1A1A1A"/>
          <w:sz w:val="18"/>
          <w:szCs w:val="18"/>
        </w:rPr>
        <w:t xml:space="preserve">  parameter: string;            // e.g. 'ph', 'pore_pressure'</w:t>
      </w:r>
    </w:p>
    <w:p>
      <w:pPr>
        <w:spacing w:after="80"/>
      </w:pPr>
      <w:r>
        <w:rPr>
          <w:rFonts w:ascii="Courier New" w:cs="Courier New" w:eastAsia="Courier New" w:hAnsi="Courier New"/>
          <w:color w:val="1A1A1A"/>
          <w:sz w:val="18"/>
          <w:szCs w:val="18"/>
        </w:rPr>
        <w:t xml:space="preserve">  value: number | null;</w:t>
      </w:r>
    </w:p>
    <w:p>
      <w:pPr>
        <w:spacing w:after="80"/>
      </w:pPr>
      <w:r>
        <w:rPr>
          <w:rFonts w:ascii="Courier New" w:cs="Courier New" w:eastAsia="Courier New" w:hAnsi="Courier New"/>
          <w:color w:val="1A1A1A"/>
          <w:sz w:val="18"/>
          <w:szCs w:val="18"/>
        </w:rPr>
        <w:t xml:space="preserve">  threshold: number | null;</w:t>
      </w:r>
    </w:p>
    <w:p>
      <w:pPr>
        <w:spacing w:after="80"/>
      </w:pPr>
      <w:r>
        <w:rPr>
          <w:rFonts w:ascii="Courier New" w:cs="Courier New" w:eastAsia="Courier New" w:hAnsi="Courier New"/>
          <w:color w:val="1A1A1A"/>
          <w:sz w:val="18"/>
          <w:szCs w:val="18"/>
        </w:rPr>
        <w:t xml:space="preserve">  message: string;</w:t>
      </w:r>
    </w:p>
    <w:p>
      <w:pPr>
        <w:spacing w:after="80"/>
      </w:pPr>
      <w:r>
        <w:rPr>
          <w:rFonts w:ascii="Courier New" w:cs="Courier New" w:eastAsia="Courier New" w:hAnsi="Courier New"/>
          <w:color w:val="1A1A1A"/>
          <w:sz w:val="18"/>
          <w:szCs w:val="18"/>
        </w:rPr>
        <w:t xml:space="preserve">  created_at: string;</w:t>
      </w:r>
    </w:p>
    <w:p>
      <w:pPr>
        <w:spacing w:after="80"/>
      </w:pPr>
      <w:r>
        <w:rPr>
          <w:rFonts w:ascii="Courier New" w:cs="Courier New" w:eastAsia="Courier New" w:hAnsi="Courier New"/>
          <w:color w:val="1A1A1A"/>
          <w:sz w:val="18"/>
          <w:szCs w:val="18"/>
        </w:rPr>
        <w:t xml:space="preserve">  acknowledged: boolean;</w:t>
      </w:r>
    </w:p>
    <w:p>
      <w:pPr>
        <w:spacing w:after="80"/>
      </w:pPr>
      <w:r>
        <w:rPr>
          <w:rFonts w:ascii="Courier New" w:cs="Courier New" w:eastAsia="Courier New" w:hAnsi="Courier New"/>
          <w:color w:val="1A1A1A"/>
          <w:sz w:val="18"/>
          <w:szCs w:val="18"/>
        </w:rPr>
        <w:t xml:space="preserve">  acknowledged_by: string | null;</w:t>
      </w:r>
    </w:p>
    <w:p>
      <w:pPr>
        <w:spacing w:after="80"/>
      </w:pPr>
      <w:r>
        <w:rPr>
          <w:rFonts w:ascii="Courier New" w:cs="Courier New" w:eastAsia="Courier New" w:hAnsi="Courier New"/>
          <w:color w:val="1A1A1A"/>
          <w:sz w:val="18"/>
          <w:szCs w:val="18"/>
        </w:rPr>
        <w:t xml:space="preserve">  acknowledged_at: string | null;</w:t>
      </w:r>
    </w:p>
    <w:p>
      <w:pPr>
        <w:spacing w:after="80"/>
      </w:pPr>
      <w:r>
        <w:rPr>
          <w:rFonts w:ascii="Courier New" w:cs="Courier New" w:eastAsia="Courier New" w:hAnsi="Courier New"/>
          <w:color w:val="1A1A1A"/>
          <w:sz w:val="18"/>
          <w:szCs w:val="18"/>
        </w:rPr>
        <w:t xml:space="preserve">}</w:t>
      </w:r>
    </w:p>
    <w:p>
      <w:pPr>
        <w:spacing w:after="80"/>
      </w:pPr>
    </w:p>
    <w:p>
      <w:pPr>
        <w:pStyle w:val="Heading3"/>
        <w:spacing w:after="80" w:before="200"/>
      </w:pPr>
      <w:r>
        <w:rPr>
          <w:rFonts w:ascii="Arial" w:cs="Arial" w:eastAsia="Arial" w:hAnsi="Arial"/>
          <w:b/>
          <w:bCs/>
          <w:color w:val="0A1628"/>
          <w:sz w:val="22"/>
          <w:szCs w:val="22"/>
        </w:rPr>
        <w:t xml:space="preserve">4.1.4 Site &amp; Node</w:t>
      </w:r>
    </w:p>
    <w:p>
      <w:pPr>
        <w:spacing w:after="80"/>
      </w:pPr>
      <w:r>
        <w:rPr>
          <w:rFonts w:ascii="Courier New" w:cs="Courier New" w:eastAsia="Courier New" w:hAnsi="Courier New"/>
          <w:color w:val="1A1A1A"/>
          <w:sz w:val="18"/>
          <w:szCs w:val="18"/>
        </w:rPr>
        <w:t xml:space="preserve">interface SensorNode {</w:t>
      </w:r>
    </w:p>
    <w:p>
      <w:pPr>
        <w:spacing w:after="80"/>
      </w:pPr>
      <w:r>
        <w:rPr>
          <w:rFonts w:ascii="Courier New" w:cs="Courier New" w:eastAsia="Courier New" w:hAnsi="Courier New"/>
          <w:color w:val="1A1A1A"/>
          <w:sz w:val="18"/>
          <w:szCs w:val="18"/>
        </w:rPr>
        <w:t xml:space="preserve">  id: string;</w:t>
      </w:r>
    </w:p>
    <w:p>
      <w:pPr>
        <w:spacing w:after="80"/>
      </w:pPr>
      <w:r>
        <w:rPr>
          <w:rFonts w:ascii="Courier New" w:cs="Courier New" w:eastAsia="Courier New" w:hAnsi="Courier New"/>
          <w:color w:val="1A1A1A"/>
          <w:sz w:val="18"/>
          <w:szCs w:val="18"/>
        </w:rPr>
        <w:t xml:space="preserve">  site_id: string;</w:t>
      </w:r>
    </w:p>
    <w:p>
      <w:pPr>
        <w:spacing w:after="80"/>
      </w:pPr>
      <w:r>
        <w:rPr>
          <w:rFonts w:ascii="Courier New" w:cs="Courier New" w:eastAsia="Courier New" w:hAnsi="Courier New"/>
          <w:color w:val="1A1A1A"/>
          <w:sz w:val="18"/>
          <w:szCs w:val="18"/>
        </w:rPr>
        <w:t xml:space="preserve">  node_type: 'ENVIRONMENTAL' | 'GEOTECHNICAL';</w:t>
      </w:r>
    </w:p>
    <w:p>
      <w:pPr>
        <w:spacing w:after="80"/>
      </w:pPr>
      <w:r>
        <w:rPr>
          <w:rFonts w:ascii="Courier New" w:cs="Courier New" w:eastAsia="Courier New" w:hAnsi="Courier New"/>
          <w:color w:val="1A1A1A"/>
          <w:sz w:val="18"/>
          <w:szCs w:val="18"/>
        </w:rPr>
        <w:t xml:space="preserve">  name: string;                 // e.g. 'ENV-01', 'GEO-03'</w:t>
      </w:r>
    </w:p>
    <w:p>
      <w:pPr>
        <w:spacing w:after="80"/>
      </w:pPr>
      <w:r>
        <w:rPr>
          <w:rFonts w:ascii="Courier New" w:cs="Courier New" w:eastAsia="Courier New" w:hAnsi="Courier New"/>
          <w:color w:val="1A1A1A"/>
          <w:sz w:val="18"/>
          <w:szCs w:val="18"/>
        </w:rPr>
        <w:t xml:space="preserve">  lat: number;</w:t>
      </w:r>
    </w:p>
    <w:p>
      <w:pPr>
        <w:spacing w:after="80"/>
      </w:pPr>
      <w:r>
        <w:rPr>
          <w:rFonts w:ascii="Courier New" w:cs="Courier New" w:eastAsia="Courier New" w:hAnsi="Courier New"/>
          <w:color w:val="1A1A1A"/>
          <w:sz w:val="18"/>
          <w:szCs w:val="18"/>
        </w:rPr>
        <w:t xml:space="preserve">  lng: number;</w:t>
      </w:r>
    </w:p>
    <w:p>
      <w:pPr>
        <w:spacing w:after="80"/>
      </w:pPr>
      <w:r>
        <w:rPr>
          <w:rFonts w:ascii="Courier New" w:cs="Courier New" w:eastAsia="Courier New" w:hAnsi="Courier New"/>
          <w:color w:val="1A1A1A"/>
          <w:sz w:val="18"/>
          <w:szCs w:val="18"/>
        </w:rPr>
        <w:t xml:space="preserve">  elevation_m: number;</w:t>
      </w:r>
    </w:p>
    <w:p>
      <w:pPr>
        <w:spacing w:after="80"/>
      </w:pPr>
      <w:r>
        <w:rPr>
          <w:rFonts w:ascii="Courier New" w:cs="Courier New" w:eastAsia="Courier New" w:hAnsi="Courier New"/>
          <w:color w:val="1A1A1A"/>
          <w:sz w:val="18"/>
          <w:szCs w:val="18"/>
        </w:rPr>
        <w:t xml:space="preserve">  battery_pct: number;          // 0-100</w:t>
      </w:r>
    </w:p>
    <w:p>
      <w:pPr>
        <w:spacing w:after="80"/>
      </w:pPr>
      <w:r>
        <w:rPr>
          <w:rFonts w:ascii="Courier New" w:cs="Courier New" w:eastAsia="Courier New" w:hAnsi="Courier New"/>
          <w:color w:val="1A1A1A"/>
          <w:sz w:val="18"/>
          <w:szCs w:val="18"/>
        </w:rPr>
        <w:t xml:space="preserve">  signal_rssi: number;          // dBm</w:t>
      </w:r>
    </w:p>
    <w:p>
      <w:pPr>
        <w:spacing w:after="80"/>
      </w:pPr>
      <w:r>
        <w:rPr>
          <w:rFonts w:ascii="Courier New" w:cs="Courier New" w:eastAsia="Courier New" w:hAnsi="Courier New"/>
          <w:color w:val="1A1A1A"/>
          <w:sz w:val="18"/>
          <w:szCs w:val="18"/>
        </w:rPr>
        <w:t xml:space="preserve">  last_seen: string;</w:t>
      </w:r>
    </w:p>
    <w:p>
      <w:pPr>
        <w:spacing w:after="80"/>
      </w:pPr>
      <w:r>
        <w:rPr>
          <w:rFonts w:ascii="Courier New" w:cs="Courier New" w:eastAsia="Courier New" w:hAnsi="Courier New"/>
          <w:color w:val="1A1A1A"/>
          <w:sz w:val="18"/>
          <w:szCs w:val="18"/>
        </w:rPr>
        <w:t xml:space="preserve">  status: 'ONLINE' | 'OFFLINE' | 'DEGRADED';</w:t>
      </w:r>
    </w:p>
    <w:p>
      <w:pPr>
        <w:spacing w:after="80"/>
      </w:pPr>
      <w:r>
        <w:rPr>
          <w:rFonts w:ascii="Courier New" w:cs="Courier New" w:eastAsia="Courier New" w:hAnsi="Courier New"/>
          <w:color w:val="1A1A1A"/>
          <w:sz w:val="18"/>
          <w:szCs w:val="18"/>
        </w:rPr>
        <w:t xml:space="preserve">  calibration_due: string;      // ISO date</w:t>
      </w:r>
    </w:p>
    <w:p>
      <w:pPr>
        <w:spacing w:after="80"/>
      </w:pPr>
      <w:r>
        <w:rPr>
          <w:rFonts w:ascii="Courier New" w:cs="Courier New" w:eastAsia="Courier New" w:hAnsi="Courier New"/>
          <w:color w:val="1A1A1A"/>
          <w:sz w:val="18"/>
          <w:szCs w:val="18"/>
        </w:rPr>
        <w:t xml:space="preserve">}</w:t>
      </w:r>
    </w:p>
    <w:p>
      <w:pPr>
        <w:spacing w:after="80"/>
      </w:pPr>
    </w:p>
    <w:p>
      <w:pPr>
        <w:spacing w:after="80"/>
      </w:pPr>
      <w:r>
        <w:rPr>
          <w:rFonts w:ascii="Courier New" w:cs="Courier New" w:eastAsia="Courier New" w:hAnsi="Courier New"/>
          <w:color w:val="1A1A1A"/>
          <w:sz w:val="18"/>
          <w:szCs w:val="18"/>
        </w:rPr>
        <w:t xml:space="preserve">interface MineSlope {</w:t>
      </w:r>
    </w:p>
    <w:p>
      <w:pPr>
        <w:spacing w:after="80"/>
      </w:pPr>
      <w:r>
        <w:rPr>
          <w:rFonts w:ascii="Courier New" w:cs="Courier New" w:eastAsia="Courier New" w:hAnsi="Courier New"/>
          <w:color w:val="1A1A1A"/>
          <w:sz w:val="18"/>
          <w:szCs w:val="18"/>
        </w:rPr>
        <w:t xml:space="preserve">  id: string;</w:t>
      </w:r>
    </w:p>
    <w:p>
      <w:pPr>
        <w:spacing w:after="80"/>
      </w:pPr>
      <w:r>
        <w:rPr>
          <w:rFonts w:ascii="Courier New" w:cs="Courier New" w:eastAsia="Courier New" w:hAnsi="Courier New"/>
          <w:color w:val="1A1A1A"/>
          <w:sz w:val="18"/>
          <w:szCs w:val="18"/>
        </w:rPr>
        <w:t xml:space="preserve">  site_id: string;</w:t>
      </w:r>
    </w:p>
    <w:p>
      <w:pPr>
        <w:spacing w:after="80"/>
      </w:pPr>
      <w:r>
        <w:rPr>
          <w:rFonts w:ascii="Courier New" w:cs="Courier New" w:eastAsia="Courier New" w:hAnsi="Courier New"/>
          <w:color w:val="1A1A1A"/>
          <w:sz w:val="18"/>
          <w:szCs w:val="18"/>
        </w:rPr>
        <w:t xml:space="preserve">  name: string;                 // e.g. 'North Wall Sector A'</w:t>
      </w:r>
    </w:p>
    <w:p>
      <w:pPr>
        <w:spacing w:after="80"/>
      </w:pPr>
      <w:r>
        <w:rPr>
          <w:rFonts w:ascii="Courier New" w:cs="Courier New" w:eastAsia="Courier New" w:hAnsi="Courier New"/>
          <w:color w:val="1A1A1A"/>
          <w:sz w:val="18"/>
          <w:szCs w:val="18"/>
        </w:rPr>
        <w:t xml:space="preserve">  // GeoJSON polygon of slope extent on plan</w:t>
      </w:r>
    </w:p>
    <w:p>
      <w:pPr>
        <w:spacing w:after="80"/>
      </w:pPr>
      <w:r>
        <w:rPr>
          <w:rFonts w:ascii="Courier New" w:cs="Courier New" w:eastAsia="Courier New" w:hAnsi="Courier New"/>
          <w:color w:val="1A1A1A"/>
          <w:sz w:val="18"/>
          <w:szCs w:val="18"/>
        </w:rPr>
        <w:t xml:space="preserve">  geometry: GeoJSON.Polygon;</w:t>
      </w:r>
    </w:p>
    <w:p>
      <w:pPr>
        <w:spacing w:after="80"/>
      </w:pPr>
      <w:r>
        <w:rPr>
          <w:rFonts w:ascii="Courier New" w:cs="Courier New" w:eastAsia="Courier New" w:hAnsi="Courier New"/>
          <w:color w:val="1A1A1A"/>
          <w:sz w:val="18"/>
          <w:szCs w:val="18"/>
        </w:rPr>
        <w:t xml:space="preserve">  // 3D points for digital twin mesh overlay</w:t>
      </w:r>
    </w:p>
    <w:p>
      <w:pPr>
        <w:spacing w:after="80"/>
      </w:pPr>
      <w:r>
        <w:rPr>
          <w:rFonts w:ascii="Courier New" w:cs="Courier New" w:eastAsia="Courier New" w:hAnsi="Courier New"/>
          <w:color w:val="1A1A1A"/>
          <w:sz w:val="18"/>
          <w:szCs w:val="18"/>
        </w:rPr>
        <w:t xml:space="preserve">  mesh_vertices: [number, number, number][];</w:t>
      </w:r>
    </w:p>
    <w:p>
      <w:pPr>
        <w:spacing w:after="80"/>
      </w:pPr>
      <w:r>
        <w:rPr>
          <w:rFonts w:ascii="Courier New" w:cs="Courier New" w:eastAsia="Courier New" w:hAnsi="Courier New"/>
          <w:color w:val="1A1A1A"/>
          <w:sz w:val="18"/>
          <w:szCs w:val="18"/>
        </w:rPr>
        <w:t xml:space="preserve">  current_risk: SlopeWatchPrediction | null;</w:t>
      </w:r>
    </w:p>
    <w:p>
      <w:pPr>
        <w:spacing w:after="80"/>
      </w:pPr>
      <w:r>
        <w:rPr>
          <w:rFonts w:ascii="Courier New" w:cs="Courier New" w:eastAsia="Courier New" w:hAnsi="Courier New"/>
          <w:color w:val="1A1A1A"/>
          <w:sz w:val="18"/>
          <w:szCs w:val="18"/>
        </w:rPr>
        <w:t xml:space="preserve">}</w:t>
      </w:r>
    </w:p>
    <w:p>
      <w:pPr>
        <w:spacing w:after="200"/>
      </w:pPr>
    </w:p>
    <w:p>
      <w:pPr>
        <w:pStyle w:val="Heading2"/>
        <w:spacing w:after="100" w:before="280"/>
      </w:pPr>
      <w:r>
        <w:rPr>
          <w:rFonts w:ascii="Arial" w:cs="Arial" w:eastAsia="Arial" w:hAnsi="Arial"/>
          <w:b/>
          <w:bCs/>
          <w:color w:val="00917A"/>
          <w:sz w:val="24"/>
          <w:szCs w:val="24"/>
        </w:rPr>
        <w:t xml:space="preserve">4.2 IFC Threshold Constants</w:t>
      </w:r>
    </w:p>
    <w:p>
      <w:pPr>
        <w:spacing w:after="140"/>
        <w:jc w:val="both"/>
      </w:pPr>
      <w:r>
        <w:rPr>
          <w:rFonts w:ascii="Arial" w:cs="Arial" w:eastAsia="Arial" w:hAnsi="Arial"/>
          <w:color w:val="555555"/>
          <w:sz w:val="20"/>
          <w:szCs w:val="20"/>
        </w:rPr>
        <w:t xml:space="preserve">Define in frontend/src/utils/ifc-thresholds.ts:</w:t>
      </w:r>
    </w:p>
    <w:p>
      <w:pPr>
        <w:spacing w:after="80"/>
      </w:pPr>
    </w:p>
    <w:p>
      <w:pPr>
        <w:spacing w:after="80"/>
      </w:pPr>
      <w:r>
        <w:rPr>
          <w:rFonts w:ascii="Courier New" w:cs="Courier New" w:eastAsia="Courier New" w:hAnsi="Courier New"/>
          <w:color w:val="1A1A1A"/>
          <w:sz w:val="18"/>
          <w:szCs w:val="18"/>
        </w:rPr>
        <w:t xml:space="preserve">export const IFC_THRESHOLDS = {</w:t>
      </w:r>
    </w:p>
    <w:p>
      <w:pPr>
        <w:spacing w:after="80"/>
      </w:pPr>
      <w:r>
        <w:rPr>
          <w:rFonts w:ascii="Courier New" w:cs="Courier New" w:eastAsia="Courier New" w:hAnsi="Courier New"/>
          <w:color w:val="1A1A1A"/>
          <w:sz w:val="18"/>
          <w:szCs w:val="18"/>
        </w:rPr>
        <w:t xml:space="preserve">  ph: { min: 6.0, max: 9.0, unit: 'SU' },</w:t>
      </w:r>
    </w:p>
    <w:p>
      <w:pPr>
        <w:spacing w:after="80"/>
      </w:pPr>
      <w:r>
        <w:rPr>
          <w:rFonts w:ascii="Courier New" w:cs="Courier New" w:eastAsia="Courier New" w:hAnsi="Courier New"/>
          <w:color w:val="1A1A1A"/>
          <w:sz w:val="18"/>
          <w:szCs w:val="18"/>
        </w:rPr>
        <w:t xml:space="preserve">  turbidity: { max: 5, unit: 'NTU' },          // drinking water</w:t>
      </w:r>
    </w:p>
    <w:p>
      <w:pPr>
        <w:spacing w:after="80"/>
      </w:pPr>
      <w:r>
        <w:rPr>
          <w:rFonts w:ascii="Courier New" w:cs="Courier New" w:eastAsia="Courier New" w:hAnsi="Courier New"/>
          <w:color w:val="1A1A1A"/>
          <w:sz w:val="18"/>
          <w:szCs w:val="18"/>
        </w:rPr>
        <w:t xml:space="preserve">  dissolved_oxygen: { min: 6.0, unit: 'mg/L' },</w:t>
      </w:r>
    </w:p>
    <w:p>
      <w:pPr>
        <w:spacing w:after="80"/>
      </w:pPr>
      <w:r>
        <w:rPr>
          <w:rFonts w:ascii="Courier New" w:cs="Courier New" w:eastAsia="Courier New" w:hAnsi="Courier New"/>
          <w:color w:val="1A1A1A"/>
          <w:sz w:val="18"/>
          <w:szCs w:val="18"/>
        </w:rPr>
        <w:t xml:space="preserve">  conductivity: { max: 500, unit: 'uS/cm' },</w:t>
      </w:r>
    </w:p>
    <w:p>
      <w:pPr>
        <w:spacing w:after="80"/>
      </w:pPr>
      <w:r>
        <w:rPr>
          <w:rFonts w:ascii="Courier New" w:cs="Courier New" w:eastAsia="Courier New" w:hAnsi="Courier New"/>
          <w:color w:val="1A1A1A"/>
          <w:sz w:val="18"/>
          <w:szCs w:val="18"/>
        </w:rPr>
        <w:t xml:space="preserve">  pm25: { max: 25, unit: 'ug/m3' },            // annual mean</w:t>
      </w:r>
    </w:p>
    <w:p>
      <w:pPr>
        <w:spacing w:after="80"/>
      </w:pPr>
      <w:r>
        <w:rPr>
          <w:rFonts w:ascii="Courier New" w:cs="Courier New" w:eastAsia="Courier New" w:hAnsi="Courier New"/>
          <w:color w:val="1A1A1A"/>
          <w:sz w:val="18"/>
          <w:szCs w:val="18"/>
        </w:rPr>
        <w:t xml:space="preserve">  pm10: { max: 50, unit: 'ug/m3' },</w:t>
      </w:r>
    </w:p>
    <w:p>
      <w:pPr>
        <w:spacing w:after="80"/>
      </w:pPr>
      <w:r>
        <w:rPr>
          <w:rFonts w:ascii="Courier New" w:cs="Courier New" w:eastAsia="Courier New" w:hAnsi="Courier New"/>
          <w:color w:val="1A1A1A"/>
          <w:sz w:val="18"/>
          <w:szCs w:val="18"/>
        </w:rPr>
        <w:t xml:space="preserve">  so2: { max: 0.5, unit: 'ppm' },</w:t>
      </w:r>
    </w:p>
    <w:p>
      <w:pPr>
        <w:spacing w:after="80"/>
      </w:pPr>
      <w:r>
        <w:rPr>
          <w:rFonts w:ascii="Courier New" w:cs="Courier New" w:eastAsia="Courier New" w:hAnsi="Courier New"/>
          <w:color w:val="1A1A1A"/>
          <w:sz w:val="18"/>
          <w:szCs w:val="18"/>
        </w:rPr>
        <w:t xml:space="preserve">  no2: { max: 0.2, unit: 'ppm' },</w:t>
      </w:r>
    </w:p>
    <w:p>
      <w:pPr>
        <w:spacing w:after="80"/>
      </w:pPr>
      <w:r>
        <w:rPr>
          <w:rFonts w:ascii="Courier New" w:cs="Courier New" w:eastAsia="Courier New" w:hAnsi="Courier New"/>
          <w:color w:val="1A1A1A"/>
          <w:sz w:val="18"/>
          <w:szCs w:val="18"/>
        </w:rPr>
        <w:t xml:space="preserve">  noise_db: { max: 70, unit: 'dB' },           // daytime</w:t>
      </w:r>
    </w:p>
    <w:p>
      <w:pPr>
        <w:spacing w:after="80"/>
      </w:pPr>
      <w:r>
        <w:rPr>
          <w:rFonts w:ascii="Courier New" w:cs="Courier New" w:eastAsia="Courier New" w:hAnsi="Courier New"/>
          <w:color w:val="1A1A1A"/>
          <w:sz w:val="18"/>
          <w:szCs w:val="18"/>
        </w:rPr>
        <w:t xml:space="preserve">} as const;</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5. Backend API Specification</w:t>
      </w:r>
    </w:p>
    <w:p>
      <w:pPr>
        <w:pStyle w:val="Heading2"/>
        <w:spacing w:after="100" w:before="280"/>
      </w:pPr>
      <w:r>
        <w:rPr>
          <w:rFonts w:ascii="Arial" w:cs="Arial" w:eastAsia="Arial" w:hAnsi="Arial"/>
          <w:b/>
          <w:bCs/>
          <w:color w:val="00917A"/>
          <w:sz w:val="24"/>
          <w:szCs w:val="24"/>
        </w:rPr>
        <w:t xml:space="preserve">5.1 Base URL &amp; Auth</w:t>
      </w:r>
    </w:p>
    <w:p>
      <w:pPr>
        <w:spacing w:after="80"/>
      </w:pPr>
      <w:r>
        <w:rPr>
          <w:rFonts w:ascii="Courier New" w:cs="Courier New" w:eastAsia="Courier New" w:hAnsi="Courier New"/>
          <w:color w:val="1A1A1A"/>
          <w:sz w:val="18"/>
          <w:szCs w:val="18"/>
        </w:rPr>
        <w:t xml:space="preserve">Base URL (dev):   http://localhost:8000/api/v1</w:t>
      </w:r>
    </w:p>
    <w:p>
      <w:pPr>
        <w:spacing w:after="80"/>
      </w:pPr>
      <w:r>
        <w:rPr>
          <w:rFonts w:ascii="Courier New" w:cs="Courier New" w:eastAsia="Courier New" w:hAnsi="Courier New"/>
          <w:color w:val="1A1A1A"/>
          <w:sz w:val="18"/>
          <w:szCs w:val="18"/>
        </w:rPr>
        <w:t xml:space="preserve">Base URL (prod):  https://api.geosentinel.app/api/v1</w:t>
      </w:r>
    </w:p>
    <w:p>
      <w:pPr>
        <w:spacing w:after="80"/>
      </w:pPr>
    </w:p>
    <w:p>
      <w:pPr>
        <w:spacing w:after="80"/>
      </w:pPr>
      <w:r>
        <w:rPr>
          <w:rFonts w:ascii="Courier New" w:cs="Courier New" w:eastAsia="Courier New" w:hAnsi="Courier New"/>
          <w:color w:val="1A1A1A"/>
          <w:sz w:val="18"/>
          <w:szCs w:val="18"/>
        </w:rPr>
        <w:t xml:space="preserve">All endpoints except /auth/login and /community/* require:</w:t>
      </w:r>
    </w:p>
    <w:p>
      <w:pPr>
        <w:spacing w:after="80"/>
      </w:pPr>
      <w:r>
        <w:rPr>
          <w:rFonts w:ascii="Courier New" w:cs="Courier New" w:eastAsia="Courier New" w:hAnsi="Courier New"/>
          <w:color w:val="1A1A1A"/>
          <w:sz w:val="18"/>
          <w:szCs w:val="18"/>
        </w:rPr>
        <w:t xml:space="preserve">  Authorization: Bearer &lt;access_token&gt;</w:t>
      </w:r>
    </w:p>
    <w:p>
      <w:pPr>
        <w:spacing w:after="80"/>
      </w:pPr>
    </w:p>
    <w:p>
      <w:pPr>
        <w:spacing w:after="80"/>
      </w:pPr>
      <w:r>
        <w:rPr>
          <w:rFonts w:ascii="Courier New" w:cs="Courier New" w:eastAsia="Courier New" w:hAnsi="Courier New"/>
          <w:color w:val="1A1A1A"/>
          <w:sz w:val="18"/>
          <w:szCs w:val="18"/>
        </w:rPr>
        <w:t xml:space="preserve">Roles:</w:t>
      </w:r>
    </w:p>
    <w:p>
      <w:pPr>
        <w:spacing w:after="80"/>
      </w:pPr>
      <w:r>
        <w:rPr>
          <w:rFonts w:ascii="Courier New" w:cs="Courier New" w:eastAsia="Courier New" w:hAnsi="Courier New"/>
          <w:color w:val="1A1A1A"/>
          <w:sz w:val="18"/>
          <w:szCs w:val="18"/>
        </w:rPr>
        <w:t xml:space="preserve">  operator      - Read all data, acknowledge alerts</w:t>
      </w:r>
    </w:p>
    <w:p>
      <w:pPr>
        <w:spacing w:after="80"/>
      </w:pPr>
      <w:r>
        <w:rPr>
          <w:rFonts w:ascii="Courier New" w:cs="Courier New" w:eastAsia="Courier New" w:hAnsi="Courier New"/>
          <w:color w:val="1A1A1A"/>
          <w:sz w:val="18"/>
          <w:szCs w:val="18"/>
        </w:rPr>
        <w:t xml:space="preserve">  esg_admin     - operator + generate reports, export data</w:t>
      </w:r>
    </w:p>
    <w:p>
      <w:pPr>
        <w:spacing w:after="80"/>
      </w:pPr>
      <w:r>
        <w:rPr>
          <w:rFonts w:ascii="Courier New" w:cs="Courier New" w:eastAsia="Courier New" w:hAnsi="Courier New"/>
          <w:color w:val="1A1A1A"/>
          <w:sz w:val="18"/>
          <w:szCs w:val="18"/>
        </w:rPr>
        <w:t xml:space="preserve">  community     - Read community view data only (no auth required for GET)</w:t>
      </w:r>
    </w:p>
    <w:p>
      <w:pPr>
        <w:spacing w:after="200"/>
      </w:pPr>
    </w:p>
    <w:p>
      <w:pPr>
        <w:pStyle w:val="Heading2"/>
        <w:spacing w:after="100" w:before="280"/>
      </w:pPr>
      <w:r>
        <w:rPr>
          <w:rFonts w:ascii="Arial" w:cs="Arial" w:eastAsia="Arial" w:hAnsi="Arial"/>
          <w:b/>
          <w:bCs/>
          <w:color w:val="00917A"/>
          <w:sz w:val="24"/>
          <w:szCs w:val="24"/>
        </w:rPr>
        <w:t xml:space="preserve">5.2 Endpoints</w:t>
      </w:r>
    </w:p>
    <w:p>
      <w:pPr>
        <w:pStyle w:val="Heading3"/>
        <w:spacing w:after="80" w:before="200"/>
      </w:pPr>
      <w:r>
        <w:rPr>
          <w:rFonts w:ascii="Arial" w:cs="Arial" w:eastAsia="Arial" w:hAnsi="Arial"/>
          <w:b/>
          <w:bCs/>
          <w:color w:val="0A1628"/>
          <w:sz w:val="22"/>
          <w:szCs w:val="22"/>
        </w:rPr>
        <w:t xml:space="preserve">5.2.1 Authentication</w:t>
      </w: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200"/>
        <w:gridCol w:w="2400"/>
        <w:gridCol w:w="1038"/>
      </w:tblGrid>
      <w:tr>
        <w:trPr>
          <w:tblHeader/>
        </w:trPr>
        <w:tc>
          <w:tcPr>
            <w:tcW w:type="dxa" w:w="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2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22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c>
          <w:tcPr>
            <w:tcW w:type="dxa" w:w="2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Response</w:t>
            </w:r>
          </w:p>
        </w:tc>
        <w:tc>
          <w:tcPr>
            <w:tcW w:type="dxa" w:w="10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POST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/auth/login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email, password }</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access_token, refresh_token, user }</w:t>
            </w:r>
          </w:p>
        </w:tc>
        <w:tc>
          <w:tcPr>
            <w:tcW w:type="dxa" w:w="10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None</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POST</w:t>
            </w:r>
          </w:p>
        </w:tc>
        <w:tc>
          <w:tcPr>
            <w:tcW w:type="dxa" w:w="2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/auth/refresh</w:t>
            </w:r>
          </w:p>
        </w:tc>
        <w:tc>
          <w:tcPr>
            <w:tcW w:type="dxa" w:w="2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refresh_token }</w:t>
            </w:r>
          </w:p>
        </w:tc>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access_token }</w:t>
            </w:r>
          </w:p>
        </w:tc>
        <w:tc>
          <w:tcPr>
            <w:tcW w:type="dxa" w:w="10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None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/auth/me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id, email, role, name }</w:t>
            </w:r>
          </w:p>
        </w:tc>
        <w:tc>
          <w:tcPr>
            <w:tcW w:type="dxa" w:w="10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Bearer</w:t>
            </w:r>
          </w:p>
        </w:tc>
      </w:tr>
    </w:tbl>
    <w:p>
      <w:pPr>
        <w:spacing w:after="200"/>
      </w:pPr>
    </w:p>
    <w:p>
      <w:pPr>
        <w:pStyle w:val="Heading3"/>
        <w:spacing w:after="80" w:before="200"/>
      </w:pPr>
      <w:r>
        <w:rPr>
          <w:rFonts w:ascii="Arial" w:cs="Arial" w:eastAsia="Arial" w:hAnsi="Arial"/>
          <w:b/>
          <w:bCs/>
          <w:color w:val="0A1628"/>
          <w:sz w:val="22"/>
          <w:szCs w:val="22"/>
        </w:rPr>
        <w:t xml:space="preserve">5.2.2 Sites &amp; Nodes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600"/>
        <w:gridCol w:w="2438"/>
      </w:tblGrid>
      <w:tr>
        <w:trPr>
          <w:tblHeader/>
        </w:trPr>
        <w:tc>
          <w:tcPr>
            <w:tcW w:type="dxa" w:w="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3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24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Auth</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List all mine sites</w:t>
            </w:r>
          </w:p>
        </w:tc>
        <w:tc>
          <w:tcPr>
            <w:tcW w:type="dxa" w:w="24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operator</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/sites/{site_id}</w:t>
            </w:r>
          </w:p>
        </w:tc>
        <w:tc>
          <w:tcPr>
            <w:tcW w:type="dxa" w:w="3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 detail + all nodes</w:t>
            </w:r>
          </w:p>
        </w:tc>
        <w:tc>
          <w:tcPr>
            <w:tcW w:type="dxa" w:w="24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operator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/sites/{site_id}/nodes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 sensor nodes for a site</w:t>
            </w:r>
          </w:p>
        </w:tc>
        <w:tc>
          <w:tcPr>
            <w:tcW w:type="dxa" w:w="24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operator</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/sites/{site_id}/nodes/{node_id}</w:t>
            </w:r>
          </w:p>
        </w:tc>
        <w:tc>
          <w:tcPr>
            <w:tcW w:type="dxa" w:w="3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Single node detail + status</w:t>
            </w:r>
          </w:p>
        </w:tc>
        <w:tc>
          <w:tcPr>
            <w:tcW w:type="dxa" w:w="24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operator</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/sites/{site_id}/slopes</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 slope segments with current risk</w:t>
            </w:r>
          </w:p>
        </w:tc>
        <w:tc>
          <w:tcPr>
            <w:tcW w:type="dxa" w:w="24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operator</w:t>
            </w:r>
          </w:p>
        </w:tc>
      </w:tr>
    </w:tbl>
    <w:p>
      <w:pPr>
        <w:spacing w:after="200"/>
      </w:pPr>
    </w:p>
    <w:p>
      <w:pPr>
        <w:pStyle w:val="Heading3"/>
        <w:spacing w:after="80" w:before="200"/>
      </w:pPr>
      <w:r>
        <w:rPr>
          <w:rFonts w:ascii="Arial" w:cs="Arial" w:eastAsia="Arial" w:hAnsi="Arial"/>
          <w:b/>
          <w:bCs/>
          <w:color w:val="0A1628"/>
          <w:sz w:val="22"/>
          <w:szCs w:val="22"/>
        </w:rPr>
        <w:t xml:space="preserve">5.2.3 Sensor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800"/>
        <w:gridCol w:w="3238"/>
      </w:tblGrid>
      <w:tr>
        <w:trPr>
          <w:tblHeader/>
        </w:trPr>
        <w:tc>
          <w:tcPr>
            <w:tcW w:type="dxa" w:w="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2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Query Params</w:t>
            </w:r>
          </w:p>
        </w:tc>
        <w:tc>
          <w:tcPr>
            <w:tcW w:type="dxa" w:w="32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/sensors/env/latest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 node_id?</w:t>
            </w:r>
          </w:p>
        </w:tc>
        <w:tc>
          <w:tcPr>
            <w:tcW w:type="dxa" w:w="3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Latest env reading per node</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/sensors/env/history</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 node_id, param, start, end, resolution</w:t>
            </w:r>
          </w:p>
        </w:tc>
        <w:tc>
          <w:tcPr>
            <w:tcW w:type="dxa" w:w="3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Time-series history for charting. resolution: raw|5m|1h|1d</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/sensors/geo/latest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 node_id?</w:t>
            </w:r>
          </w:p>
        </w:tc>
        <w:tc>
          <w:tcPr>
            <w:tcW w:type="dxa" w:w="3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Latest geo reading per node</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/sensors/geo/history</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 node_id, param, start, end, resolution</w:t>
            </w:r>
          </w:p>
        </w:tc>
        <w:tc>
          <w:tcPr>
            <w:tcW w:type="dxa" w:w="3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Time-series history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/sensors/ingest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Array of readings</w:t>
            </w:r>
          </w:p>
        </w:tc>
        <w:tc>
          <w:tcPr>
            <w:tcW w:type="dxa" w:w="3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IoT gateway pushes data here. Requires gateway API key.</w:t>
            </w:r>
          </w:p>
        </w:tc>
      </w:tr>
    </w:tbl>
    <w:p>
      <w:pPr>
        <w:spacing w:after="200"/>
      </w:pPr>
    </w:p>
    <w:p>
      <w:pPr>
        <w:pStyle w:val="Heading3"/>
        <w:spacing w:after="80" w:before="200"/>
      </w:pPr>
      <w:r>
        <w:rPr>
          <w:rFonts w:ascii="Arial" w:cs="Arial" w:eastAsia="Arial" w:hAnsi="Arial"/>
          <w:b/>
          <w:bCs/>
          <w:color w:val="0A1628"/>
          <w:sz w:val="22"/>
          <w:szCs w:val="22"/>
        </w:rPr>
        <w:t xml:space="preserve">5.2.4 AI Model Outputs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000"/>
        <w:gridCol w:w="3838"/>
      </w:tblGrid>
      <w:tr>
        <w:trPr>
          <w:tblHeader/>
        </w:trPr>
        <w:tc>
          <w:tcPr>
            <w:tcW w:type="dxa" w:w="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Query Params</w:t>
            </w:r>
          </w:p>
        </w:tc>
        <w:tc>
          <w:tcPr>
            <w:tcW w:type="dxa" w:w="38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/ai/enviroguard/latest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Latest EnviroGuard prediction for site</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/ai/enviroguard/history</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 start, end</w:t>
            </w:r>
          </w:p>
        </w:tc>
        <w:tc>
          <w:tcPr>
            <w:tcW w:type="dxa" w:w="38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Prediction history for trending</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/ai/slopewatch/latest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Latest SlopeWatch scores, all slopes</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/ai/slopewatch/{slope_id}/history</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start, end</w:t>
            </w:r>
          </w:p>
        </w:tc>
        <w:tc>
          <w:tcPr>
            <w:tcW w:type="dxa" w:w="38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Risk score history for one slope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POST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/ai/run-inference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site_id }</w:t>
            </w:r>
          </w:p>
        </w:tc>
        <w:tc>
          <w:tcPr>
            <w:tcW w:type="dxa" w:w="3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Trigger manual inference run. esg_admin only.</w:t>
            </w:r>
          </w:p>
        </w:tc>
      </w:tr>
    </w:tbl>
    <w:p>
      <w:pPr>
        <w:spacing w:after="200"/>
      </w:pPr>
    </w:p>
    <w:p>
      <w:pPr>
        <w:pStyle w:val="Heading3"/>
        <w:spacing w:after="80" w:before="200"/>
      </w:pPr>
      <w:r>
        <w:rPr>
          <w:rFonts w:ascii="Arial" w:cs="Arial" w:eastAsia="Arial" w:hAnsi="Arial"/>
          <w:b/>
          <w:bCs/>
          <w:color w:val="0A1628"/>
          <w:sz w:val="22"/>
          <w:szCs w:val="22"/>
        </w:rPr>
        <w:t xml:space="preserve">5.2.5 Alerts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3638"/>
      </w:tblGrid>
      <w:tr>
        <w:trPr>
          <w:tblHeader/>
        </w:trPr>
        <w:tc>
          <w:tcPr>
            <w:tcW w:type="dxa" w:w="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2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c>
          <w:tcPr>
            <w:tcW w:type="dxa" w:w="36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/alerts</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 severity?, acknowledged?, limit</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List alerts with filters</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/alerts/{alert_id}</w:t>
            </w:r>
          </w:p>
        </w:tc>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w:t>
            </w:r>
          </w:p>
        </w:tc>
        <w:tc>
          <w:tcPr>
            <w:tcW w:type="dxa" w:w="3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Single alert detail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POST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/alerts/{alert_id}/acknowledge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notes? }</w:t>
            </w:r>
          </w:p>
        </w:tc>
        <w:tc>
          <w:tcPr>
            <w:tcW w:type="dxa" w:w="3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Acknowledge alert, record who + when</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/alerts/active</w:t>
            </w:r>
          </w:p>
        </w:tc>
        <w:tc>
          <w:tcPr>
            <w:tcW w:type="dxa" w:w="2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w:t>
            </w:r>
          </w:p>
        </w:tc>
        <w:tc>
          <w:tcPr>
            <w:tcW w:type="dxa" w:w="3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 unacknowledged alerts, sorted by severity</w:t>
            </w:r>
          </w:p>
        </w:tc>
      </w:tr>
    </w:tbl>
    <w:p>
      <w:pPr>
        <w:spacing w:after="200"/>
      </w:pPr>
    </w:p>
    <w:p>
      <w:pPr>
        <w:pStyle w:val="Heading3"/>
        <w:spacing w:after="80" w:before="200"/>
      </w:pPr>
      <w:r>
        <w:rPr>
          <w:rFonts w:ascii="Arial" w:cs="Arial" w:eastAsia="Arial" w:hAnsi="Arial"/>
          <w:b/>
          <w:bCs/>
          <w:color w:val="0A1628"/>
          <w:sz w:val="22"/>
          <w:szCs w:val="22"/>
        </w:rPr>
        <w:t xml:space="preserve">5.2.6 ESG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800"/>
        <w:gridCol w:w="2838"/>
      </w:tblGrid>
      <w:tr>
        <w:trPr>
          <w:tblHeader/>
        </w:trPr>
        <w:tc>
          <w:tcPr>
            <w:tcW w:type="dxa" w:w="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2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2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Body / Params</w:t>
            </w:r>
          </w:p>
        </w:tc>
        <w:tc>
          <w:tcPr>
            <w:tcW w:type="dxa" w:w="28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/reports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 year?, month?</w:t>
            </w:r>
          </w:p>
        </w:tc>
        <w:tc>
          <w:tcPr>
            <w:tcW w:type="dxa" w:w="2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List generated compliance reports</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POST</w:t>
            </w:r>
          </w:p>
        </w:tc>
        <w:tc>
          <w:tcPr>
            <w:tcW w:type="dxa" w:w="3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/reports/generate</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 site_id, period_start, period_end, report_type }</w:t>
            </w:r>
          </w:p>
        </w:tc>
        <w:tc>
          <w:tcPr>
            <w:tcW w:type="dxa" w:w="28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Trigger report generation. Returns report_id. Async via Celery.</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/reports/{report_id}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w:t>
            </w:r>
          </w:p>
        </w:tc>
        <w:tc>
          <w:tcPr>
            <w:tcW w:type="dxa" w:w="2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Report status + download URL when ready</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/reports/{report_id}/download</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w:t>
            </w:r>
          </w:p>
        </w:tc>
        <w:tc>
          <w:tcPr>
            <w:tcW w:type="dxa" w:w="28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Stream PDF report file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/reports/esg-score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site_id, start, end</w:t>
            </w:r>
          </w:p>
        </w:tc>
        <w:tc>
          <w:tcPr>
            <w:tcW w:type="dxa" w:w="2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ESG score trending data for charts</w:t>
            </w:r>
          </w:p>
        </w:tc>
      </w:tr>
    </w:tbl>
    <w:p>
      <w:pPr>
        <w:spacing w:after="200"/>
      </w:pPr>
    </w:p>
    <w:p>
      <w:pPr>
        <w:pStyle w:val="Heading3"/>
        <w:spacing w:after="80" w:before="200"/>
      </w:pPr>
      <w:r>
        <w:rPr>
          <w:rFonts w:ascii="Arial" w:cs="Arial" w:eastAsia="Arial" w:hAnsi="Arial"/>
          <w:b/>
          <w:bCs/>
          <w:color w:val="0A1628"/>
          <w:sz w:val="22"/>
          <w:szCs w:val="22"/>
        </w:rPr>
        <w:t xml:space="preserve">5.2.7 Community View (Public)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838"/>
      </w:tblGrid>
      <w:tr>
        <w:trPr>
          <w:tblHeader/>
        </w:trPr>
        <w:tc>
          <w:tcPr>
            <w:tcW w:type="dxa" w:w="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Path</w:t>
            </w:r>
          </w:p>
        </w:tc>
        <w:tc>
          <w:tcPr>
            <w:tcW w:type="dxa" w:w="58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/community/{site_id}/status</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Overall environmental status: GOOD | CAUTION | ALERT | CRITICAL</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/community/{site_id}/water</w:t>
            </w:r>
          </w:p>
        </w:tc>
        <w:tc>
          <w:tcPr>
            <w:tcW w:type="dxa" w:w="58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Downstream water quality at community intake points, plain language</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/community/{site_id}/air</w:t>
            </w:r>
          </w:p>
        </w:tc>
        <w:tc>
          <w:tcPr>
            <w:tcW w:type="dxa" w:w="58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Air quality summary for nearby communities</w:t>
            </w:r>
          </w:p>
        </w:tc>
      </w:tr>
      <w:tr>
        <w:tc>
          <w:tcPr>
            <w:tcW w:type="dxa" w:w="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GET</w:t>
            </w:r>
          </w:p>
        </w:tc>
        <w:tc>
          <w:tcPr>
            <w:tcW w:type="dxa" w:w="3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/community/{site_id}/incidents</w:t>
            </w:r>
          </w:p>
        </w:tc>
        <w:tc>
          <w:tcPr>
            <w:tcW w:type="dxa" w:w="58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Public incident log with resolution status</w:t>
            </w:r>
          </w:p>
        </w:tc>
      </w:tr>
    </w:tbl>
    <w:p>
      <w:pPr>
        <w:spacing w:after="200"/>
      </w:pPr>
    </w:p>
    <w:p>
      <w:pPr>
        <w:pStyle w:val="Heading2"/>
        <w:spacing w:after="100" w:before="280"/>
      </w:pPr>
      <w:r>
        <w:rPr>
          <w:rFonts w:ascii="Arial" w:cs="Arial" w:eastAsia="Arial" w:hAnsi="Arial"/>
          <w:b/>
          <w:bCs/>
          <w:color w:val="00917A"/>
          <w:sz w:val="24"/>
          <w:szCs w:val="24"/>
        </w:rPr>
        <w:t xml:space="preserve">5.3 WebSocket</w:t>
      </w:r>
    </w:p>
    <w:p>
      <w:pPr>
        <w:spacing w:after="80"/>
      </w:pPr>
      <w:r>
        <w:rPr>
          <w:rFonts w:ascii="Courier New" w:cs="Courier New" w:eastAsia="Courier New" w:hAnsi="Courier New"/>
          <w:color w:val="1A1A1A"/>
          <w:sz w:val="18"/>
          <w:szCs w:val="18"/>
        </w:rPr>
        <w:t xml:space="preserve">WS endpoint: ws://localhost:8000/ws/{site_id}?token={access_token}</w:t>
      </w:r>
    </w:p>
    <w:p>
      <w:pPr>
        <w:spacing w:after="80"/>
      </w:pPr>
    </w:p>
    <w:p>
      <w:pPr>
        <w:spacing w:after="140"/>
        <w:jc w:val="both"/>
      </w:pPr>
      <w:r>
        <w:rPr>
          <w:rFonts w:ascii="Arial" w:cs="Arial" w:eastAsia="Arial" w:hAnsi="Arial"/>
          <w:color w:val="555555"/>
          <w:sz w:val="20"/>
          <w:szCs w:val="20"/>
        </w:rPr>
        <w:t xml:space="preserve">The WebSocket pushes real-time updates to the frontend. Messages are JSON with the following structure:</w:t>
      </w:r>
    </w:p>
    <w:p>
      <w:pPr>
        <w:spacing w:after="80"/>
      </w:pPr>
    </w:p>
    <w:p>
      <w:pPr>
        <w:spacing w:after="80"/>
      </w:pPr>
      <w:r>
        <w:rPr>
          <w:rFonts w:ascii="Courier New" w:cs="Courier New" w:eastAsia="Courier New" w:hAnsi="Courier New"/>
          <w:color w:val="1A1A1A"/>
          <w:sz w:val="18"/>
          <w:szCs w:val="18"/>
        </w:rPr>
        <w:t xml:space="preserve">// Message types pushed from server</w:t>
      </w:r>
    </w:p>
    <w:p>
      <w:pPr>
        <w:spacing w:after="80"/>
      </w:pPr>
      <w:r>
        <w:rPr>
          <w:rFonts w:ascii="Courier New" w:cs="Courier New" w:eastAsia="Courier New" w:hAnsi="Courier New"/>
          <w:color w:val="1A1A1A"/>
          <w:sz w:val="18"/>
          <w:szCs w:val="18"/>
        </w:rPr>
        <w:t xml:space="preserve">type WSMessage =</w:t>
      </w:r>
    </w:p>
    <w:p>
      <w:pPr>
        <w:spacing w:after="80"/>
      </w:pPr>
      <w:r>
        <w:rPr>
          <w:rFonts w:ascii="Courier New" w:cs="Courier New" w:eastAsia="Courier New" w:hAnsi="Courier New"/>
          <w:color w:val="1A1A1A"/>
          <w:sz w:val="18"/>
          <w:szCs w:val="18"/>
        </w:rPr>
        <w:t xml:space="preserve">  | { type: 'SENSOR_UPDATE'; data: EnvSensorReading | GeoSensorReading }</w:t>
      </w:r>
    </w:p>
    <w:p>
      <w:pPr>
        <w:spacing w:after="80"/>
      </w:pPr>
      <w:r>
        <w:rPr>
          <w:rFonts w:ascii="Courier New" w:cs="Courier New" w:eastAsia="Courier New" w:hAnsi="Courier New"/>
          <w:color w:val="1A1A1A"/>
          <w:sz w:val="18"/>
          <w:szCs w:val="18"/>
        </w:rPr>
        <w:t xml:space="preserve">  | { type: 'ALERT_NEW'; data: Alert }</w:t>
      </w:r>
    </w:p>
    <w:p>
      <w:pPr>
        <w:spacing w:after="80"/>
      </w:pPr>
      <w:r>
        <w:rPr>
          <w:rFonts w:ascii="Courier New" w:cs="Courier New" w:eastAsia="Courier New" w:hAnsi="Courier New"/>
          <w:color w:val="1A1A1A"/>
          <w:sz w:val="18"/>
          <w:szCs w:val="18"/>
        </w:rPr>
        <w:t xml:space="preserve">  | { type: 'ALERT_ACKNOWLEDGED'; data: { alert_id: string } }</w:t>
      </w:r>
    </w:p>
    <w:p>
      <w:pPr>
        <w:spacing w:after="80"/>
      </w:pPr>
      <w:r>
        <w:rPr>
          <w:rFonts w:ascii="Courier New" w:cs="Courier New" w:eastAsia="Courier New" w:hAnsi="Courier New"/>
          <w:color w:val="1A1A1A"/>
          <w:sz w:val="18"/>
          <w:szCs w:val="18"/>
        </w:rPr>
        <w:t xml:space="preserve">  | { type: 'AI_PREDICTION'; data: EnviroGuardPrediction | SlopeWatchPrediction }</w:t>
      </w:r>
    </w:p>
    <w:p>
      <w:pPr>
        <w:spacing w:after="80"/>
      </w:pPr>
      <w:r>
        <w:rPr>
          <w:rFonts w:ascii="Courier New" w:cs="Courier New" w:eastAsia="Courier New" w:hAnsi="Courier New"/>
          <w:color w:val="1A1A1A"/>
          <w:sz w:val="18"/>
          <w:szCs w:val="18"/>
        </w:rPr>
        <w:t xml:space="preserve">  | { type: 'NODE_STATUS'; data: { node_id: string; status: SensorNode['status'] } }</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6. Mock Data Specification</w:t>
      </w:r>
    </w:p>
    <w:p>
      <w:pPr>
        <w:pStyle w:val="Heading2"/>
        <w:spacing w:after="100" w:before="280"/>
      </w:pPr>
      <w:r>
        <w:rPr>
          <w:rFonts w:ascii="Arial" w:cs="Arial" w:eastAsia="Arial" w:hAnsi="Arial"/>
          <w:b/>
          <w:bCs/>
          <w:color w:val="00917A"/>
          <w:sz w:val="24"/>
          <w:szCs w:val="24"/>
        </w:rPr>
        <w:t xml:space="preserve">6.1 Simulated Mine Site</w:t>
      </w:r>
    </w:p>
    <w:p>
      <w:pPr>
        <w:spacing w:after="140"/>
        <w:jc w:val="both"/>
      </w:pPr>
      <w:r>
        <w:rPr>
          <w:rFonts w:ascii="Arial" w:cs="Arial" w:eastAsia="Arial" w:hAnsi="Arial"/>
          <w:color w:val="555555"/>
          <w:sz w:val="20"/>
          <w:szCs w:val="20"/>
        </w:rPr>
        <w:t xml:space="preserve">All mock data is based on a fictional mine site called 'Tokadeh Pilot Site' (site_id: 'tokadeh-pilot') located in Nimba County, Liberia. Coordinates: 7.4° N, -8.7° E. The site has 3 environmental nodes and 2 geotechnical nodes.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1200"/>
        <w:gridCol w:w="2238"/>
      </w:tblGrid>
      <w:tr>
        <w:trPr>
          <w:tblHeader/>
        </w:trPr>
        <w:tc>
          <w:tcPr>
            <w:tcW w:type="dxa" w:w="1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Node ID</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Location Description</w:t>
            </w:r>
          </w:p>
        </w:tc>
        <w:tc>
          <w:tcPr>
            <w:tcW w:type="dxa" w:w="12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Lat</w:t>
            </w:r>
          </w:p>
        </w:tc>
        <w:tc>
          <w:tcPr>
            <w:tcW w:type="dxa" w:w="22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Lng</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ENV-01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ENVIRONMENTAL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Main drainage outflow point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7.4012</w:t>
            </w:r>
          </w:p>
        </w:tc>
        <w:tc>
          <w:tcPr>
            <w:tcW w:type="dxa" w:w="2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-8.7045</w:t>
            </w:r>
          </w:p>
        </w:tc>
      </w:tr>
      <w:tr>
        <w:tc>
          <w:tcPr>
            <w:tcW w:type="dxa" w:w="1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ENV-02</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ENVIRONMENTAL</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Tailings pond north perimeter</w:t>
            </w:r>
          </w:p>
        </w:tc>
        <w:tc>
          <w:tcPr>
            <w:tcW w:type="dxa" w:w="1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7.4089</w:t>
            </w:r>
          </w:p>
        </w:tc>
        <w:tc>
          <w:tcPr>
            <w:tcW w:type="dxa" w:w="2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-8.6998</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ENV-03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ENVIRONMENTAL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Downstream community intake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7.3921</w:t>
            </w:r>
          </w:p>
        </w:tc>
        <w:tc>
          <w:tcPr>
            <w:tcW w:type="dxa" w:w="2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-8.7112</w:t>
            </w:r>
          </w:p>
        </w:tc>
      </w:tr>
      <w:tr>
        <w:tc>
          <w:tcPr>
            <w:tcW w:type="dxa" w:w="1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GEO-01</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GEOTECHNICAL</w:t>
            </w:r>
          </w:p>
        </w:tc>
        <w:tc>
          <w:tcPr>
            <w:tcW w:type="dxa" w:w="2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North pit wall, Sector A</w:t>
            </w:r>
          </w:p>
        </w:tc>
        <w:tc>
          <w:tcPr>
            <w:tcW w:type="dxa" w:w="12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7.4067</w:t>
            </w:r>
          </w:p>
        </w:tc>
        <w:tc>
          <w:tcPr>
            <w:tcW w:type="dxa" w:w="2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-8.7021</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GEO-02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GEOTECHNICAL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Tailings dam east face</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7.4102</w:t>
            </w:r>
          </w:p>
        </w:tc>
        <w:tc>
          <w:tcPr>
            <w:tcW w:type="dxa" w:w="2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-8.6971</w:t>
            </w:r>
          </w:p>
        </w:tc>
      </w:tr>
    </w:tbl>
    <w:p>
      <w:pPr>
        <w:spacing w:after="200"/>
      </w:pPr>
    </w:p>
    <w:p>
      <w:pPr>
        <w:pStyle w:val="Heading2"/>
        <w:spacing w:after="100" w:before="280"/>
      </w:pPr>
      <w:r>
        <w:rPr>
          <w:rFonts w:ascii="Arial" w:cs="Arial" w:eastAsia="Arial" w:hAnsi="Arial"/>
          <w:b/>
          <w:bCs/>
          <w:color w:val="00917A"/>
          <w:sz w:val="24"/>
          <w:szCs w:val="24"/>
        </w:rPr>
        <w:t xml:space="preserve">6.2 Environmental Mock Data Generator</w:t>
      </w:r>
    </w:p>
    <w:p>
      <w:pPr>
        <w:spacing w:after="140"/>
        <w:jc w:val="both"/>
      </w:pPr>
      <w:r>
        <w:rPr>
          <w:rFonts w:ascii="Arial" w:cs="Arial" w:eastAsia="Arial" w:hAnsi="Arial"/>
          <w:color w:val="555555"/>
          <w:sz w:val="20"/>
          <w:szCs w:val="20"/>
        </w:rPr>
        <w:t xml:space="preserve">Implement in frontend/src/mock/envMockData.ts. The generator must produce realistic values based on these rules:</w:t>
      </w:r>
    </w:p>
    <w:p>
      <w:pPr>
        <w:pStyle w:val="ListParagraph"/>
        <w:numPr>
          <w:ilvl w:val="0"/>
          <w:numId w:val="2"/>
        </w:numPr>
        <w:spacing w:after="80"/>
      </w:pPr>
      <w:r>
        <w:rPr>
          <w:rFonts w:ascii="Arial" w:cs="Arial" w:eastAsia="Arial" w:hAnsi="Arial"/>
          <w:color w:val="555555"/>
          <w:sz w:val="20"/>
          <w:szCs w:val="20"/>
        </w:rPr>
        <w:t xml:space="preserve">pH: Normal range 7.2-8.1. During simulated rainfall events, briefly drops to 6.5-7.0 as acid mine drainage risk increases. Never outside 6.0-9.5 unless ALERT state triggered.</w:t>
      </w:r>
    </w:p>
    <w:p>
      <w:pPr>
        <w:pStyle w:val="ListParagraph"/>
        <w:numPr>
          <w:ilvl w:val="0"/>
          <w:numId w:val="2"/>
        </w:numPr>
        <w:spacing w:after="80"/>
      </w:pPr>
      <w:r>
        <w:rPr>
          <w:rFonts w:ascii="Arial" w:cs="Arial" w:eastAsia="Arial" w:hAnsi="Arial"/>
          <w:color w:val="555555"/>
          <w:sz w:val="20"/>
          <w:szCs w:val="20"/>
        </w:rPr>
        <w:t xml:space="preserve">Turbidity: Normal 1-3 NTU. During wet season (May-October) baseline is 3-8 NTU. During a simulated drainage event, spikes to 15-40 NTU over 2-4 hours then recovers.</w:t>
      </w:r>
    </w:p>
    <w:p>
      <w:pPr>
        <w:pStyle w:val="ListParagraph"/>
        <w:numPr>
          <w:ilvl w:val="0"/>
          <w:numId w:val="2"/>
        </w:numPr>
        <w:spacing w:after="80"/>
      </w:pPr>
      <w:r>
        <w:rPr>
          <w:rFonts w:ascii="Arial" w:cs="Arial" w:eastAsia="Arial" w:hAnsi="Arial"/>
          <w:color w:val="555555"/>
          <w:sz w:val="20"/>
          <w:szCs w:val="20"/>
        </w:rPr>
        <w:t xml:space="preserve">Dissolved Oxygen: Normal 7-9 mg/L. Dips to 5-6 mg/L during high-turbidity events. Below 6 triggers alert.</w:t>
      </w:r>
    </w:p>
    <w:p>
      <w:pPr>
        <w:pStyle w:val="ListParagraph"/>
        <w:numPr>
          <w:ilvl w:val="0"/>
          <w:numId w:val="2"/>
        </w:numPr>
        <w:spacing w:after="80"/>
      </w:pPr>
      <w:r>
        <w:rPr>
          <w:rFonts w:ascii="Arial" w:cs="Arial" w:eastAsia="Arial" w:hAnsi="Arial"/>
          <w:color w:val="555555"/>
          <w:sz w:val="20"/>
          <w:szCs w:val="20"/>
        </w:rPr>
        <w:t xml:space="preserve">Conductivity: Normal 120-280 uS/cm. A simulated tailings pond seepage event causes gradual rise to 380-500 uS/cm over 6-12 hours — key indicator for EnviroGuard to detect.</w:t>
      </w:r>
    </w:p>
    <w:p>
      <w:pPr>
        <w:pStyle w:val="ListParagraph"/>
        <w:numPr>
          <w:ilvl w:val="0"/>
          <w:numId w:val="2"/>
        </w:numPr>
        <w:spacing w:after="80"/>
      </w:pPr>
      <w:r>
        <w:rPr>
          <w:rFonts w:ascii="Arial" w:cs="Arial" w:eastAsia="Arial" w:hAnsi="Arial"/>
          <w:color w:val="555555"/>
          <w:sz w:val="20"/>
          <w:szCs w:val="20"/>
        </w:rPr>
        <w:t xml:space="preserve">PM2.5: Follows a diurnal cycle — lower at night, peaks 8am-5pm during mining operations. Range 5-35 ug/m3. Wind direction affects which nodes see elevated readings.</w:t>
      </w:r>
    </w:p>
    <w:p>
      <w:pPr>
        <w:pStyle w:val="ListParagraph"/>
        <w:numPr>
          <w:ilvl w:val="0"/>
          <w:numId w:val="2"/>
        </w:numPr>
        <w:spacing w:after="80"/>
      </w:pPr>
      <w:r>
        <w:rPr>
          <w:rFonts w:ascii="Arial" w:cs="Arial" w:eastAsia="Arial" w:hAnsi="Arial"/>
          <w:color w:val="555555"/>
          <w:sz w:val="20"/>
          <w:szCs w:val="20"/>
        </w:rPr>
        <w:t xml:space="preserve">Temperature: 24-34°C with realistic day/night variation.</w:t>
      </w:r>
    </w:p>
    <w:p>
      <w:pPr>
        <w:spacing w:after="80"/>
      </w:pPr>
    </w:p>
    <w:p>
      <w:pPr>
        <w:spacing w:after="140"/>
        <w:jc w:val="both"/>
      </w:pPr>
      <w:r>
        <w:rPr>
          <w:rFonts w:ascii="Arial" w:cs="Arial" w:eastAsia="Arial" w:hAnsi="Arial"/>
          <w:color w:val="555555"/>
          <w:sz w:val="20"/>
          <w:szCs w:val="20"/>
        </w:rPr>
        <w:t xml:space="preserve">The mock generator must support a 'scenario' parameter that injects specific events for demonstration purposes: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400"/>
        <w:gridCol w:w="3238"/>
      </w:tblGrid>
      <w:tr>
        <w:trPr>
          <w:tblHeader/>
        </w:trPr>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Scenario Name</w:t>
            </w:r>
          </w:p>
        </w:tc>
        <w:tc>
          <w:tcPr>
            <w:tcW w:type="dxa" w:w="3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Duration</w:t>
            </w:r>
          </w:p>
        </w:tc>
        <w:tc>
          <w:tcPr>
            <w:tcW w:type="dxa" w:w="32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Affected Nodes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normal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 parameters within IFC limits. System stable.</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Continuous</w:t>
            </w:r>
          </w:p>
        </w:tc>
        <w:tc>
          <w:tcPr>
            <w:tcW w:type="dxa" w:w="3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rainfall_event</w:t>
            </w:r>
          </w:p>
        </w:tc>
        <w:tc>
          <w:tcPr>
            <w:tcW w:type="dxa" w:w="3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Wet season storm. Turbidity and pH stress. SlopeWatch pore pressure rises.</w:t>
            </w:r>
          </w:p>
        </w:tc>
        <w:tc>
          <w:tcPr>
            <w:tcW w:type="dxa" w:w="1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6 hours</w:t>
            </w:r>
          </w:p>
        </w:tc>
        <w:tc>
          <w:tcPr>
            <w:tcW w:type="dxa" w:w="3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ENV-01, GEO-01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tailings_seepage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Gradual conductivity rise at ENV-02. EnviroGuard detects 24hr ahead of IFC breach.</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12 hours</w:t>
            </w:r>
          </w:p>
        </w:tc>
        <w:tc>
          <w:tcPr>
            <w:tcW w:type="dxa" w:w="3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ENV-02</w:t>
            </w:r>
          </w:p>
        </w:tc>
      </w:tr>
      <w:tr>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slope_warning</w:t>
            </w:r>
          </w:p>
        </w:tc>
        <w:tc>
          <w:tcPr>
            <w:tcW w:type="dxa" w:w="3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GEO-01 tilt accelerating. SlopeWatch moves from NORMAL to WATCH to WARNING.</w:t>
            </w:r>
          </w:p>
        </w:tc>
        <w:tc>
          <w:tcPr>
            <w:tcW w:type="dxa" w:w="1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 hours</w:t>
            </w:r>
          </w:p>
        </w:tc>
        <w:tc>
          <w:tcPr>
            <w:tcW w:type="dxa" w:w="3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GEO-01</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node_offline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ENV-03 goes offline. Alert fires. Other nodes continue normal.</w:t>
            </w:r>
          </w:p>
        </w:tc>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Indefinite</w:t>
            </w:r>
          </w:p>
        </w:tc>
        <w:tc>
          <w:tcPr>
            <w:tcW w:type="dxa" w:w="3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ENV-03</w:t>
            </w:r>
          </w:p>
        </w:tc>
      </w:tr>
    </w:tbl>
    <w:p>
      <w:pPr>
        <w:spacing w:after="200"/>
      </w:pPr>
    </w:p>
    <w:p>
      <w:pPr>
        <w:pStyle w:val="Heading2"/>
        <w:spacing w:after="100" w:before="280"/>
      </w:pPr>
      <w:r>
        <w:rPr>
          <w:rFonts w:ascii="Arial" w:cs="Arial" w:eastAsia="Arial" w:hAnsi="Arial"/>
          <w:b/>
          <w:bCs/>
          <w:color w:val="00917A"/>
          <w:sz w:val="24"/>
          <w:szCs w:val="24"/>
        </w:rPr>
        <w:t xml:space="preserve">6.3 Mock AI Predictions</w:t>
      </w:r>
    </w:p>
    <w:p>
      <w:pPr>
        <w:spacing w:after="140"/>
        <w:jc w:val="both"/>
      </w:pPr>
      <w:r>
        <w:rPr>
          <w:rFonts w:ascii="Arial" w:cs="Arial" w:eastAsia="Arial" w:hAnsi="Arial"/>
          <w:color w:val="555555"/>
          <w:sz w:val="20"/>
          <w:szCs w:val="20"/>
        </w:rPr>
        <w:t xml:space="preserve">EnviroGuard and SlopeWatch mock outputs must be derived from the sensor mock data — not independent random values. When the tailings_seepage scenario is active, conductivity_exceedance_24h should rise from 0.05 to 0.85+ over the scenario duration. When slope_warning is active, GEO-01's risk_score should progress from 0.15 to 0.62 following the NORMAL-WATCH-WARNING progression.</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7. Operations View — Detailed UI Specification</w:t>
      </w:r>
    </w:p>
    <w:p>
      <w:pPr>
        <w:pStyle w:val="Heading2"/>
        <w:spacing w:after="100" w:before="280"/>
      </w:pPr>
      <w:r>
        <w:rPr>
          <w:rFonts w:ascii="Arial" w:cs="Arial" w:eastAsia="Arial" w:hAnsi="Arial"/>
          <w:b/>
          <w:bCs/>
          <w:color w:val="00917A"/>
          <w:sz w:val="24"/>
          <w:szCs w:val="24"/>
        </w:rPr>
        <w:t xml:space="preserve">7.1 Layout</w:t>
      </w:r>
    </w:p>
    <w:p>
      <w:pPr>
        <w:spacing w:after="140"/>
        <w:jc w:val="both"/>
      </w:pPr>
      <w:r>
        <w:rPr>
          <w:rFonts w:ascii="Arial" w:cs="Arial" w:eastAsia="Arial" w:hAnsi="Arial"/>
          <w:color w:val="555555"/>
          <w:sz w:val="20"/>
          <w:szCs w:val="20"/>
        </w:rPr>
        <w:t xml:space="preserve">Full-screen dashboard. Dark theme (background #0A1628, matching GeoSentinel brand). Three-column layout on desktop (&gt;=1280px): left sidebar (240px), main content (flex-1), right panel (320px). On tablet (768-1279px): left sidebar collapses to icon rail. On mobile (&lt;768px): bottom navigation tabs, single column.</w:t>
      </w:r>
    </w:p>
    <w:p>
      <w:pPr>
        <w:spacing w:after="200"/>
      </w:pPr>
    </w:p>
    <w:p>
      <w:pPr>
        <w:pStyle w:val="Heading2"/>
        <w:spacing w:after="100" w:before="280"/>
      </w:pPr>
      <w:r>
        <w:rPr>
          <w:rFonts w:ascii="Arial" w:cs="Arial" w:eastAsia="Arial" w:hAnsi="Arial"/>
          <w:b/>
          <w:bCs/>
          <w:color w:val="00917A"/>
          <w:sz w:val="24"/>
          <w:szCs w:val="24"/>
        </w:rPr>
        <w:t xml:space="preserve">7.2 Left Sidebar</w:t>
      </w:r>
    </w:p>
    <w:p>
      <w:pPr>
        <w:pStyle w:val="ListParagraph"/>
        <w:numPr>
          <w:ilvl w:val="0"/>
          <w:numId w:val="2"/>
        </w:numPr>
        <w:spacing w:after="80"/>
      </w:pPr>
      <w:r>
        <w:rPr>
          <w:rFonts w:ascii="Arial" w:cs="Arial" w:eastAsia="Arial" w:hAnsi="Arial"/>
          <w:color w:val="555555"/>
          <w:sz w:val="20"/>
          <w:szCs w:val="20"/>
        </w:rPr>
        <w:t xml:space="preserve">GeoSentinel logo and wordmark at top</w:t>
      </w:r>
    </w:p>
    <w:p>
      <w:pPr>
        <w:pStyle w:val="ListParagraph"/>
        <w:numPr>
          <w:ilvl w:val="0"/>
          <w:numId w:val="2"/>
        </w:numPr>
        <w:spacing w:after="80"/>
      </w:pPr>
      <w:r>
        <w:rPr>
          <w:rFonts w:ascii="Arial" w:cs="Arial" w:eastAsia="Arial" w:hAnsi="Arial"/>
          <w:color w:val="555555"/>
          <w:sz w:val="20"/>
          <w:szCs w:val="20"/>
        </w:rPr>
        <w:t xml:space="preserve">Site selector dropdown — shows list of sites, currently 'Tokadeh Pilot Site'</w:t>
      </w:r>
    </w:p>
    <w:p>
      <w:pPr>
        <w:pStyle w:val="ListParagraph"/>
        <w:numPr>
          <w:ilvl w:val="0"/>
          <w:numId w:val="2"/>
        </w:numPr>
        <w:spacing w:after="80"/>
      </w:pPr>
      <w:r>
        <w:rPr>
          <w:rFonts w:ascii="Arial" w:cs="Arial" w:eastAsia="Arial" w:hAnsi="Arial"/>
          <w:color w:val="555555"/>
          <w:sz w:val="20"/>
          <w:szCs w:val="20"/>
        </w:rPr>
        <w:t xml:space="preserve">Navigation items: Overview, Environmental, Geotechnical, Digital Twin, Alerts, Node Health</w:t>
      </w:r>
    </w:p>
    <w:p>
      <w:pPr>
        <w:pStyle w:val="ListParagraph"/>
        <w:numPr>
          <w:ilvl w:val="0"/>
          <w:numId w:val="2"/>
        </w:numPr>
        <w:spacing w:after="80"/>
      </w:pPr>
      <w:r>
        <w:rPr>
          <w:rFonts w:ascii="Arial" w:cs="Arial" w:eastAsia="Arial" w:hAnsi="Arial"/>
          <w:color w:val="555555"/>
          <w:sz w:val="20"/>
          <w:szCs w:val="20"/>
        </w:rPr>
        <w:t xml:space="preserve">Active alert count badge on Alerts nav item — red badge with count, pulses if CRITICAL/EVACUATION alert active</w:t>
      </w:r>
    </w:p>
    <w:p>
      <w:pPr>
        <w:pStyle w:val="ListParagraph"/>
        <w:numPr>
          <w:ilvl w:val="0"/>
          <w:numId w:val="2"/>
        </w:numPr>
        <w:spacing w:after="80"/>
      </w:pPr>
      <w:r>
        <w:rPr>
          <w:rFonts w:ascii="Arial" w:cs="Arial" w:eastAsia="Arial" w:hAnsi="Arial"/>
          <w:color w:val="555555"/>
          <w:sz w:val="20"/>
          <w:szCs w:val="20"/>
        </w:rPr>
        <w:t xml:space="preserve">Bottom: user avatar, role badge, logout button</w:t>
      </w:r>
    </w:p>
    <w:p>
      <w:pPr>
        <w:spacing w:after="200"/>
      </w:pPr>
    </w:p>
    <w:p>
      <w:pPr>
        <w:pStyle w:val="Heading2"/>
        <w:spacing w:after="100" w:before="280"/>
      </w:pPr>
      <w:r>
        <w:rPr>
          <w:rFonts w:ascii="Arial" w:cs="Arial" w:eastAsia="Arial" w:hAnsi="Arial"/>
          <w:b/>
          <w:bCs/>
          <w:color w:val="00917A"/>
          <w:sz w:val="24"/>
          <w:szCs w:val="24"/>
        </w:rPr>
        <w:t xml:space="preserve">7.3 Overview Tab</w:t>
      </w:r>
    </w:p>
    <w:p>
      <w:pPr>
        <w:spacing w:after="140"/>
        <w:jc w:val="both"/>
      </w:pPr>
      <w:r>
        <w:rPr>
          <w:rFonts w:ascii="Arial" w:cs="Arial" w:eastAsia="Arial" w:hAnsi="Arial"/>
          <w:color w:val="555555"/>
          <w:sz w:val="20"/>
          <w:szCs w:val="20"/>
        </w:rPr>
        <w:t xml:space="preserve">The default view on login. Shows the full site picture at a glance.</w:t>
      </w:r>
    </w:p>
    <w:p>
      <w:pPr>
        <w:spacing w:after="80"/>
      </w:pPr>
    </w:p>
    <w:p>
      <w:pPr>
        <w:pStyle w:val="Heading3"/>
        <w:spacing w:after="80" w:before="200"/>
      </w:pPr>
      <w:r>
        <w:rPr>
          <w:rFonts w:ascii="Arial" w:cs="Arial" w:eastAsia="Arial" w:hAnsi="Arial"/>
          <w:b/>
          <w:bCs/>
          <w:color w:val="0A1628"/>
          <w:sz w:val="22"/>
          <w:szCs w:val="22"/>
        </w:rPr>
        <w:t xml:space="preserve">7.3.1 Status Bar</w:t>
      </w:r>
    </w:p>
    <w:p>
      <w:pPr>
        <w:spacing w:after="140"/>
        <w:jc w:val="both"/>
      </w:pPr>
      <w:r>
        <w:rPr>
          <w:rFonts w:ascii="Arial" w:cs="Arial" w:eastAsia="Arial" w:hAnsi="Arial"/>
          <w:color w:val="555555"/>
          <w:sz w:val="20"/>
          <w:szCs w:val="20"/>
        </w:rPr>
        <w:t xml:space="preserve">Full-width horizontal bar at top of main content. Contains: current date/time (Liberia timezone, UTC+0), overall environmental status pill (GOOD/CAUTION/ALERT/CRITICAL — coloured green/amber/red/red pulsing), overall geohazard status pill (same), active alert count, last data received timestamp.</w:t>
      </w:r>
    </w:p>
    <w:p>
      <w:pPr>
        <w:spacing w:after="80"/>
      </w:pPr>
    </w:p>
    <w:p>
      <w:pPr>
        <w:pStyle w:val="Heading3"/>
        <w:spacing w:after="80" w:before="200"/>
      </w:pPr>
      <w:r>
        <w:rPr>
          <w:rFonts w:ascii="Arial" w:cs="Arial" w:eastAsia="Arial" w:hAnsi="Arial"/>
          <w:b/>
          <w:bCs/>
          <w:color w:val="0A1628"/>
          <w:sz w:val="22"/>
          <w:szCs w:val="22"/>
        </w:rPr>
        <w:t xml:space="preserve">7.3.2 Site Map</w:t>
      </w:r>
    </w:p>
    <w:p>
      <w:pPr>
        <w:spacing w:after="140"/>
        <w:jc w:val="both"/>
      </w:pPr>
      <w:r>
        <w:rPr>
          <w:rFonts w:ascii="Arial" w:cs="Arial" w:eastAsia="Arial" w:hAnsi="Arial"/>
          <w:color w:val="555555"/>
          <w:sz w:val="20"/>
          <w:szCs w:val="20"/>
        </w:rPr>
        <w:t xml:space="preserve">Leaflet map (using OpenStreetMap tiles) centred on the mine site. Displays: sensor node markers with colour-coded status (green=online, amber=degraded, red=offline), clicking a node shows popup with latest reading summary, mine boundary polygon overlay, slope segment polygons colour-coded by SlopeWatch risk score. Map should fill approximately 50% of main content height.</w:t>
      </w:r>
    </w:p>
    <w:p>
      <w:pPr>
        <w:spacing w:after="80"/>
      </w:pPr>
    </w:p>
    <w:p>
      <w:pPr>
        <w:pStyle w:val="Heading3"/>
        <w:spacing w:after="80" w:before="200"/>
      </w:pPr>
      <w:r>
        <w:rPr>
          <w:rFonts w:ascii="Arial" w:cs="Arial" w:eastAsia="Arial" w:hAnsi="Arial"/>
          <w:b/>
          <w:bCs/>
          <w:color w:val="0A1628"/>
          <w:sz w:val="22"/>
          <w:szCs w:val="22"/>
        </w:rPr>
        <w:t xml:space="preserve">7.3.3 KPI Cards Row</w:t>
      </w:r>
    </w:p>
    <w:p>
      <w:pPr>
        <w:spacing w:after="140"/>
        <w:jc w:val="both"/>
      </w:pPr>
      <w:r>
        <w:rPr>
          <w:rFonts w:ascii="Arial" w:cs="Arial" w:eastAsia="Arial" w:hAnsi="Arial"/>
          <w:color w:val="555555"/>
          <w:sz w:val="20"/>
          <w:szCs w:val="20"/>
        </w:rPr>
        <w:t xml:space="preserve">Below the map, a horizontal row of 6 KPI cards. Each card shows parameter name, current value, unit, trend arrow (up/down/stable), and a small sparkline (last 24 hours). Cards are: pH (ENV-01), Turbidity (ENV-01), Conductivity (ENV-02), Highest Slope Risk Score, Active Alerts Count, Node Uptime %.</w:t>
      </w:r>
    </w:p>
    <w:p>
      <w:pPr>
        <w:spacing w:after="80"/>
      </w:pPr>
    </w:p>
    <w:p>
      <w:pPr>
        <w:pStyle w:val="Heading3"/>
        <w:spacing w:after="80" w:before="200"/>
      </w:pPr>
      <w:r>
        <w:rPr>
          <w:rFonts w:ascii="Arial" w:cs="Arial" w:eastAsia="Arial" w:hAnsi="Arial"/>
          <w:b/>
          <w:bCs/>
          <w:color w:val="0A1628"/>
          <w:sz w:val="22"/>
          <w:szCs w:val="22"/>
        </w:rPr>
        <w:t xml:space="preserve">7.3.4 Alert Feed</w:t>
      </w:r>
    </w:p>
    <w:p>
      <w:pPr>
        <w:spacing w:after="140"/>
        <w:jc w:val="both"/>
      </w:pPr>
      <w:r>
        <w:rPr>
          <w:rFonts w:ascii="Arial" w:cs="Arial" w:eastAsia="Arial" w:hAnsi="Arial"/>
          <w:color w:val="555555"/>
          <w:sz w:val="20"/>
          <w:szCs w:val="20"/>
        </w:rPr>
        <w:t xml:space="preserve">Right panel shows chronological list of recent alerts. Each alert shows: severity badge (colour coded), parameter name, node ID, message, time ago. Unacknowledged alerts have a pulsing left border. Clicking an alert opens a modal with full details and acknowledge button.</w:t>
      </w:r>
    </w:p>
    <w:p>
      <w:pPr>
        <w:spacing w:after="200"/>
      </w:pPr>
    </w:p>
    <w:p>
      <w:pPr>
        <w:pStyle w:val="Heading2"/>
        <w:spacing w:after="100" w:before="280"/>
      </w:pPr>
      <w:r>
        <w:rPr>
          <w:rFonts w:ascii="Arial" w:cs="Arial" w:eastAsia="Arial" w:hAnsi="Arial"/>
          <w:b/>
          <w:bCs/>
          <w:color w:val="00917A"/>
          <w:sz w:val="24"/>
          <w:szCs w:val="24"/>
        </w:rPr>
        <w:t xml:space="preserve">7.4 Environmental Tab</w:t>
      </w:r>
    </w:p>
    <w:p>
      <w:pPr>
        <w:pStyle w:val="Heading3"/>
        <w:spacing w:after="80" w:before="200"/>
      </w:pPr>
      <w:r>
        <w:rPr>
          <w:rFonts w:ascii="Arial" w:cs="Arial" w:eastAsia="Arial" w:hAnsi="Arial"/>
          <w:b/>
          <w:bCs/>
          <w:color w:val="0A1628"/>
          <w:sz w:val="22"/>
          <w:szCs w:val="22"/>
        </w:rPr>
        <w:t xml:space="preserve">7.4.1 Parameter Selector</w:t>
      </w:r>
    </w:p>
    <w:p>
      <w:pPr>
        <w:spacing w:after="140"/>
        <w:jc w:val="both"/>
      </w:pPr>
      <w:r>
        <w:rPr>
          <w:rFonts w:ascii="Arial" w:cs="Arial" w:eastAsia="Arial" w:hAnsi="Arial"/>
          <w:color w:val="555555"/>
          <w:sz w:val="20"/>
          <w:szCs w:val="20"/>
        </w:rPr>
        <w:t xml:space="preserve">Horizontal tab row for parameter selection: Water Quality | Air Quality. Within Water Quality, a second level: pH | Turbidity | Dissolved O2 | Conductivity | Temperature. Within Air Quality: PM2.5 | PM10 | SO2 | NO2 | Noise.</w:t>
      </w:r>
    </w:p>
    <w:p>
      <w:pPr>
        <w:spacing w:after="80"/>
      </w:pPr>
    </w:p>
    <w:p>
      <w:pPr>
        <w:pStyle w:val="Heading3"/>
        <w:spacing w:after="80" w:before="200"/>
      </w:pPr>
      <w:r>
        <w:rPr>
          <w:rFonts w:ascii="Arial" w:cs="Arial" w:eastAsia="Arial" w:hAnsi="Arial"/>
          <w:b/>
          <w:bCs/>
          <w:color w:val="0A1628"/>
          <w:sz w:val="22"/>
          <w:szCs w:val="22"/>
        </w:rPr>
        <w:t xml:space="preserve">7.4.2 Main Chart</w:t>
      </w:r>
    </w:p>
    <w:p>
      <w:pPr>
        <w:spacing w:after="140"/>
        <w:jc w:val="both"/>
      </w:pPr>
      <w:r>
        <w:rPr>
          <w:rFonts w:ascii="Arial" w:cs="Arial" w:eastAsia="Arial" w:hAnsi="Arial"/>
          <w:color w:val="555555"/>
          <w:sz w:val="20"/>
          <w:szCs w:val="20"/>
        </w:rPr>
        <w:t xml:space="preserve">A full-width Recharts LineChart showing the selected parameter over time. Time range selector: 1h | 6h | 24h | 7d | 30d. Each sensor node appears as a separate line with distinct colour. IFC threshold shown as a horizontal dashed red line with label. Tooltip shows all node values at hovered timestamp. Y-axis shows parameter units.</w:t>
      </w:r>
    </w:p>
    <w:p>
      <w:pPr>
        <w:spacing w:after="80"/>
      </w:pPr>
    </w:p>
    <w:p>
      <w:pPr>
        <w:pStyle w:val="Heading3"/>
        <w:spacing w:after="80" w:before="200"/>
      </w:pPr>
      <w:r>
        <w:rPr>
          <w:rFonts w:ascii="Arial" w:cs="Arial" w:eastAsia="Arial" w:hAnsi="Arial"/>
          <w:b/>
          <w:bCs/>
          <w:color w:val="0A1628"/>
          <w:sz w:val="22"/>
          <w:szCs w:val="22"/>
        </w:rPr>
        <w:t xml:space="preserve">7.4.3 EnviroGuard Prediction Panel</w:t>
      </w:r>
    </w:p>
    <w:p>
      <w:pPr>
        <w:spacing w:after="140"/>
        <w:jc w:val="both"/>
      </w:pPr>
      <w:r>
        <w:rPr>
          <w:rFonts w:ascii="Arial" w:cs="Arial" w:eastAsia="Arial" w:hAnsi="Arial"/>
          <w:color w:val="555555"/>
          <w:sz w:val="20"/>
          <w:szCs w:val="20"/>
        </w:rPr>
        <w:t xml:space="preserve">Below the historical chart, a prediction panel showing EnviroGuard outputs. Two gauges side by side: 24hr exceedance probability and 72hr exceedance probability for the currently selected parameter. Gauges use a semicircle design, colour transitions from green (0-0.3) to amber (0.3-0.6) to red (0.6-1.0). Below the gauges, a confidence score badge and the overall_risk_24h / overall_risk_72h classification.</w:t>
      </w:r>
    </w:p>
    <w:p>
      <w:pPr>
        <w:spacing w:after="80"/>
      </w:pPr>
    </w:p>
    <w:p>
      <w:pPr>
        <w:pStyle w:val="Heading3"/>
        <w:spacing w:after="80" w:before="200"/>
      </w:pPr>
      <w:r>
        <w:rPr>
          <w:rFonts w:ascii="Arial" w:cs="Arial" w:eastAsia="Arial" w:hAnsi="Arial"/>
          <w:b/>
          <w:bCs/>
          <w:color w:val="0A1628"/>
          <w:sz w:val="22"/>
          <w:szCs w:val="22"/>
        </w:rPr>
        <w:t xml:space="preserve">7.4.4 Node Comparison Table</w:t>
      </w:r>
    </w:p>
    <w:p>
      <w:pPr>
        <w:spacing w:after="140"/>
        <w:jc w:val="both"/>
      </w:pPr>
      <w:r>
        <w:rPr>
          <w:rFonts w:ascii="Arial" w:cs="Arial" w:eastAsia="Arial" w:hAnsi="Arial"/>
          <w:color w:val="555555"/>
          <w:sz w:val="20"/>
          <w:szCs w:val="20"/>
        </w:rPr>
        <w:t xml:space="preserve">Below the prediction panel, a table showing the latest reading for each node side by side. Columns: Parameter, ENV-01, ENV-02, ENV-03, IFC Limit. Cells are colour-coded: green if within limit, amber if within 20% of limit, red if exceeding limit.</w:t>
      </w:r>
    </w:p>
    <w:p>
      <w:pPr>
        <w:spacing w:after="200"/>
      </w:pPr>
    </w:p>
    <w:p>
      <w:pPr>
        <w:pStyle w:val="Heading2"/>
        <w:spacing w:after="100" w:before="280"/>
      </w:pPr>
      <w:r>
        <w:rPr>
          <w:rFonts w:ascii="Arial" w:cs="Arial" w:eastAsia="Arial" w:hAnsi="Arial"/>
          <w:b/>
          <w:bCs/>
          <w:color w:val="00917A"/>
          <w:sz w:val="24"/>
          <w:szCs w:val="24"/>
        </w:rPr>
        <w:t xml:space="preserve">7.5 Geotechnical Tab</w:t>
      </w:r>
    </w:p>
    <w:p>
      <w:pPr>
        <w:pStyle w:val="Heading3"/>
        <w:spacing w:after="80" w:before="200"/>
      </w:pPr>
      <w:r>
        <w:rPr>
          <w:rFonts w:ascii="Arial" w:cs="Arial" w:eastAsia="Arial" w:hAnsi="Arial"/>
          <w:b/>
          <w:bCs/>
          <w:color w:val="0A1628"/>
          <w:sz w:val="22"/>
          <w:szCs w:val="22"/>
        </w:rPr>
        <w:t xml:space="preserve">7.5.1 Slope Selector</w:t>
      </w:r>
    </w:p>
    <w:p>
      <w:pPr>
        <w:spacing w:after="140"/>
        <w:jc w:val="both"/>
      </w:pPr>
      <w:r>
        <w:rPr>
          <w:rFonts w:ascii="Arial" w:cs="Arial" w:eastAsia="Arial" w:hAnsi="Arial"/>
          <w:color w:val="555555"/>
          <w:sz w:val="20"/>
          <w:szCs w:val="20"/>
        </w:rPr>
        <w:t xml:space="preserve">Dropdown to select which slope segment to view detailed data for. Default shows highest-risk slope.</w:t>
      </w:r>
    </w:p>
    <w:p>
      <w:pPr>
        <w:spacing w:after="80"/>
      </w:pPr>
    </w:p>
    <w:p>
      <w:pPr>
        <w:pStyle w:val="Heading3"/>
        <w:spacing w:after="80" w:before="200"/>
      </w:pPr>
      <w:r>
        <w:rPr>
          <w:rFonts w:ascii="Arial" w:cs="Arial" w:eastAsia="Arial" w:hAnsi="Arial"/>
          <w:b/>
          <w:bCs/>
          <w:color w:val="0A1628"/>
          <w:sz w:val="22"/>
          <w:szCs w:val="22"/>
        </w:rPr>
        <w:t xml:space="preserve">7.5.2 SlopeWatch Risk Display</w:t>
      </w:r>
    </w:p>
    <w:p>
      <w:pPr>
        <w:spacing w:after="140"/>
        <w:jc w:val="both"/>
      </w:pPr>
      <w:r>
        <w:rPr>
          <w:rFonts w:ascii="Arial" w:cs="Arial" w:eastAsia="Arial" w:hAnsi="Arial"/>
          <w:color w:val="555555"/>
          <w:sz w:val="20"/>
          <w:szCs w:val="20"/>
        </w:rPr>
        <w:t xml:space="preserve">Prominent risk score display for selected slope: large circular gauge (0-1.0), current alert tier badge (NORMAL/WATCH/WARNING/CRITICAL/EVACUATION) with appropriate colour (green/blue/amber/red/red pulsing), trend indicator (stable/deteriorating/improving) with arrow.</w:t>
      </w:r>
    </w:p>
    <w:p>
      <w:pPr>
        <w:spacing w:after="80"/>
      </w:pPr>
    </w:p>
    <w:p>
      <w:pPr>
        <w:pStyle w:val="Heading3"/>
        <w:spacing w:after="80" w:before="200"/>
      </w:pPr>
      <w:r>
        <w:rPr>
          <w:rFonts w:ascii="Arial" w:cs="Arial" w:eastAsia="Arial" w:hAnsi="Arial"/>
          <w:b/>
          <w:bCs/>
          <w:color w:val="0A1628"/>
          <w:sz w:val="22"/>
          <w:szCs w:val="22"/>
        </w:rPr>
        <w:t xml:space="preserve">7.5.3 Factor Breakdown</w:t>
      </w:r>
    </w:p>
    <w:p>
      <w:pPr>
        <w:spacing w:after="140"/>
        <w:jc w:val="both"/>
      </w:pPr>
      <w:r>
        <w:rPr>
          <w:rFonts w:ascii="Arial" w:cs="Arial" w:eastAsia="Arial" w:hAnsi="Arial"/>
          <w:color w:val="555555"/>
          <w:sz w:val="20"/>
          <w:szCs w:val="20"/>
        </w:rPr>
        <w:t xml:space="preserve">Four horizontal progress bars showing the four contributing factors: Pore Water Pressure, Tilt Accumulation, InSAR Displacement, Rainfall Intensity. Each bar fills 0-100%, coloured by threshold (green &lt;40%, amber 40-70%, red &gt;70%). This allows operators to understand WHY the risk score is what it is.</w:t>
      </w:r>
    </w:p>
    <w:p>
      <w:pPr>
        <w:spacing w:after="80"/>
      </w:pPr>
    </w:p>
    <w:p>
      <w:pPr>
        <w:pStyle w:val="Heading3"/>
        <w:spacing w:after="80" w:before="200"/>
      </w:pPr>
      <w:r>
        <w:rPr>
          <w:rFonts w:ascii="Arial" w:cs="Arial" w:eastAsia="Arial" w:hAnsi="Arial"/>
          <w:b/>
          <w:bCs/>
          <w:color w:val="0A1628"/>
          <w:sz w:val="22"/>
          <w:szCs w:val="22"/>
        </w:rPr>
        <w:t xml:space="preserve">7.5.4 Sensor History Charts</w:t>
      </w:r>
    </w:p>
    <w:p>
      <w:pPr>
        <w:spacing w:after="140"/>
        <w:jc w:val="both"/>
      </w:pPr>
      <w:r>
        <w:rPr>
          <w:rFonts w:ascii="Arial" w:cs="Arial" w:eastAsia="Arial" w:hAnsi="Arial"/>
          <w:color w:val="555555"/>
          <w:sz w:val="20"/>
          <w:szCs w:val="20"/>
        </w:rPr>
        <w:t xml:space="preserve">Two side-by-side charts: left shows tilt (x and y axes) over time, right shows pore pressure over time. Both with 24h/7d/30d range selectors. Overlay rainfall on pore pressure chart as a bar chart on secondary Y-axis — this visually demonstrates the rainfall-pore pressure coupling.</w:t>
      </w:r>
    </w:p>
    <w:p>
      <w:pPr>
        <w:spacing w:after="200"/>
      </w:pPr>
    </w:p>
    <w:p>
      <w:pPr>
        <w:pStyle w:val="Heading2"/>
        <w:spacing w:after="100" w:before="280"/>
      </w:pPr>
      <w:r>
        <w:rPr>
          <w:rFonts w:ascii="Arial" w:cs="Arial" w:eastAsia="Arial" w:hAnsi="Arial"/>
          <w:b/>
          <w:bCs/>
          <w:color w:val="00917A"/>
          <w:sz w:val="24"/>
          <w:szCs w:val="24"/>
        </w:rPr>
        <w:t xml:space="preserve">7.6 Digital Twin Tab</w:t>
      </w:r>
    </w:p>
    <w:p>
      <w:pPr>
        <w:spacing w:after="140"/>
        <w:jc w:val="both"/>
      </w:pPr>
      <w:r>
        <w:rPr>
          <w:rFonts w:ascii="Arial" w:cs="Arial" w:eastAsia="Arial" w:hAnsi="Arial"/>
          <w:color w:val="555555"/>
          <w:sz w:val="20"/>
          <w:szCs w:val="20"/>
        </w:rPr>
        <w:t xml:space="preserve">Full-screen 3D viewer occupying the entire main content area. Built with React Three Fiber (Three.js r128).</w:t>
      </w:r>
    </w:p>
    <w:p>
      <w:pPr>
        <w:spacing w:after="80"/>
      </w:pPr>
    </w:p>
    <w:p>
      <w:pPr>
        <w:pStyle w:val="Heading3"/>
        <w:spacing w:after="80" w:before="200"/>
      </w:pPr>
      <w:r>
        <w:rPr>
          <w:rFonts w:ascii="Arial" w:cs="Arial" w:eastAsia="Arial" w:hAnsi="Arial"/>
          <w:b/>
          <w:bCs/>
          <w:color w:val="0A1628"/>
          <w:sz w:val="22"/>
          <w:szCs w:val="22"/>
        </w:rPr>
        <w:t xml:space="preserve">7.6.1 Scene Contents</w:t>
      </w:r>
    </w:p>
    <w:p>
      <w:pPr>
        <w:pStyle w:val="ListParagraph"/>
        <w:numPr>
          <w:ilvl w:val="0"/>
          <w:numId w:val="2"/>
        </w:numPr>
        <w:spacing w:after="80"/>
      </w:pPr>
      <w:r>
        <w:rPr>
          <w:rFonts w:ascii="Arial" w:cs="Arial" w:eastAsia="Arial" w:hAnsi="Arial"/>
          <w:color w:val="555555"/>
          <w:sz w:val="20"/>
          <w:szCs w:val="20"/>
        </w:rPr>
        <w:t xml:space="preserve">Mine pit geometry: A simplified open-pit cone shape rendered as a Three.js mesh. For Phase 1, use a procedurally generated parametric pit shape (cone frustum with irregular walls). In Phase 2, replace with actual photogrammetry mesh.</w:t>
      </w:r>
    </w:p>
    <w:p>
      <w:pPr>
        <w:pStyle w:val="ListParagraph"/>
        <w:numPr>
          <w:ilvl w:val="0"/>
          <w:numId w:val="2"/>
        </w:numPr>
        <w:spacing w:after="80"/>
      </w:pPr>
      <w:r>
        <w:rPr>
          <w:rFonts w:ascii="Arial" w:cs="Arial" w:eastAsia="Arial" w:hAnsi="Arial"/>
          <w:color w:val="555555"/>
          <w:sz w:val="20"/>
          <w:szCs w:val="20"/>
        </w:rPr>
        <w:t xml:space="preserve">Slope risk overlay: Each slope segment's surface is coloured using a gradient material mapped from SlopeWatch risk score. Green (risk &lt;0.3) through amber to red (risk &gt;0.75). Update in real-time as new predictions arrive.</w:t>
      </w:r>
    </w:p>
    <w:p>
      <w:pPr>
        <w:pStyle w:val="ListParagraph"/>
        <w:numPr>
          <w:ilvl w:val="0"/>
          <w:numId w:val="2"/>
        </w:numPr>
        <w:spacing w:after="80"/>
      </w:pPr>
      <w:r>
        <w:rPr>
          <w:rFonts w:ascii="Arial" w:cs="Arial" w:eastAsia="Arial" w:hAnsi="Arial"/>
          <w:color w:val="555555"/>
          <w:sz w:val="20"/>
          <w:szCs w:val="20"/>
        </w:rPr>
        <w:t xml:space="preserve">Sensor node markers: Small glowing spheres at each node's GPS location projected onto the terrain surface. Colour matches node status (green/amber/red). Clicking a node shows a floating label with latest reading.</w:t>
      </w:r>
    </w:p>
    <w:p>
      <w:pPr>
        <w:pStyle w:val="ListParagraph"/>
        <w:numPr>
          <w:ilvl w:val="0"/>
          <w:numId w:val="2"/>
        </w:numPr>
        <w:spacing w:after="80"/>
      </w:pPr>
      <w:r>
        <w:rPr>
          <w:rFonts w:ascii="Arial" w:cs="Arial" w:eastAsia="Arial" w:hAnsi="Arial"/>
          <w:color w:val="555555"/>
          <w:sz w:val="20"/>
          <w:szCs w:val="20"/>
        </w:rPr>
        <w:t xml:space="preserve">Exclusion zone: When a slope is at CRITICAL or EVACUATION tier, a semi-transparent red volume renders above the at-risk area with a pulsing animation.</w:t>
      </w:r>
    </w:p>
    <w:p>
      <w:pPr>
        <w:pStyle w:val="ListParagraph"/>
        <w:numPr>
          <w:ilvl w:val="0"/>
          <w:numId w:val="2"/>
        </w:numPr>
        <w:spacing w:after="80"/>
      </w:pPr>
      <w:r>
        <w:rPr>
          <w:rFonts w:ascii="Arial" w:cs="Arial" w:eastAsia="Arial" w:hAnsi="Arial"/>
          <w:color w:val="555555"/>
          <w:sz w:val="20"/>
          <w:szCs w:val="20"/>
        </w:rPr>
        <w:t xml:space="preserve">Water bodies: Tailings pond represented as a flat reflective blue-grey plane.</w:t>
      </w:r>
    </w:p>
    <w:p>
      <w:pPr>
        <w:spacing w:after="80"/>
      </w:pPr>
    </w:p>
    <w:p>
      <w:pPr>
        <w:pStyle w:val="Heading3"/>
        <w:spacing w:after="80" w:before="200"/>
      </w:pPr>
      <w:r>
        <w:rPr>
          <w:rFonts w:ascii="Arial" w:cs="Arial" w:eastAsia="Arial" w:hAnsi="Arial"/>
          <w:b/>
          <w:bCs/>
          <w:color w:val="0A1628"/>
          <w:sz w:val="22"/>
          <w:szCs w:val="22"/>
        </w:rPr>
        <w:t xml:space="preserve">7.6.2 Camera Controls</w:t>
      </w:r>
    </w:p>
    <w:p>
      <w:pPr>
        <w:spacing w:after="140"/>
        <w:jc w:val="both"/>
      </w:pPr>
      <w:r>
        <w:rPr>
          <w:rFonts w:ascii="Arial" w:cs="Arial" w:eastAsia="Arial" w:hAnsi="Arial"/>
          <w:color w:val="555555"/>
          <w:sz w:val="20"/>
          <w:szCs w:val="20"/>
        </w:rPr>
        <w:t xml:space="preserve">OrbitControls for mouse/touch navigation. Default camera position: isometric view showing full pit from NE direction. Camera presets accessible via buttons: Overview (isometric), North Wall, Tailings Dam, Fly-through (animated camera path around pit over 30 seconds).</w:t>
      </w:r>
    </w:p>
    <w:p>
      <w:pPr>
        <w:spacing w:after="80"/>
      </w:pPr>
    </w:p>
    <w:p>
      <w:pPr>
        <w:pStyle w:val="Heading3"/>
        <w:spacing w:after="80" w:before="200"/>
      </w:pPr>
      <w:r>
        <w:rPr>
          <w:rFonts w:ascii="Arial" w:cs="Arial" w:eastAsia="Arial" w:hAnsi="Arial"/>
          <w:b/>
          <w:bCs/>
          <w:color w:val="0A1628"/>
          <w:sz w:val="22"/>
          <w:szCs w:val="22"/>
        </w:rPr>
        <w:t xml:space="preserve">7.6.3 Overlay Toggles</w:t>
      </w:r>
    </w:p>
    <w:p>
      <w:pPr>
        <w:spacing w:after="140"/>
        <w:jc w:val="both"/>
      </w:pPr>
      <w:r>
        <w:rPr>
          <w:rFonts w:ascii="Arial" w:cs="Arial" w:eastAsia="Arial" w:hAnsi="Arial"/>
          <w:color w:val="555555"/>
          <w:sz w:val="20"/>
          <w:szCs w:val="20"/>
        </w:rPr>
        <w:t xml:space="preserve">Floating controls panel (top-right of 3D view): toggle buttons for Risk Overlay, Sensor Nodes, Exclusion Zones, Labels, Water. All on by default.</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8. ESG Compliance View</w:t>
      </w:r>
    </w:p>
    <w:p>
      <w:pPr>
        <w:pStyle w:val="Heading2"/>
        <w:spacing w:after="100" w:before="280"/>
      </w:pPr>
      <w:r>
        <w:rPr>
          <w:rFonts w:ascii="Arial" w:cs="Arial" w:eastAsia="Arial" w:hAnsi="Arial"/>
          <w:b/>
          <w:bCs/>
          <w:color w:val="00917A"/>
          <w:sz w:val="24"/>
          <w:szCs w:val="24"/>
        </w:rPr>
        <w:t xml:space="preserve">8.1 Layout</w:t>
      </w:r>
    </w:p>
    <w:p>
      <w:pPr>
        <w:spacing w:after="140"/>
        <w:jc w:val="both"/>
      </w:pPr>
      <w:r>
        <w:rPr>
          <w:rFonts w:ascii="Arial" w:cs="Arial" w:eastAsia="Arial" w:hAnsi="Arial"/>
          <w:color w:val="555555"/>
          <w:sz w:val="20"/>
          <w:szCs w:val="20"/>
        </w:rPr>
        <w:t xml:space="preserve">Same sidebar as Operations View. Main content area has a different header: 'ESG Compliance Dashboard' with site name and current reporting period. Light theme option available (ESG view may be shared in investor presentations — support a print-friendly light mode via a toggle button).</w:t>
      </w:r>
    </w:p>
    <w:p>
      <w:pPr>
        <w:spacing w:after="200"/>
      </w:pPr>
    </w:p>
    <w:p>
      <w:pPr>
        <w:pStyle w:val="Heading2"/>
        <w:spacing w:after="100" w:before="280"/>
      </w:pPr>
      <w:r>
        <w:rPr>
          <w:rFonts w:ascii="Arial" w:cs="Arial" w:eastAsia="Arial" w:hAnsi="Arial"/>
          <w:b/>
          <w:bCs/>
          <w:color w:val="00917A"/>
          <w:sz w:val="24"/>
          <w:szCs w:val="24"/>
        </w:rPr>
        <w:t xml:space="preserve">8.2 ESG Score Overview</w:t>
      </w:r>
    </w:p>
    <w:p>
      <w:pPr>
        <w:spacing w:after="140"/>
        <w:jc w:val="both"/>
      </w:pPr>
      <w:r>
        <w:rPr>
          <w:rFonts w:ascii="Arial" w:cs="Arial" w:eastAsia="Arial" w:hAnsi="Arial"/>
          <w:color w:val="555555"/>
          <w:sz w:val="20"/>
          <w:szCs w:val="20"/>
        </w:rPr>
        <w:t xml:space="preserve">Top section: five ESG score cards, one per category: Water Quality Compliance %, Air Quality Compliance %, Geohazard Risk Level, Node Uptime %, Alert Response Time (average hours from alert to acknowledgement). Each card shows current period score, trend vs previous period (up/down arrow + delta), and a small trend sparkline.</w:t>
      </w:r>
    </w:p>
    <w:p>
      <w:pPr>
        <w:spacing w:after="200"/>
      </w:pPr>
    </w:p>
    <w:p>
      <w:pPr>
        <w:pStyle w:val="Heading2"/>
        <w:spacing w:after="100" w:before="280"/>
      </w:pPr>
      <w:r>
        <w:rPr>
          <w:rFonts w:ascii="Arial" w:cs="Arial" w:eastAsia="Arial" w:hAnsi="Arial"/>
          <w:b/>
          <w:bCs/>
          <w:color w:val="00917A"/>
          <w:sz w:val="24"/>
          <w:szCs w:val="24"/>
        </w:rPr>
        <w:t xml:space="preserve">8.3 Compliance Timeline</w:t>
      </w:r>
    </w:p>
    <w:p>
      <w:pPr>
        <w:spacing w:after="140"/>
        <w:jc w:val="both"/>
      </w:pPr>
      <w:r>
        <w:rPr>
          <w:rFonts w:ascii="Arial" w:cs="Arial" w:eastAsia="Arial" w:hAnsi="Arial"/>
          <w:color w:val="555555"/>
          <w:sz w:val="20"/>
          <w:szCs w:val="20"/>
        </w:rPr>
        <w:t xml:space="preserve">A stacked area chart showing parameter compliance over the selected date range. X-axis is time, Y-axis is percentage of readings within IFC limits (0-100%). Separate areas for each parameter category (water, air, geo). A target line at 95% compliance. Dropdown to select reporting period: Last 30 days | Last Quarter | Last Year | Custom range.</w:t>
      </w:r>
    </w:p>
    <w:p>
      <w:pPr>
        <w:spacing w:after="200"/>
      </w:pPr>
    </w:p>
    <w:p>
      <w:pPr>
        <w:pStyle w:val="Heading2"/>
        <w:spacing w:after="100" w:before="280"/>
      </w:pPr>
      <w:r>
        <w:rPr>
          <w:rFonts w:ascii="Arial" w:cs="Arial" w:eastAsia="Arial" w:hAnsi="Arial"/>
          <w:b/>
          <w:bCs/>
          <w:color w:val="00917A"/>
          <w:sz w:val="24"/>
          <w:szCs w:val="24"/>
        </w:rPr>
        <w:t xml:space="preserve">8.4 Report Generation</w:t>
      </w:r>
    </w:p>
    <w:p>
      <w:pPr>
        <w:spacing w:after="140"/>
        <w:jc w:val="both"/>
      </w:pPr>
      <w:r>
        <w:rPr>
          <w:rFonts w:ascii="Arial" w:cs="Arial" w:eastAsia="Arial" w:hAnsi="Arial"/>
          <w:color w:val="555555"/>
          <w:sz w:val="20"/>
          <w:szCs w:val="20"/>
        </w:rPr>
        <w:t xml:space="preserve">A panel with: period selector (start/end date pickers), report type selector (IFC Performance Standard | ISO 14001 | Custom Summary), Generate Report button. When clicked, shows a progress indicator and status updates (Collecting data... Running AI analysis... Generating PDF...). When complete, shows a Download button and email/share options.</w:t>
      </w:r>
    </w:p>
    <w:p>
      <w:pPr>
        <w:spacing w:after="140"/>
        <w:jc w:val="both"/>
      </w:pPr>
      <w:r>
        <w:rPr>
          <w:rFonts w:ascii="Arial" w:cs="Arial" w:eastAsia="Arial" w:hAnsi="Arial"/>
          <w:color w:val="555555"/>
          <w:sz w:val="20"/>
          <w:szCs w:val="20"/>
        </w:rPr>
        <w:t xml:space="preserve">Generated reports are PDF documents that include: executive summary, parameter compliance tables with all IFC thresholds, exceedance event log with root cause analysis fields, AI prediction accuracy assessment, node uptime statistics, and a data integrity certificate with cryptographic hash of the underlying dataset.</w:t>
      </w:r>
    </w:p>
    <w:p>
      <w:pPr>
        <w:spacing w:after="200"/>
      </w:pPr>
    </w:p>
    <w:p>
      <w:pPr>
        <w:pStyle w:val="Heading2"/>
        <w:spacing w:after="100" w:before="280"/>
      </w:pPr>
      <w:r>
        <w:rPr>
          <w:rFonts w:ascii="Arial" w:cs="Arial" w:eastAsia="Arial" w:hAnsi="Arial"/>
          <w:b/>
          <w:bCs/>
          <w:color w:val="00917A"/>
          <w:sz w:val="24"/>
          <w:szCs w:val="24"/>
        </w:rPr>
        <w:t xml:space="preserve">8.5 Audit Log</w:t>
      </w:r>
    </w:p>
    <w:p>
      <w:pPr>
        <w:spacing w:after="140"/>
        <w:jc w:val="both"/>
      </w:pPr>
      <w:r>
        <w:rPr>
          <w:rFonts w:ascii="Arial" w:cs="Arial" w:eastAsia="Arial" w:hAnsi="Arial"/>
          <w:color w:val="555555"/>
          <w:sz w:val="20"/>
          <w:szCs w:val="20"/>
        </w:rPr>
        <w:t xml:space="preserve">A filterable table of all system events relevant to compliance: data ingestion events, AI model runs, alert acknowledgements, calibration events, node offline/online events. Each row shows timestamp, event type, actor (user or system), and detail. Exportable as CSV.</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9. Community View</w:t>
      </w:r>
    </w:p>
    <w:p>
      <w:pPr>
        <w:pStyle w:val="Heading2"/>
        <w:spacing w:after="100" w:before="280"/>
      </w:pPr>
      <w:r>
        <w:rPr>
          <w:rFonts w:ascii="Arial" w:cs="Arial" w:eastAsia="Arial" w:hAnsi="Arial"/>
          <w:b/>
          <w:bCs/>
          <w:color w:val="00917A"/>
          <w:sz w:val="24"/>
          <w:szCs w:val="24"/>
        </w:rPr>
        <w:t xml:space="preserve">9.1 Design Principles</w:t>
      </w:r>
    </w:p>
    <w:p>
      <w:pPr>
        <w:spacing w:after="140"/>
        <w:jc w:val="both"/>
      </w:pPr>
      <w:r>
        <w:rPr>
          <w:rFonts w:ascii="Arial" w:cs="Arial" w:eastAsia="Arial" w:hAnsi="Arial"/>
          <w:color w:val="555555"/>
          <w:sz w:val="20"/>
          <w:szCs w:val="20"/>
        </w:rPr>
        <w:t xml:space="preserve">The Community View is designed for non-technical users — community members, local NGOs, EPA field officers. It must be usable without login (public read-only). It must be readable on low-end mobile devices with slow connections. Text must be in plain English — no technical jargon. All values are expressed in plain language, not numbers.</w:t>
      </w:r>
    </w:p>
    <w:p>
      <w:pPr>
        <w:spacing w:after="200"/>
      </w:pPr>
    </w:p>
    <w:p>
      <w:pPr>
        <w:pStyle w:val="Heading2"/>
        <w:spacing w:after="100" w:before="280"/>
      </w:pPr>
      <w:r>
        <w:rPr>
          <w:rFonts w:ascii="Arial" w:cs="Arial" w:eastAsia="Arial" w:hAnsi="Arial"/>
          <w:b/>
          <w:bCs/>
          <w:color w:val="00917A"/>
          <w:sz w:val="24"/>
          <w:szCs w:val="24"/>
        </w:rPr>
        <w:t xml:space="preserve">9.2 Layout</w:t>
      </w:r>
    </w:p>
    <w:p>
      <w:pPr>
        <w:spacing w:after="140"/>
        <w:jc w:val="both"/>
      </w:pPr>
      <w:r>
        <w:rPr>
          <w:rFonts w:ascii="Arial" w:cs="Arial" w:eastAsia="Arial" w:hAnsi="Arial"/>
          <w:color w:val="555555"/>
          <w:sz w:val="20"/>
          <w:szCs w:val="20"/>
        </w:rPr>
        <w:t xml:space="preserve">Single-page, no sidebar. GeoSentinel logo at top with 'Environmental Monitoring — Tokadeh Area, Nimba County'. Simple card-based layout. Responsive, mobile-first.</w:t>
      </w:r>
    </w:p>
    <w:p>
      <w:pPr>
        <w:spacing w:after="200"/>
      </w:pPr>
    </w:p>
    <w:p>
      <w:pPr>
        <w:pStyle w:val="Heading2"/>
        <w:spacing w:after="100" w:before="280"/>
      </w:pPr>
      <w:r>
        <w:rPr>
          <w:rFonts w:ascii="Arial" w:cs="Arial" w:eastAsia="Arial" w:hAnsi="Arial"/>
          <w:b/>
          <w:bCs/>
          <w:color w:val="00917A"/>
          <w:sz w:val="24"/>
          <w:szCs w:val="24"/>
        </w:rPr>
        <w:t xml:space="preserve">9.3 Status Cards</w:t>
      </w:r>
    </w:p>
    <w:p>
      <w:pPr>
        <w:spacing w:after="140"/>
        <w:jc w:val="both"/>
      </w:pPr>
      <w:r>
        <w:rPr>
          <w:rFonts w:ascii="Arial" w:cs="Arial" w:eastAsia="Arial" w:hAnsi="Arial"/>
          <w:color w:val="555555"/>
          <w:sz w:val="20"/>
          <w:szCs w:val="20"/>
        </w:rPr>
        <w:t xml:space="preserve">Three large status cards displayed prominently:</w:t>
      </w:r>
    </w:p>
    <w:p>
      <w:pPr>
        <w:pStyle w:val="ListParagraph"/>
        <w:numPr>
          <w:ilvl w:val="0"/>
          <w:numId w:val="2"/>
        </w:numPr>
        <w:spacing w:after="80"/>
      </w:pPr>
      <w:r>
        <w:rPr>
          <w:rFonts w:ascii="Arial" w:cs="Arial" w:eastAsia="Arial" w:hAnsi="Arial"/>
          <w:color w:val="555555"/>
          <w:sz w:val="20"/>
          <w:szCs w:val="20"/>
        </w:rPr>
        <w:t xml:space="preserve">Drinking Water: SAFE / CAUTION / DO NOT USE — with a plain language explanation (e.g. 'Water quality at community intake points is currently within safe limits. Last checked: 10 minutes ago.')</w:t>
      </w:r>
    </w:p>
    <w:p>
      <w:pPr>
        <w:pStyle w:val="ListParagraph"/>
        <w:numPr>
          <w:ilvl w:val="0"/>
          <w:numId w:val="2"/>
        </w:numPr>
        <w:spacing w:after="80"/>
      </w:pPr>
      <w:r>
        <w:rPr>
          <w:rFonts w:ascii="Arial" w:cs="Arial" w:eastAsia="Arial" w:hAnsi="Arial"/>
          <w:color w:val="555555"/>
          <w:sz w:val="20"/>
          <w:szCs w:val="20"/>
        </w:rPr>
        <w:t xml:space="preserve">Air Quality: GOOD / MODERATE / POOR — with explanation</w:t>
      </w:r>
    </w:p>
    <w:p>
      <w:pPr>
        <w:pStyle w:val="ListParagraph"/>
        <w:numPr>
          <w:ilvl w:val="0"/>
          <w:numId w:val="2"/>
        </w:numPr>
        <w:spacing w:after="80"/>
      </w:pPr>
      <w:r>
        <w:rPr>
          <w:rFonts w:ascii="Arial" w:cs="Arial" w:eastAsia="Arial" w:hAnsi="Arial"/>
          <w:color w:val="555555"/>
          <w:sz w:val="20"/>
          <w:szCs w:val="20"/>
        </w:rPr>
        <w:t xml:space="preserve">Ground Stability: STABLE / MONITORING / ALERT — with explanation</w:t>
      </w:r>
    </w:p>
    <w:p>
      <w:pPr>
        <w:spacing w:after="80"/>
      </w:pPr>
    </w:p>
    <w:p>
      <w:pPr>
        <w:spacing w:after="140"/>
        <w:jc w:val="both"/>
      </w:pPr>
      <w:r>
        <w:rPr>
          <w:rFonts w:ascii="Arial" w:cs="Arial" w:eastAsia="Arial" w:hAnsi="Arial"/>
          <w:color w:val="555555"/>
          <w:sz w:val="20"/>
          <w:szCs w:val="20"/>
        </w:rPr>
        <w:t xml:space="preserve">Each card shows a traffic light colour (green/amber/red), large icon, status text, last updated timestamp, and a 'Learn more' expandable section with slightly more detail.</w:t>
      </w:r>
    </w:p>
    <w:p>
      <w:pPr>
        <w:spacing w:after="200"/>
      </w:pPr>
    </w:p>
    <w:p>
      <w:pPr>
        <w:pStyle w:val="Heading2"/>
        <w:spacing w:after="100" w:before="280"/>
      </w:pPr>
      <w:r>
        <w:rPr>
          <w:rFonts w:ascii="Arial" w:cs="Arial" w:eastAsia="Arial" w:hAnsi="Arial"/>
          <w:b/>
          <w:bCs/>
          <w:color w:val="00917A"/>
          <w:sz w:val="24"/>
          <w:szCs w:val="24"/>
        </w:rPr>
        <w:t xml:space="preserve">9.4 Incident History</w:t>
      </w:r>
    </w:p>
    <w:p>
      <w:pPr>
        <w:spacing w:after="140"/>
        <w:jc w:val="both"/>
      </w:pPr>
      <w:r>
        <w:rPr>
          <w:rFonts w:ascii="Arial" w:cs="Arial" w:eastAsia="Arial" w:hAnsi="Arial"/>
          <w:color w:val="555555"/>
          <w:sz w:val="20"/>
          <w:szCs w:val="20"/>
        </w:rPr>
        <w:t xml:space="preserve">A simple accordion list of past environmental incidents. Each entry shows: date, type (Water Quality / Air / Ground), brief description, status (Resolved / Ongoing). Resolved incidents show in grey, ongoing in amber/red. Entries go back 12 months.</w:t>
      </w:r>
    </w:p>
    <w:p>
      <w:pPr>
        <w:spacing w:after="200"/>
      </w:pPr>
    </w:p>
    <w:p>
      <w:pPr>
        <w:pStyle w:val="Heading2"/>
        <w:spacing w:after="100" w:before="280"/>
      </w:pPr>
      <w:r>
        <w:rPr>
          <w:rFonts w:ascii="Arial" w:cs="Arial" w:eastAsia="Arial" w:hAnsi="Arial"/>
          <w:b/>
          <w:bCs/>
          <w:color w:val="00917A"/>
          <w:sz w:val="24"/>
          <w:szCs w:val="24"/>
        </w:rPr>
        <w:t xml:space="preserve">9.5 Contact</w:t>
      </w:r>
    </w:p>
    <w:p>
      <w:pPr>
        <w:spacing w:after="140"/>
        <w:jc w:val="both"/>
      </w:pPr>
      <w:r>
        <w:rPr>
          <w:rFonts w:ascii="Arial" w:cs="Arial" w:eastAsia="Arial" w:hAnsi="Arial"/>
          <w:color w:val="555555"/>
          <w:sz w:val="20"/>
          <w:szCs w:val="20"/>
        </w:rPr>
        <w:t xml:space="preserve">Footer section with: ArcelorMittal Liberia Environmental Hotline number, EPA Liberia contact, GeoSentinel report submission email. Static content.</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10. Alert System</w:t>
      </w:r>
    </w:p>
    <w:p>
      <w:pPr>
        <w:pStyle w:val="Heading2"/>
        <w:spacing w:after="100" w:before="280"/>
      </w:pPr>
      <w:r>
        <w:rPr>
          <w:rFonts w:ascii="Arial" w:cs="Arial" w:eastAsia="Arial" w:hAnsi="Arial"/>
          <w:b/>
          <w:bCs/>
          <w:color w:val="00917A"/>
          <w:sz w:val="24"/>
          <w:szCs w:val="24"/>
        </w:rPr>
        <w:t xml:space="preserve">10.1 Alert Severity Levels &amp; Visual Treatment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600"/>
        <w:gridCol w:w="2638"/>
      </w:tblGrid>
      <w:tr>
        <w:trPr>
          <w:tblHeader/>
        </w:trPr>
        <w:tc>
          <w:tcPr>
            <w:tcW w:type="dxa" w:w="14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20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Colour</w:t>
            </w:r>
          </w:p>
        </w:tc>
        <w:tc>
          <w:tcPr>
            <w:tcW w:type="dxa" w:w="3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Behaviour</w:t>
            </w:r>
          </w:p>
        </w:tc>
        <w:tc>
          <w:tcPr>
            <w:tcW w:type="dxa" w:w="26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Sound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INFO</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#3B82F6 (blue)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Static badge. Listed in feed.</w:t>
            </w:r>
          </w:p>
        </w:tc>
        <w:tc>
          <w:tcPr>
            <w:tcW w:type="dxa" w:w="2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None</w:t>
            </w:r>
          </w:p>
        </w:tc>
      </w:tr>
      <w:tr>
        <w:tc>
          <w:tcPr>
            <w:tcW w:type="dxa" w:w="1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WARNING</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#F59E0B (amber)</w:t>
            </w:r>
          </w:p>
        </w:tc>
        <w:tc>
          <w:tcPr>
            <w:tcW w:type="dxa" w:w="3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Pulsing left border in feed. Yellow banner if active.</w:t>
            </w:r>
          </w:p>
        </w:tc>
        <w:tc>
          <w:tcPr>
            <w:tcW w:type="dxa" w:w="2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Soft chime once</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CRITICAL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#EF4444 (red)</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Full-width red banner at top of screen. All tabs show red dot.</w:t>
            </w:r>
          </w:p>
        </w:tc>
        <w:tc>
          <w:tcPr>
            <w:tcW w:type="dxa" w:w="26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Alarm sound, repeating every 60s until acknowledged</w:t>
            </w:r>
          </w:p>
        </w:tc>
      </w:tr>
      <w:tr>
        <w:tc>
          <w:tcPr>
            <w:tcW w:type="dxa" w:w="14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EVACUATION</w:t>
            </w:r>
          </w:p>
        </w:tc>
        <w:tc>
          <w:tcPr>
            <w:tcW w:type="dxa" w:w="20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#7C3AED (purple)</w:t>
            </w:r>
          </w:p>
        </w:tc>
        <w:tc>
          <w:tcPr>
            <w:tcW w:type="dxa" w:w="3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Full-screen overlay with evacuation instruction. Cannot be dismissed without acknowledging.</w:t>
            </w:r>
          </w:p>
        </w:tc>
        <w:tc>
          <w:tcPr>
            <w:tcW w:type="dxa" w:w="26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Continuous alarm</w:t>
            </w:r>
          </w:p>
        </w:tc>
      </w:tr>
    </w:tbl>
    <w:p>
      <w:pPr>
        <w:spacing w:after="200"/>
      </w:pPr>
    </w:p>
    <w:p>
      <w:pPr>
        <w:pStyle w:val="Heading2"/>
        <w:spacing w:after="100" w:before="280"/>
      </w:pPr>
      <w:r>
        <w:rPr>
          <w:rFonts w:ascii="Arial" w:cs="Arial" w:eastAsia="Arial" w:hAnsi="Arial"/>
          <w:b/>
          <w:bCs/>
          <w:color w:val="00917A"/>
          <w:sz w:val="24"/>
          <w:szCs w:val="24"/>
        </w:rPr>
        <w:t xml:space="preserve">10.2 Alert Modal</w:t>
      </w:r>
    </w:p>
    <w:p>
      <w:pPr>
        <w:spacing w:after="140"/>
        <w:jc w:val="both"/>
      </w:pPr>
      <w:r>
        <w:rPr>
          <w:rFonts w:ascii="Arial" w:cs="Arial" w:eastAsia="Arial" w:hAnsi="Arial"/>
          <w:color w:val="555555"/>
          <w:sz w:val="20"/>
          <w:szCs w:val="20"/>
        </w:rPr>
        <w:t xml:space="preserve">Clicking any alert opens a modal with: alert ID, timestamp, severity badge, affected node and parameter, current value vs threshold, AI-generated root cause summary (one sentence), recommended action, acknowledge button (requires operator role), notes field for acknowledgement. After acknowledgement, shows who acknowledged and when.</w:t>
      </w:r>
    </w:p>
    <w:p>
      <w:pPr>
        <w:spacing w:after="200"/>
      </w:pPr>
    </w:p>
    <w:p>
      <w:pPr>
        <w:pStyle w:val="Heading2"/>
        <w:spacing w:after="100" w:before="280"/>
      </w:pPr>
      <w:r>
        <w:rPr>
          <w:rFonts w:ascii="Arial" w:cs="Arial" w:eastAsia="Arial" w:hAnsi="Arial"/>
          <w:b/>
          <w:bCs/>
          <w:color w:val="00917A"/>
          <w:sz w:val="24"/>
          <w:szCs w:val="24"/>
        </w:rPr>
        <w:t xml:space="preserve">10.3 Notification Channels</w:t>
      </w:r>
    </w:p>
    <w:p>
      <w:pPr>
        <w:spacing w:after="140"/>
        <w:jc w:val="both"/>
      </w:pPr>
      <w:r>
        <w:rPr>
          <w:rFonts w:ascii="Arial" w:cs="Arial" w:eastAsia="Arial" w:hAnsi="Arial"/>
          <w:color w:val="555555"/>
          <w:sz w:val="20"/>
          <w:szCs w:val="20"/>
        </w:rPr>
        <w:t xml:space="preserve">Configurable per user in Settings. Options: in-app (always on), email, SMS, WhatsApp. The backend sends notifications via configured channels for WARNING+ severity alerts. The frontend Settings page allows users to configure their notification preferences and test channels.</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11. Node Health View</w:t>
      </w:r>
    </w:p>
    <w:p>
      <w:pPr>
        <w:pStyle w:val="Heading2"/>
        <w:spacing w:after="100" w:before="280"/>
      </w:pPr>
      <w:r>
        <w:rPr>
          <w:rFonts w:ascii="Arial" w:cs="Arial" w:eastAsia="Arial" w:hAnsi="Arial"/>
          <w:b/>
          <w:bCs/>
          <w:color w:val="00917A"/>
          <w:sz w:val="24"/>
          <w:szCs w:val="24"/>
        </w:rPr>
        <w:t xml:space="preserve">11.1 Node Status Grid</w:t>
      </w:r>
    </w:p>
    <w:p>
      <w:pPr>
        <w:spacing w:after="140"/>
        <w:jc w:val="both"/>
      </w:pPr>
      <w:r>
        <w:rPr>
          <w:rFonts w:ascii="Arial" w:cs="Arial" w:eastAsia="Arial" w:hAnsi="Arial"/>
          <w:color w:val="555555"/>
          <w:sz w:val="20"/>
          <w:szCs w:val="20"/>
        </w:rPr>
        <w:t xml:space="preserve">A grid of node cards, one per sensor node. Each card shows: node ID, type badge (ENV/GEO), status indicator (green/amber/red), battery percentage with icon, signal strength bars, last data received timestamp, calibration due date with warning if within 7 days. Clicking a card shows detailed node info in a side panel.</w:t>
      </w:r>
    </w:p>
    <w:p>
      <w:pPr>
        <w:spacing w:after="200"/>
      </w:pPr>
    </w:p>
    <w:p>
      <w:pPr>
        <w:pStyle w:val="Heading2"/>
        <w:spacing w:after="100" w:before="280"/>
      </w:pPr>
      <w:r>
        <w:rPr>
          <w:rFonts w:ascii="Arial" w:cs="Arial" w:eastAsia="Arial" w:hAnsi="Arial"/>
          <w:b/>
          <w:bCs/>
          <w:color w:val="00917A"/>
          <w:sz w:val="24"/>
          <w:szCs w:val="24"/>
        </w:rPr>
        <w:t xml:space="preserve">11.2 Node Detail Panel</w:t>
      </w:r>
    </w:p>
    <w:p>
      <w:pPr>
        <w:spacing w:after="140"/>
        <w:jc w:val="both"/>
      </w:pPr>
      <w:r>
        <w:rPr>
          <w:rFonts w:ascii="Arial" w:cs="Arial" w:eastAsia="Arial" w:hAnsi="Arial"/>
          <w:color w:val="555555"/>
          <w:sz w:val="20"/>
          <w:szCs w:val="20"/>
        </w:rPr>
        <w:t xml:space="preserve">Shows for selected node: all sensor readings from last poll, battery voltage history chart (last 7 days), signal strength history, firmware version, uptime statistics, calibration history log, and a 'Trigger Calibration' button (prompts with step-by-step calibration procedure).</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12. Frontend State Management</w:t>
      </w:r>
    </w:p>
    <w:p>
      <w:pPr>
        <w:pStyle w:val="Heading2"/>
        <w:spacing w:after="100" w:before="280"/>
      </w:pPr>
      <w:r>
        <w:rPr>
          <w:rFonts w:ascii="Arial" w:cs="Arial" w:eastAsia="Arial" w:hAnsi="Arial"/>
          <w:b/>
          <w:bCs/>
          <w:color w:val="00917A"/>
          <w:sz w:val="24"/>
          <w:szCs w:val="24"/>
        </w:rPr>
        <w:t xml:space="preserve">12.1 Zustand Store Structure</w:t>
      </w:r>
    </w:p>
    <w:p>
      <w:pPr>
        <w:spacing w:after="140"/>
        <w:jc w:val="both"/>
      </w:pPr>
      <w:r>
        <w:rPr>
          <w:rFonts w:ascii="Arial" w:cs="Arial" w:eastAsia="Arial" w:hAnsi="Arial"/>
          <w:color w:val="555555"/>
          <w:sz w:val="20"/>
          <w:szCs w:val="20"/>
        </w:rPr>
        <w:t xml:space="preserve">Define in frontend/src/store/:</w:t>
      </w:r>
    </w:p>
    <w:p>
      <w:pPr>
        <w:spacing w:after="80"/>
      </w:pPr>
    </w:p>
    <w:p>
      <w:pPr>
        <w:spacing w:after="80"/>
      </w:pPr>
      <w:r>
        <w:rPr>
          <w:rFonts w:ascii="Courier New" w:cs="Courier New" w:eastAsia="Courier New" w:hAnsi="Courier New"/>
          <w:color w:val="1A1A1A"/>
          <w:sz w:val="18"/>
          <w:szCs w:val="18"/>
        </w:rPr>
        <w:t xml:space="preserve">// store/sensorStore.ts</w:t>
      </w:r>
    </w:p>
    <w:p>
      <w:pPr>
        <w:spacing w:after="80"/>
      </w:pPr>
      <w:r>
        <w:rPr>
          <w:rFonts w:ascii="Courier New" w:cs="Courier New" w:eastAsia="Courier New" w:hAnsi="Courier New"/>
          <w:color w:val="1A1A1A"/>
          <w:sz w:val="18"/>
          <w:szCs w:val="18"/>
        </w:rPr>
        <w:t xml:space="preserve">interface SensorStore {</w:t>
      </w:r>
    </w:p>
    <w:p>
      <w:pPr>
        <w:spacing w:after="80"/>
      </w:pPr>
      <w:r>
        <w:rPr>
          <w:rFonts w:ascii="Courier New" w:cs="Courier New" w:eastAsia="Courier New" w:hAnsi="Courier New"/>
          <w:color w:val="1A1A1A"/>
          <w:sz w:val="18"/>
          <w:szCs w:val="18"/>
        </w:rPr>
        <w:t xml:space="preserve">  latestEnvReadings: Record&lt;string, EnvSensorReading&gt;;  // keyed by node_id</w:t>
      </w:r>
    </w:p>
    <w:p>
      <w:pPr>
        <w:spacing w:after="80"/>
      </w:pPr>
      <w:r>
        <w:rPr>
          <w:rFonts w:ascii="Courier New" w:cs="Courier New" w:eastAsia="Courier New" w:hAnsi="Courier New"/>
          <w:color w:val="1A1A1A"/>
          <w:sz w:val="18"/>
          <w:szCs w:val="18"/>
        </w:rPr>
        <w:t xml:space="preserve">  latestGeoReadings: Record&lt;string, GeoSensorReading&gt;;</w:t>
      </w:r>
    </w:p>
    <w:p>
      <w:pPr>
        <w:spacing w:after="80"/>
      </w:pPr>
      <w:r>
        <w:rPr>
          <w:rFonts w:ascii="Courier New" w:cs="Courier New" w:eastAsia="Courier New" w:hAnsi="Courier New"/>
          <w:color w:val="1A1A1A"/>
          <w:sz w:val="18"/>
          <w:szCs w:val="18"/>
        </w:rPr>
        <w:t xml:space="preserve">  envHistory: Record&lt;string, EnvSensorReading[]&gt;;       // keyed by node_id</w:t>
      </w:r>
    </w:p>
    <w:p>
      <w:pPr>
        <w:spacing w:after="80"/>
      </w:pPr>
      <w:r>
        <w:rPr>
          <w:rFonts w:ascii="Courier New" w:cs="Courier New" w:eastAsia="Courier New" w:hAnsi="Courier New"/>
          <w:color w:val="1A1A1A"/>
          <w:sz w:val="18"/>
          <w:szCs w:val="18"/>
        </w:rPr>
        <w:t xml:space="preserve">  geoHistory: Record&lt;string, GeoSensorReading[]&gt;;</w:t>
      </w:r>
    </w:p>
    <w:p>
      <w:pPr>
        <w:spacing w:after="80"/>
      </w:pPr>
      <w:r>
        <w:rPr>
          <w:rFonts w:ascii="Courier New" w:cs="Courier New" w:eastAsia="Courier New" w:hAnsi="Courier New"/>
          <w:color w:val="1A1A1A"/>
          <w:sz w:val="18"/>
          <w:szCs w:val="18"/>
        </w:rPr>
        <w:t xml:space="preserve">  setLatestEnvReading: (reading: EnvSensorReading) =&gt; void;</w:t>
      </w:r>
    </w:p>
    <w:p>
      <w:pPr>
        <w:spacing w:after="80"/>
      </w:pPr>
      <w:r>
        <w:rPr>
          <w:rFonts w:ascii="Courier New" w:cs="Courier New" w:eastAsia="Courier New" w:hAnsi="Courier New"/>
          <w:color w:val="1A1A1A"/>
          <w:sz w:val="18"/>
          <w:szCs w:val="18"/>
        </w:rPr>
        <w:t xml:space="preserve">  setLatestGeoReading: (reading: GeoSensorReading) =&gt; void;</w:t>
      </w:r>
    </w:p>
    <w:p>
      <w:pPr>
        <w:spacing w:after="80"/>
      </w:pPr>
      <w:r>
        <w:rPr>
          <w:rFonts w:ascii="Courier New" w:cs="Courier New" w:eastAsia="Courier New" w:hAnsi="Courier New"/>
          <w:color w:val="1A1A1A"/>
          <w:sz w:val="18"/>
          <w:szCs w:val="18"/>
        </w:rPr>
        <w:t xml:space="preserve">  appendHistory: (nodeId: string, reading: EnvSensorReading | GeoSensorReading) =&gt; void;</w:t>
      </w:r>
    </w:p>
    <w:p>
      <w:pPr>
        <w:spacing w:after="80"/>
      </w:pPr>
      <w:r>
        <w:rPr>
          <w:rFonts w:ascii="Courier New" w:cs="Courier New" w:eastAsia="Courier New" w:hAnsi="Courier New"/>
          <w:color w:val="1A1A1A"/>
          <w:sz w:val="18"/>
          <w:szCs w:val="18"/>
        </w:rPr>
        <w:t xml:space="preserve">}</w:t>
      </w:r>
    </w:p>
    <w:p>
      <w:pPr>
        <w:spacing w:after="80"/>
      </w:pPr>
    </w:p>
    <w:p>
      <w:pPr>
        <w:spacing w:after="80"/>
      </w:pPr>
      <w:r>
        <w:rPr>
          <w:rFonts w:ascii="Courier New" w:cs="Courier New" w:eastAsia="Courier New" w:hAnsi="Courier New"/>
          <w:color w:val="1A1A1A"/>
          <w:sz w:val="18"/>
          <w:szCs w:val="18"/>
        </w:rPr>
        <w:t xml:space="preserve">// store/alertStore.ts</w:t>
      </w:r>
    </w:p>
    <w:p>
      <w:pPr>
        <w:spacing w:after="80"/>
      </w:pPr>
      <w:r>
        <w:rPr>
          <w:rFonts w:ascii="Courier New" w:cs="Courier New" w:eastAsia="Courier New" w:hAnsi="Courier New"/>
          <w:color w:val="1A1A1A"/>
          <w:sz w:val="18"/>
          <w:szCs w:val="18"/>
        </w:rPr>
        <w:t xml:space="preserve">interface AlertStore {</w:t>
      </w:r>
    </w:p>
    <w:p>
      <w:pPr>
        <w:spacing w:after="80"/>
      </w:pPr>
      <w:r>
        <w:rPr>
          <w:rFonts w:ascii="Courier New" w:cs="Courier New" w:eastAsia="Courier New" w:hAnsi="Courier New"/>
          <w:color w:val="1A1A1A"/>
          <w:sz w:val="18"/>
          <w:szCs w:val="18"/>
        </w:rPr>
        <w:t xml:space="preserve">  alerts: Alert[];</w:t>
      </w:r>
    </w:p>
    <w:p>
      <w:pPr>
        <w:spacing w:after="80"/>
      </w:pPr>
      <w:r>
        <w:rPr>
          <w:rFonts w:ascii="Courier New" w:cs="Courier New" w:eastAsia="Courier New" w:hAnsi="Courier New"/>
          <w:color w:val="1A1A1A"/>
          <w:sz w:val="18"/>
          <w:szCs w:val="18"/>
        </w:rPr>
        <w:t xml:space="preserve">  activeAlerts: Alert[];          // unacknowledged</w:t>
      </w:r>
    </w:p>
    <w:p>
      <w:pPr>
        <w:spacing w:after="80"/>
      </w:pPr>
      <w:r>
        <w:rPr>
          <w:rFonts w:ascii="Courier New" w:cs="Courier New" w:eastAsia="Courier New" w:hAnsi="Courier New"/>
          <w:color w:val="1A1A1A"/>
          <w:sz w:val="18"/>
          <w:szCs w:val="18"/>
        </w:rPr>
        <w:t xml:space="preserve">  criticalAlertActive: boolean;</w:t>
      </w:r>
    </w:p>
    <w:p>
      <w:pPr>
        <w:spacing w:after="80"/>
      </w:pPr>
      <w:r>
        <w:rPr>
          <w:rFonts w:ascii="Courier New" w:cs="Courier New" w:eastAsia="Courier New" w:hAnsi="Courier New"/>
          <w:color w:val="1A1A1A"/>
          <w:sz w:val="18"/>
          <w:szCs w:val="18"/>
        </w:rPr>
        <w:t xml:space="preserve">  evacuationAlertActive: boolean;</w:t>
      </w:r>
    </w:p>
    <w:p>
      <w:pPr>
        <w:spacing w:after="80"/>
      </w:pPr>
      <w:r>
        <w:rPr>
          <w:rFonts w:ascii="Courier New" w:cs="Courier New" w:eastAsia="Courier New" w:hAnsi="Courier New"/>
          <w:color w:val="1A1A1A"/>
          <w:sz w:val="18"/>
          <w:szCs w:val="18"/>
        </w:rPr>
        <w:t xml:space="preserve">  addAlert: (alert: Alert) =&gt; void;</w:t>
      </w:r>
    </w:p>
    <w:p>
      <w:pPr>
        <w:spacing w:after="80"/>
      </w:pPr>
      <w:r>
        <w:rPr>
          <w:rFonts w:ascii="Courier New" w:cs="Courier New" w:eastAsia="Courier New" w:hAnsi="Courier New"/>
          <w:color w:val="1A1A1A"/>
          <w:sz w:val="18"/>
          <w:szCs w:val="18"/>
        </w:rPr>
        <w:t xml:space="preserve">  acknowledgeAlert: (alertId: string, by: string, notes?: string) =&gt; void;</w:t>
      </w:r>
    </w:p>
    <w:p>
      <w:pPr>
        <w:spacing w:after="80"/>
      </w:pPr>
      <w:r>
        <w:rPr>
          <w:rFonts w:ascii="Courier New" w:cs="Courier New" w:eastAsia="Courier New" w:hAnsi="Courier New"/>
          <w:color w:val="1A1A1A"/>
          <w:sz w:val="18"/>
          <w:szCs w:val="18"/>
        </w:rPr>
        <w:t xml:space="preserve">}</w:t>
      </w:r>
    </w:p>
    <w:p>
      <w:pPr>
        <w:spacing w:after="80"/>
      </w:pPr>
    </w:p>
    <w:p>
      <w:pPr>
        <w:spacing w:after="80"/>
      </w:pPr>
      <w:r>
        <w:rPr>
          <w:rFonts w:ascii="Courier New" w:cs="Courier New" w:eastAsia="Courier New" w:hAnsi="Courier New"/>
          <w:color w:val="1A1A1A"/>
          <w:sz w:val="18"/>
          <w:szCs w:val="18"/>
        </w:rPr>
        <w:t xml:space="preserve">// store/aiStore.ts</w:t>
      </w:r>
    </w:p>
    <w:p>
      <w:pPr>
        <w:spacing w:after="80"/>
      </w:pPr>
      <w:r>
        <w:rPr>
          <w:rFonts w:ascii="Courier New" w:cs="Courier New" w:eastAsia="Courier New" w:hAnsi="Courier New"/>
          <w:color w:val="1A1A1A"/>
          <w:sz w:val="18"/>
          <w:szCs w:val="18"/>
        </w:rPr>
        <w:t xml:space="preserve">interface AIStore {</w:t>
      </w:r>
    </w:p>
    <w:p>
      <w:pPr>
        <w:spacing w:after="80"/>
      </w:pPr>
      <w:r>
        <w:rPr>
          <w:rFonts w:ascii="Courier New" w:cs="Courier New" w:eastAsia="Courier New" w:hAnsi="Courier New"/>
          <w:color w:val="1A1A1A"/>
          <w:sz w:val="18"/>
          <w:szCs w:val="18"/>
        </w:rPr>
        <w:t xml:space="preserve">  enviroguardPrediction: EnviroGuardPrediction | null;</w:t>
      </w:r>
    </w:p>
    <w:p>
      <w:pPr>
        <w:spacing w:after="80"/>
      </w:pPr>
      <w:r>
        <w:rPr>
          <w:rFonts w:ascii="Courier New" w:cs="Courier New" w:eastAsia="Courier New" w:hAnsi="Courier New"/>
          <w:color w:val="1A1A1A"/>
          <w:sz w:val="18"/>
          <w:szCs w:val="18"/>
        </w:rPr>
        <w:t xml:space="preserve">  slopeWatchPredictions: Record&lt;string, SlopeWatchPrediction&gt;; // keyed by slope_id</w:t>
      </w:r>
    </w:p>
    <w:p>
      <w:pPr>
        <w:spacing w:after="80"/>
      </w:pPr>
      <w:r>
        <w:rPr>
          <w:rFonts w:ascii="Courier New" w:cs="Courier New" w:eastAsia="Courier New" w:hAnsi="Courier New"/>
          <w:color w:val="1A1A1A"/>
          <w:sz w:val="18"/>
          <w:szCs w:val="18"/>
        </w:rPr>
        <w:t xml:space="preserve">  setEnviroguardPrediction: (pred: EnviroGuardPrediction) =&gt; void;</w:t>
      </w:r>
    </w:p>
    <w:p>
      <w:pPr>
        <w:spacing w:after="80"/>
      </w:pPr>
      <w:r>
        <w:rPr>
          <w:rFonts w:ascii="Courier New" w:cs="Courier New" w:eastAsia="Courier New" w:hAnsi="Courier New"/>
          <w:color w:val="1A1A1A"/>
          <w:sz w:val="18"/>
          <w:szCs w:val="18"/>
        </w:rPr>
        <w:t xml:space="preserve">  setSlopeWatchPrediction: (pred: SlopeWatchPrediction) =&gt; void;</w:t>
      </w:r>
    </w:p>
    <w:p>
      <w:pPr>
        <w:spacing w:after="80"/>
      </w:pPr>
      <w:r>
        <w:rPr>
          <w:rFonts w:ascii="Courier New" w:cs="Courier New" w:eastAsia="Courier New" w:hAnsi="Courier New"/>
          <w:color w:val="1A1A1A"/>
          <w:sz w:val="18"/>
          <w:szCs w:val="18"/>
        </w:rPr>
        <w:t xml:space="preserve">}</w:t>
      </w:r>
    </w:p>
    <w:p>
      <w:pPr>
        <w:spacing w:after="80"/>
      </w:pPr>
    </w:p>
    <w:p>
      <w:pPr>
        <w:spacing w:after="80"/>
      </w:pPr>
      <w:r>
        <w:rPr>
          <w:rFonts w:ascii="Courier New" w:cs="Courier New" w:eastAsia="Courier New" w:hAnsi="Courier New"/>
          <w:color w:val="1A1A1A"/>
          <w:sz w:val="18"/>
          <w:szCs w:val="18"/>
        </w:rPr>
        <w:t xml:space="preserve">// store/uiStore.ts</w:t>
      </w:r>
    </w:p>
    <w:p>
      <w:pPr>
        <w:spacing w:after="80"/>
      </w:pPr>
      <w:r>
        <w:rPr>
          <w:rFonts w:ascii="Courier New" w:cs="Courier New" w:eastAsia="Courier New" w:hAnsi="Courier New"/>
          <w:color w:val="1A1A1A"/>
          <w:sz w:val="18"/>
          <w:szCs w:val="18"/>
        </w:rPr>
        <w:t xml:space="preserve">interface UIStore {</w:t>
      </w:r>
    </w:p>
    <w:p>
      <w:pPr>
        <w:spacing w:after="80"/>
      </w:pPr>
      <w:r>
        <w:rPr>
          <w:rFonts w:ascii="Courier New" w:cs="Courier New" w:eastAsia="Courier New" w:hAnsi="Courier New"/>
          <w:color w:val="1A1A1A"/>
          <w:sz w:val="18"/>
          <w:szCs w:val="18"/>
        </w:rPr>
        <w:t xml:space="preserve">  activeSiteId: string;</w:t>
      </w:r>
    </w:p>
    <w:p>
      <w:pPr>
        <w:spacing w:after="80"/>
      </w:pPr>
      <w:r>
        <w:rPr>
          <w:rFonts w:ascii="Courier New" w:cs="Courier New" w:eastAsia="Courier New" w:hAnsi="Courier New"/>
          <w:color w:val="1A1A1A"/>
          <w:sz w:val="18"/>
          <w:szCs w:val="18"/>
        </w:rPr>
        <w:t xml:space="preserve">  activeView: 'overview' | 'environmental' | 'geotechnical' | 'twin' | 'alerts' | 'nodes';</w:t>
      </w:r>
    </w:p>
    <w:p>
      <w:pPr>
        <w:spacing w:after="80"/>
      </w:pPr>
      <w:r>
        <w:rPr>
          <w:rFonts w:ascii="Courier New" w:cs="Courier New" w:eastAsia="Courier New" w:hAnsi="Courier New"/>
          <w:color w:val="1A1A1A"/>
          <w:sz w:val="18"/>
          <w:szCs w:val="18"/>
        </w:rPr>
        <w:t xml:space="preserve">  activeParameter: string;</w:t>
      </w:r>
    </w:p>
    <w:p>
      <w:pPr>
        <w:spacing w:after="80"/>
      </w:pPr>
      <w:r>
        <w:rPr>
          <w:rFonts w:ascii="Courier New" w:cs="Courier New" w:eastAsia="Courier New" w:hAnsi="Courier New"/>
          <w:color w:val="1A1A1A"/>
          <w:sz w:val="18"/>
          <w:szCs w:val="18"/>
        </w:rPr>
        <w:t xml:space="preserve">  timeRange: '1h' | '6h' | '24h' | '7d' | '30d';</w:t>
      </w:r>
    </w:p>
    <w:p>
      <w:pPr>
        <w:spacing w:after="80"/>
      </w:pPr>
      <w:r>
        <w:rPr>
          <w:rFonts w:ascii="Courier New" w:cs="Courier New" w:eastAsia="Courier New" w:hAnsi="Courier New"/>
          <w:color w:val="1A1A1A"/>
          <w:sz w:val="18"/>
          <w:szCs w:val="18"/>
        </w:rPr>
        <w:t xml:space="preserve">  mockMode: boolean;              // toggle in dev mode</w:t>
      </w:r>
    </w:p>
    <w:p>
      <w:pPr>
        <w:spacing w:after="80"/>
      </w:pPr>
      <w:r>
        <w:rPr>
          <w:rFonts w:ascii="Courier New" w:cs="Courier New" w:eastAsia="Courier New" w:hAnsi="Courier New"/>
          <w:color w:val="1A1A1A"/>
          <w:sz w:val="18"/>
          <w:szCs w:val="18"/>
        </w:rPr>
        <w:t xml:space="preserve">  activeScenario: string;         // which mock scenario is running</w:t>
      </w:r>
    </w:p>
    <w:p>
      <w:pPr>
        <w:spacing w:after="80"/>
      </w:pPr>
      <w:r>
        <w:rPr>
          <w:rFonts w:ascii="Courier New" w:cs="Courier New" w:eastAsia="Courier New" w:hAnsi="Courier New"/>
          <w:color w:val="1A1A1A"/>
          <w:sz w:val="18"/>
          <w:szCs w:val="18"/>
        </w:rPr>
        <w:t xml:space="preserve">  setMockMode: (enabled: boolean) =&gt; void;</w:t>
      </w:r>
    </w:p>
    <w:p>
      <w:pPr>
        <w:spacing w:after="80"/>
      </w:pPr>
      <w:r>
        <w:rPr>
          <w:rFonts w:ascii="Courier New" w:cs="Courier New" w:eastAsia="Courier New" w:hAnsi="Courier New"/>
          <w:color w:val="1A1A1A"/>
          <w:sz w:val="18"/>
          <w:szCs w:val="18"/>
        </w:rPr>
        <w:t xml:space="preserve">  setActiveScenario: (scenario: string) =&gt; void;</w:t>
      </w:r>
    </w:p>
    <w:p>
      <w:pPr>
        <w:spacing w:after="80"/>
      </w:pPr>
      <w:r>
        <w:rPr>
          <w:rFonts w:ascii="Courier New" w:cs="Courier New" w:eastAsia="Courier New" w:hAnsi="Courier New"/>
          <w:color w:val="1A1A1A"/>
          <w:sz w:val="18"/>
          <w:szCs w:val="18"/>
        </w:rPr>
        <w:t xml:space="preserve">}</w:t>
      </w:r>
    </w:p>
    <w:p>
      <w:pPr>
        <w:spacing w:after="200"/>
      </w:pPr>
    </w:p>
    <w:p>
      <w:pPr>
        <w:pStyle w:val="Heading2"/>
        <w:spacing w:after="100" w:before="280"/>
      </w:pPr>
      <w:r>
        <w:rPr>
          <w:rFonts w:ascii="Arial" w:cs="Arial" w:eastAsia="Arial" w:hAnsi="Arial"/>
          <w:b/>
          <w:bCs/>
          <w:color w:val="00917A"/>
          <w:sz w:val="24"/>
          <w:szCs w:val="24"/>
        </w:rPr>
        <w:t xml:space="preserve">12.2 WebSocket Hook</w:t>
      </w:r>
    </w:p>
    <w:p>
      <w:pPr>
        <w:spacing w:after="80"/>
      </w:pPr>
      <w:r>
        <w:rPr>
          <w:rFonts w:ascii="Courier New" w:cs="Courier New" w:eastAsia="Courier New" w:hAnsi="Courier New"/>
          <w:color w:val="1A1A1A"/>
          <w:sz w:val="18"/>
          <w:szCs w:val="18"/>
        </w:rPr>
        <w:t xml:space="preserve">// hooks/useWebSocket.ts</w:t>
      </w:r>
    </w:p>
    <w:p>
      <w:pPr>
        <w:spacing w:after="80"/>
      </w:pPr>
      <w:r>
        <w:rPr>
          <w:rFonts w:ascii="Courier New" w:cs="Courier New" w:eastAsia="Courier New" w:hAnsi="Courier New"/>
          <w:color w:val="1A1A1A"/>
          <w:sz w:val="18"/>
          <w:szCs w:val="18"/>
        </w:rPr>
        <w:t xml:space="preserve">// Connects to WS, dispatches incoming messages to appropriate stores</w:t>
      </w:r>
    </w:p>
    <w:p>
      <w:pPr>
        <w:spacing w:after="80"/>
      </w:pPr>
      <w:r>
        <w:rPr>
          <w:rFonts w:ascii="Courier New" w:cs="Courier New" w:eastAsia="Courier New" w:hAnsi="Courier New"/>
          <w:color w:val="1A1A1A"/>
          <w:sz w:val="18"/>
          <w:szCs w:val="18"/>
        </w:rPr>
        <w:t xml:space="preserve">// Auto-reconnects with exponential backoff</w:t>
      </w:r>
    </w:p>
    <w:p>
      <w:pPr>
        <w:spacing w:after="80"/>
      </w:pPr>
      <w:r>
        <w:rPr>
          <w:rFonts w:ascii="Courier New" w:cs="Courier New" w:eastAsia="Courier New" w:hAnsi="Courier New"/>
          <w:color w:val="1A1A1A"/>
          <w:sz w:val="18"/>
          <w:szCs w:val="18"/>
        </w:rPr>
        <w:t xml:space="preserve">// Falls back to polling (every 30s) if WS unavailable</w:t>
      </w:r>
    </w:p>
    <w:p>
      <w:pPr>
        <w:spacing w:after="80"/>
      </w:pPr>
      <w:r>
        <w:rPr>
          <w:rFonts w:ascii="Courier New" w:cs="Courier New" w:eastAsia="Courier New" w:hAnsi="Courier New"/>
          <w:color w:val="1A1A1A"/>
          <w:sz w:val="18"/>
          <w:szCs w:val="18"/>
        </w:rPr>
        <w:t xml:space="preserve">// In mock mode, simulates WS messages from mock data generator</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13. AI Model Implementation</w:t>
      </w:r>
    </w:p>
    <w:p>
      <w:pPr>
        <w:pStyle w:val="Heading2"/>
        <w:spacing w:after="100" w:before="280"/>
      </w:pPr>
      <w:r>
        <w:rPr>
          <w:rFonts w:ascii="Arial" w:cs="Arial" w:eastAsia="Arial" w:hAnsi="Arial"/>
          <w:b/>
          <w:bCs/>
          <w:color w:val="00917A"/>
          <w:sz w:val="24"/>
          <w:szCs w:val="24"/>
        </w:rPr>
        <w:t xml:space="preserve">13.1 EnviroGuard</w:t>
      </w:r>
    </w:p>
    <w:p>
      <w:pPr>
        <w:spacing w:after="140"/>
        <w:jc w:val="both"/>
      </w:pPr>
      <w:r>
        <w:rPr>
          <w:rFonts w:ascii="Arial" w:cs="Arial" w:eastAsia="Arial" w:hAnsi="Arial"/>
          <w:color w:val="555555"/>
          <w:sz w:val="20"/>
          <w:szCs w:val="20"/>
        </w:rPr>
        <w:t xml:space="preserve">Implement in backend/app/services/enviroguard.py and ai/enviroguard/model.py.</w:t>
      </w:r>
    </w:p>
    <w:p>
      <w:pPr>
        <w:spacing w:after="80"/>
      </w:pPr>
    </w:p>
    <w:p>
      <w:pPr>
        <w:pStyle w:val="Heading3"/>
        <w:spacing w:after="80" w:before="200"/>
      </w:pPr>
      <w:r>
        <w:rPr>
          <w:rFonts w:ascii="Arial" w:cs="Arial" w:eastAsia="Arial" w:hAnsi="Arial"/>
          <w:b/>
          <w:bCs/>
          <w:color w:val="0A1628"/>
          <w:sz w:val="22"/>
          <w:szCs w:val="22"/>
        </w:rPr>
        <w:t xml:space="preserve">13.1.1 Model Architecture</w:t>
      </w:r>
    </w:p>
    <w:p>
      <w:pPr>
        <w:spacing w:after="80"/>
      </w:pPr>
      <w:r>
        <w:rPr>
          <w:rFonts w:ascii="Courier New" w:cs="Courier New" w:eastAsia="Courier New" w:hAnsi="Courier New"/>
          <w:color w:val="1A1A1A"/>
          <w:sz w:val="18"/>
          <w:szCs w:val="18"/>
        </w:rPr>
        <w:t xml:space="preserve">Input shape:  (batch, 1152, 11)  # 96 hours x 5min = 1152 steps, 11 parameters</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Architecture:</w:t>
      </w:r>
    </w:p>
    <w:p>
      <w:pPr>
        <w:spacing w:after="80"/>
      </w:pPr>
      <w:r>
        <w:rPr>
          <w:rFonts w:ascii="Courier New" w:cs="Courier New" w:eastAsia="Courier New" w:hAnsi="Courier New"/>
          <w:color w:val="1A1A1A"/>
          <w:sz w:val="18"/>
          <w:szCs w:val="18"/>
        </w:rPr>
        <w:t xml:space="preserve">  1. Input layer</w:t>
      </w:r>
    </w:p>
    <w:p>
      <w:pPr>
        <w:spacing w:after="80"/>
      </w:pPr>
      <w:r>
        <w:rPr>
          <w:rFonts w:ascii="Courier New" w:cs="Courier New" w:eastAsia="Courier New" w:hAnsi="Courier New"/>
          <w:color w:val="1A1A1A"/>
          <w:sz w:val="18"/>
          <w:szCs w:val="18"/>
        </w:rPr>
        <w:t xml:space="preserve">  2. Bidirectional LSTM (128 units)</w:t>
      </w:r>
    </w:p>
    <w:p>
      <w:pPr>
        <w:spacing w:after="80"/>
      </w:pPr>
      <w:r>
        <w:rPr>
          <w:rFonts w:ascii="Courier New" w:cs="Courier New" w:eastAsia="Courier New" w:hAnsi="Courier New"/>
          <w:color w:val="1A1A1A"/>
          <w:sz w:val="18"/>
          <w:szCs w:val="18"/>
        </w:rPr>
        <w:t xml:space="preserve">  3. Dropout (0.2)</w:t>
      </w:r>
    </w:p>
    <w:p>
      <w:pPr>
        <w:spacing w:after="80"/>
      </w:pPr>
      <w:r>
        <w:rPr>
          <w:rFonts w:ascii="Courier New" w:cs="Courier New" w:eastAsia="Courier New" w:hAnsi="Courier New"/>
          <w:color w:val="1A1A1A"/>
          <w:sz w:val="18"/>
          <w:szCs w:val="18"/>
        </w:rPr>
        <w:t xml:space="preserve">  4. Attention mechanism (Bahdanau-style)</w:t>
      </w:r>
    </w:p>
    <w:p>
      <w:pPr>
        <w:spacing w:after="80"/>
      </w:pPr>
      <w:r>
        <w:rPr>
          <w:rFonts w:ascii="Courier New" w:cs="Courier New" w:eastAsia="Courier New" w:hAnsi="Courier New"/>
          <w:color w:val="1A1A1A"/>
          <w:sz w:val="18"/>
          <w:szCs w:val="18"/>
        </w:rPr>
        <w:t xml:space="preserve">  5. Dense (64, relu)</w:t>
      </w:r>
    </w:p>
    <w:p>
      <w:pPr>
        <w:spacing w:after="80"/>
      </w:pPr>
      <w:r>
        <w:rPr>
          <w:rFonts w:ascii="Courier New" w:cs="Courier New" w:eastAsia="Courier New" w:hAnsi="Courier New"/>
          <w:color w:val="1A1A1A"/>
          <w:sz w:val="18"/>
          <w:szCs w:val="18"/>
        </w:rPr>
        <w:t xml:space="preserve">  6. Output: Dense (11, sigmoid)  # one probability per parameter</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Output: 11 exceedance probabilities for 24h horizon</w:t>
      </w:r>
    </w:p>
    <w:p>
      <w:pPr>
        <w:spacing w:after="80"/>
      </w:pPr>
      <w:r>
        <w:rPr>
          <w:rFonts w:ascii="Courier New" w:cs="Courier New" w:eastAsia="Courier New" w:hAnsi="Courier New"/>
          <w:color w:val="1A1A1A"/>
          <w:sz w:val="18"/>
          <w:szCs w:val="18"/>
        </w:rPr>
        <w:t xml:space="preserve">Second head: same architecture, separate output for 72h horizon</w:t>
      </w:r>
    </w:p>
    <w:p>
      <w:pPr>
        <w:spacing w:after="80"/>
      </w:pPr>
    </w:p>
    <w:p>
      <w:pPr>
        <w:pStyle w:val="Heading3"/>
        <w:spacing w:after="80" w:before="200"/>
      </w:pPr>
      <w:r>
        <w:rPr>
          <w:rFonts w:ascii="Arial" w:cs="Arial" w:eastAsia="Arial" w:hAnsi="Arial"/>
          <w:b/>
          <w:bCs/>
          <w:color w:val="0A1628"/>
          <w:sz w:val="22"/>
          <w:szCs w:val="22"/>
        </w:rPr>
        <w:t xml:space="preserve">13.1.2 Training Data Generation (Synthetic Phase)</w:t>
      </w:r>
    </w:p>
    <w:p>
      <w:pPr>
        <w:spacing w:after="80"/>
      </w:pPr>
      <w:r>
        <w:rPr>
          <w:rFonts w:ascii="Courier New" w:cs="Courier New" w:eastAsia="Courier New" w:hAnsi="Courier New"/>
          <w:color w:val="1A1A1A"/>
          <w:sz w:val="18"/>
          <w:szCs w:val="18"/>
        </w:rPr>
        <w:t xml:space="preserve"># ai/enviroguard/data/synthetic_generator.py</w:t>
      </w:r>
    </w:p>
    <w:p>
      <w:pPr>
        <w:spacing w:after="80"/>
      </w:pPr>
      <w:r>
        <w:rPr>
          <w:rFonts w:ascii="Courier New" w:cs="Courier New" w:eastAsia="Courier New" w:hAnsi="Courier New"/>
          <w:color w:val="1A1A1A"/>
          <w:sz w:val="18"/>
          <w:szCs w:val="18"/>
        </w:rPr>
        <w:t xml:space="preserve"># Generate 2 years of synthetic data at 5-min resolution</w:t>
      </w:r>
    </w:p>
    <w:p>
      <w:pPr>
        <w:spacing w:after="80"/>
      </w:pPr>
      <w:r>
        <w:rPr>
          <w:rFonts w:ascii="Courier New" w:cs="Courier New" w:eastAsia="Courier New" w:hAnsi="Courier New"/>
          <w:color w:val="1A1A1A"/>
          <w:sz w:val="18"/>
          <w:szCs w:val="18"/>
        </w:rPr>
        <w:t xml:space="preserve"># Following rules from Section 6.2 mock data spec</w:t>
      </w:r>
    </w:p>
    <w:p>
      <w:pPr>
        <w:spacing w:after="80"/>
      </w:pPr>
      <w:r>
        <w:rPr>
          <w:rFonts w:ascii="Courier New" w:cs="Courier New" w:eastAsia="Courier New" w:hAnsi="Courier New"/>
          <w:color w:val="1A1A1A"/>
          <w:sz w:val="18"/>
          <w:szCs w:val="18"/>
        </w:rPr>
        <w:t xml:space="preserve"># Include 50 simulated exceedance events of varying types</w:t>
      </w:r>
    </w:p>
    <w:p>
      <w:pPr>
        <w:spacing w:after="80"/>
      </w:pPr>
      <w:r>
        <w:rPr>
          <w:rFonts w:ascii="Courier New" w:cs="Courier New" w:eastAsia="Courier New" w:hAnsi="Courier New"/>
          <w:color w:val="1A1A1A"/>
          <w:sz w:val="18"/>
          <w:szCs w:val="18"/>
        </w:rPr>
        <w:t xml:space="preserve"># 80/10/10 train/val/test split by time (no shuffling - time series)</w:t>
      </w:r>
    </w:p>
    <w:p>
      <w:pPr>
        <w:spacing w:after="80"/>
      </w:pPr>
    </w:p>
    <w:p>
      <w:pPr>
        <w:pStyle w:val="Heading3"/>
        <w:spacing w:after="80" w:before="200"/>
      </w:pPr>
      <w:r>
        <w:rPr>
          <w:rFonts w:ascii="Arial" w:cs="Arial" w:eastAsia="Arial" w:hAnsi="Arial"/>
          <w:b/>
          <w:bCs/>
          <w:color w:val="0A1628"/>
          <w:sz w:val="22"/>
          <w:szCs w:val="22"/>
        </w:rPr>
        <w:t xml:space="preserve">13.1.3 Inference API</w:t>
      </w:r>
    </w:p>
    <w:p>
      <w:pPr>
        <w:spacing w:after="80"/>
      </w:pPr>
      <w:r>
        <w:rPr>
          <w:rFonts w:ascii="Courier New" w:cs="Courier New" w:eastAsia="Courier New" w:hAnsi="Courier New"/>
          <w:color w:val="1A1A1A"/>
          <w:sz w:val="18"/>
          <w:szCs w:val="18"/>
        </w:rPr>
        <w:t xml:space="preserve"># Called by Celery task every 15 minutes</w:t>
      </w:r>
    </w:p>
    <w:p>
      <w:pPr>
        <w:spacing w:after="80"/>
      </w:pPr>
      <w:r>
        <w:rPr>
          <w:rFonts w:ascii="Courier New" w:cs="Courier New" w:eastAsia="Courier New" w:hAnsi="Courier New"/>
          <w:color w:val="1A1A1A"/>
          <w:sz w:val="18"/>
          <w:szCs w:val="18"/>
        </w:rPr>
        <w:t xml:space="preserve">async def run_enviroguard(site_id: str) -&gt; EnviroGuardPrediction:</w:t>
      </w:r>
    </w:p>
    <w:p>
      <w:pPr>
        <w:spacing w:after="80"/>
      </w:pPr>
      <w:r>
        <w:rPr>
          <w:rFonts w:ascii="Courier New" w:cs="Courier New" w:eastAsia="Courier New" w:hAnsi="Courier New"/>
          <w:color w:val="1A1A1A"/>
          <w:sz w:val="18"/>
          <w:szCs w:val="18"/>
        </w:rPr>
        <w:t xml:space="preserve">    # 1. Query InfluxDB for last 96hr of sensor data, all nodes</w:t>
      </w:r>
    </w:p>
    <w:p>
      <w:pPr>
        <w:spacing w:after="80"/>
      </w:pPr>
      <w:r>
        <w:rPr>
          <w:rFonts w:ascii="Courier New" w:cs="Courier New" w:eastAsia="Courier New" w:hAnsi="Courier New"/>
          <w:color w:val="1A1A1A"/>
          <w:sz w:val="18"/>
          <w:szCs w:val="18"/>
        </w:rPr>
        <w:t xml:space="preserve">    # 2. Interpolate missing values (forward fill, max 6 steps)</w:t>
      </w:r>
    </w:p>
    <w:p>
      <w:pPr>
        <w:spacing w:after="80"/>
      </w:pPr>
      <w:r>
        <w:rPr>
          <w:rFonts w:ascii="Courier New" w:cs="Courier New" w:eastAsia="Courier New" w:hAnsi="Courier New"/>
          <w:color w:val="1A1A1A"/>
          <w:sz w:val="18"/>
          <w:szCs w:val="18"/>
        </w:rPr>
        <w:t xml:space="preserve">    # 3. Normalise using stored scaler</w:t>
      </w:r>
    </w:p>
    <w:p>
      <w:pPr>
        <w:spacing w:after="80"/>
      </w:pPr>
      <w:r>
        <w:rPr>
          <w:rFonts w:ascii="Courier New" w:cs="Courier New" w:eastAsia="Courier New" w:hAnsi="Courier New"/>
          <w:color w:val="1A1A1A"/>
          <w:sz w:val="18"/>
          <w:szCs w:val="18"/>
        </w:rPr>
        <w:t xml:space="preserve">    # 4. Run TF Lite inference</w:t>
      </w:r>
    </w:p>
    <w:p>
      <w:pPr>
        <w:spacing w:after="80"/>
      </w:pPr>
      <w:r>
        <w:rPr>
          <w:rFonts w:ascii="Courier New" w:cs="Courier New" w:eastAsia="Courier New" w:hAnsi="Courier New"/>
          <w:color w:val="1A1A1A"/>
          <w:sz w:val="18"/>
          <w:szCs w:val="18"/>
        </w:rPr>
        <w:t xml:space="preserve">    # 5. Map output to EnviroGuardPrediction schema</w:t>
      </w:r>
    </w:p>
    <w:p>
      <w:pPr>
        <w:spacing w:after="80"/>
      </w:pPr>
      <w:r>
        <w:rPr>
          <w:rFonts w:ascii="Courier New" w:cs="Courier New" w:eastAsia="Courier New" w:hAnsi="Courier New"/>
          <w:color w:val="1A1A1A"/>
          <w:sz w:val="18"/>
          <w:szCs w:val="18"/>
        </w:rPr>
        <w:t xml:space="preserve">    # 6. Store result in PostgreSQL</w:t>
      </w:r>
    </w:p>
    <w:p>
      <w:pPr>
        <w:spacing w:after="80"/>
      </w:pPr>
      <w:r>
        <w:rPr>
          <w:rFonts w:ascii="Courier New" w:cs="Courier New" w:eastAsia="Courier New" w:hAnsi="Courier New"/>
          <w:color w:val="1A1A1A"/>
          <w:sz w:val="18"/>
          <w:szCs w:val="18"/>
        </w:rPr>
        <w:t xml:space="preserve">    # 7. If any probability &gt; 0.5: create predictive alert</w:t>
      </w:r>
    </w:p>
    <w:p>
      <w:pPr>
        <w:spacing w:after="80"/>
      </w:pPr>
      <w:r>
        <w:rPr>
          <w:rFonts w:ascii="Courier New" w:cs="Courier New" w:eastAsia="Courier New" w:hAnsi="Courier New"/>
          <w:color w:val="1A1A1A"/>
          <w:sz w:val="18"/>
          <w:szCs w:val="18"/>
        </w:rPr>
        <w:t xml:space="preserve">    # 8. Push to WebSocket subscribers</w:t>
      </w:r>
    </w:p>
    <w:p>
      <w:pPr>
        <w:spacing w:after="200"/>
      </w:pPr>
    </w:p>
    <w:p>
      <w:pPr>
        <w:pStyle w:val="Heading2"/>
        <w:spacing w:after="100" w:before="280"/>
      </w:pPr>
      <w:r>
        <w:rPr>
          <w:rFonts w:ascii="Arial" w:cs="Arial" w:eastAsia="Arial" w:hAnsi="Arial"/>
          <w:b/>
          <w:bCs/>
          <w:color w:val="00917A"/>
          <w:sz w:val="24"/>
          <w:szCs w:val="24"/>
        </w:rPr>
        <w:t xml:space="preserve">13.2 SlopeWatch</w:t>
      </w:r>
    </w:p>
    <w:p>
      <w:pPr>
        <w:spacing w:after="140"/>
        <w:jc w:val="both"/>
      </w:pPr>
      <w:r>
        <w:rPr>
          <w:rFonts w:ascii="Arial" w:cs="Arial" w:eastAsia="Arial" w:hAnsi="Arial"/>
          <w:color w:val="555555"/>
          <w:sz w:val="20"/>
          <w:szCs w:val="20"/>
        </w:rPr>
        <w:t xml:space="preserve">Implement in backend/app/services/slopewatch.py and ai/slopewatch/model.py.</w:t>
      </w:r>
    </w:p>
    <w:p>
      <w:pPr>
        <w:spacing w:after="80"/>
      </w:pPr>
    </w:p>
    <w:p>
      <w:pPr>
        <w:pStyle w:val="Heading3"/>
        <w:spacing w:after="80" w:before="200"/>
      </w:pPr>
      <w:r>
        <w:rPr>
          <w:rFonts w:ascii="Arial" w:cs="Arial" w:eastAsia="Arial" w:hAnsi="Arial"/>
          <w:b/>
          <w:bCs/>
          <w:color w:val="0A1628"/>
          <w:sz w:val="22"/>
          <w:szCs w:val="22"/>
        </w:rPr>
        <w:t xml:space="preserve">13.2.1 PINN Architecture</w:t>
      </w:r>
    </w:p>
    <w:p>
      <w:pPr>
        <w:spacing w:after="80"/>
      </w:pPr>
      <w:r>
        <w:rPr>
          <w:rFonts w:ascii="Courier New" w:cs="Courier New" w:eastAsia="Courier New" w:hAnsi="Courier New"/>
          <w:color w:val="1A1A1A"/>
          <w:sz w:val="18"/>
          <w:szCs w:val="18"/>
        </w:rPr>
        <w:t xml:space="preserve"># Two-branch network</w:t>
      </w:r>
    </w:p>
    <w:p>
      <w:pPr>
        <w:spacing w:after="80"/>
      </w:pPr>
      <w:r>
        <w:rPr>
          <w:rFonts w:ascii="Courier New" w:cs="Courier New" w:eastAsia="Courier New" w:hAnsi="Courier New"/>
          <w:color w:val="1A1A1A"/>
          <w:sz w:val="18"/>
          <w:szCs w:val="18"/>
        </w:rPr>
        <w:t xml:space="preserve"># Branch 1: Temporal (ground sensors)</w:t>
      </w:r>
    </w:p>
    <w:p>
      <w:pPr>
        <w:spacing w:after="80"/>
      </w:pPr>
      <w:r>
        <w:rPr>
          <w:rFonts w:ascii="Courier New" w:cs="Courier New" w:eastAsia="Courier New" w:hAnsi="Courier New"/>
          <w:color w:val="1A1A1A"/>
          <w:sz w:val="18"/>
          <w:szCs w:val="18"/>
        </w:rPr>
        <w:t xml:space="preserve">#   Input: (batch, 1440, 4)  # 24hr x 1min, 4 geo params</w:t>
      </w:r>
    </w:p>
    <w:p>
      <w:pPr>
        <w:spacing w:after="80"/>
      </w:pPr>
      <w:r>
        <w:rPr>
          <w:rFonts w:ascii="Courier New" w:cs="Courier New" w:eastAsia="Courier New" w:hAnsi="Courier New"/>
          <w:color w:val="1A1A1A"/>
          <w:sz w:val="18"/>
          <w:szCs w:val="18"/>
        </w:rPr>
        <w:t xml:space="preserve">#   LSTM (64) -&gt; Dense (32)</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Branch 2: Spatial (InSAR)</w:t>
      </w:r>
    </w:p>
    <w:p>
      <w:pPr>
        <w:spacing w:after="80"/>
      </w:pPr>
      <w:r>
        <w:rPr>
          <w:rFonts w:ascii="Courier New" w:cs="Courier New" w:eastAsia="Courier New" w:hAnsi="Courier New"/>
          <w:color w:val="1A1A1A"/>
          <w:sz w:val="18"/>
          <w:szCs w:val="18"/>
        </w:rPr>
        <w:t xml:space="preserve">#   Input: (batch, H, W, 1)  # InSAR displacement map, grayscale</w:t>
      </w:r>
    </w:p>
    <w:p>
      <w:pPr>
        <w:spacing w:after="80"/>
      </w:pPr>
      <w:r>
        <w:rPr>
          <w:rFonts w:ascii="Courier New" w:cs="Courier New" w:eastAsia="Courier New" w:hAnsi="Courier New"/>
          <w:color w:val="1A1A1A"/>
          <w:sz w:val="18"/>
          <w:szCs w:val="18"/>
        </w:rPr>
        <w:t xml:space="preserve">#   Conv2D (32, 3x3) -&gt; MaxPool -&gt; Conv2D (64, 3x3) -&gt; Flatten -&gt; Dense (32)</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Fusion: Concatenate branch outputs -&gt; Dense (64, relu)</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Physics constraint layer (custom Keras layer):</w:t>
      </w:r>
    </w:p>
    <w:p>
      <w:pPr>
        <w:spacing w:after="80"/>
      </w:pPr>
      <w:r>
        <w:rPr>
          <w:rFonts w:ascii="Courier New" w:cs="Courier New" w:eastAsia="Courier New" w:hAnsi="Courier New"/>
          <w:color w:val="1A1A1A"/>
          <w:sz w:val="18"/>
          <w:szCs w:val="18"/>
        </w:rPr>
        <w:t xml:space="preserve">#   Computes Mohr-Coulomb factor of safety from pore pressure + tilt</w:t>
      </w:r>
    </w:p>
    <w:p>
      <w:pPr>
        <w:spacing w:after="80"/>
      </w:pPr>
      <w:r>
        <w:rPr>
          <w:rFonts w:ascii="Courier New" w:cs="Courier New" w:eastAsia="Courier New" w:hAnsi="Courier New"/>
          <w:color w:val="1A1A1A"/>
          <w:sz w:val="18"/>
          <w:szCs w:val="18"/>
        </w:rPr>
        <w:t xml:space="preserve">#   Forces output risk score to be consistent with FS</w:t>
      </w:r>
    </w:p>
    <w:p>
      <w:pPr>
        <w:spacing w:after="80"/>
      </w:pPr>
      <w:r>
        <w:rPr>
          <w:rFonts w:ascii="Courier New" w:cs="Courier New" w:eastAsia="Courier New" w:hAnsi="Courier New"/>
          <w:color w:val="1A1A1A"/>
          <w:sz w:val="18"/>
          <w:szCs w:val="18"/>
        </w:rPr>
        <w:t xml:space="preserve">#   FS &lt; 1.0 must map to risk_score &gt; 0.9</w:t>
      </w:r>
    </w:p>
    <w:p>
      <w:pPr>
        <w:spacing w:after="80"/>
      </w:pPr>
      <w:r>
        <w:rPr>
          <w:rFonts w:ascii="Courier New" w:cs="Courier New" w:eastAsia="Courier New" w:hAnsi="Courier New"/>
          <w:color w:val="1A1A1A"/>
          <w:sz w:val="18"/>
          <w:szCs w:val="18"/>
        </w:rPr>
        <w:t xml:space="preserve">#   FS &gt; 1.5 must map to risk_score &lt; 0.3</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Output: risk_score (scalar 0-1), 4 factor contributions (0-1 each)</w:t>
      </w:r>
    </w:p>
    <w:p>
      <w:pPr>
        <w:spacing w:after="80"/>
      </w:pPr>
    </w:p>
    <w:p>
      <w:pPr>
        <w:pStyle w:val="Heading3"/>
        <w:spacing w:after="80" w:before="200"/>
      </w:pPr>
      <w:r>
        <w:rPr>
          <w:rFonts w:ascii="Arial" w:cs="Arial" w:eastAsia="Arial" w:hAnsi="Arial"/>
          <w:b/>
          <w:bCs/>
          <w:color w:val="0A1628"/>
          <w:sz w:val="22"/>
          <w:szCs w:val="22"/>
        </w:rPr>
        <w:t xml:space="preserve">13.2.2 Physics Constraints</w:t>
      </w:r>
    </w:p>
    <w:p>
      <w:pPr>
        <w:spacing w:after="80"/>
      </w:pPr>
      <w:r>
        <w:rPr>
          <w:rFonts w:ascii="Courier New" w:cs="Courier New" w:eastAsia="Courier New" w:hAnsi="Courier New"/>
          <w:color w:val="1A1A1A"/>
          <w:sz w:val="18"/>
          <w:szCs w:val="18"/>
        </w:rPr>
        <w:t xml:space="preserve"># ai/slopewatch/physics/mohr_coulomb.py</w:t>
      </w:r>
    </w:p>
    <w:p>
      <w:pPr>
        <w:spacing w:after="80"/>
      </w:pPr>
      <w:r>
        <w:rPr>
          <w:rFonts w:ascii="Courier New" w:cs="Courier New" w:eastAsia="Courier New" w:hAnsi="Courier New"/>
          <w:color w:val="1A1A1A"/>
          <w:sz w:val="18"/>
          <w:szCs w:val="18"/>
        </w:rPr>
        <w:t xml:space="preserve">def factor_of_safety(</w:t>
      </w:r>
    </w:p>
    <w:p>
      <w:pPr>
        <w:spacing w:after="80"/>
      </w:pPr>
      <w:r>
        <w:rPr>
          <w:rFonts w:ascii="Courier New" w:cs="Courier New" w:eastAsia="Courier New" w:hAnsi="Courier New"/>
          <w:color w:val="1A1A1A"/>
          <w:sz w:val="18"/>
          <w:szCs w:val="18"/>
        </w:rPr>
        <w:t xml:space="preserve">    cohesion_kPa: float,    # c' = 15 kPa (typical laterite)</w:t>
      </w:r>
    </w:p>
    <w:p>
      <w:pPr>
        <w:spacing w:after="80"/>
      </w:pPr>
      <w:r>
        <w:rPr>
          <w:rFonts w:ascii="Courier New" w:cs="Courier New" w:eastAsia="Courier New" w:hAnsi="Courier New"/>
          <w:color w:val="1A1A1A"/>
          <w:sz w:val="18"/>
          <w:szCs w:val="18"/>
        </w:rPr>
        <w:t xml:space="preserve">    friction_angle_deg: float, # phi' = 28 deg (typical laterite)</w:t>
      </w:r>
    </w:p>
    <w:p>
      <w:pPr>
        <w:spacing w:after="80"/>
      </w:pPr>
      <w:r>
        <w:rPr>
          <w:rFonts w:ascii="Courier New" w:cs="Courier New" w:eastAsia="Courier New" w:hAnsi="Courier New"/>
          <w:color w:val="1A1A1A"/>
          <w:sz w:val="18"/>
          <w:szCs w:val="18"/>
        </w:rPr>
        <w:t xml:space="preserve">    slope_angle_deg: float,</w:t>
      </w:r>
    </w:p>
    <w:p>
      <w:pPr>
        <w:spacing w:after="80"/>
      </w:pPr>
      <w:r>
        <w:rPr>
          <w:rFonts w:ascii="Courier New" w:cs="Courier New" w:eastAsia="Courier New" w:hAnsi="Courier New"/>
          <w:color w:val="1A1A1A"/>
          <w:sz w:val="18"/>
          <w:szCs w:val="18"/>
        </w:rPr>
        <w:t xml:space="preserve">    slope_height_m: float,</w:t>
      </w:r>
    </w:p>
    <w:p>
      <w:pPr>
        <w:spacing w:after="80"/>
      </w:pPr>
      <w:r>
        <w:rPr>
          <w:rFonts w:ascii="Courier New" w:cs="Courier New" w:eastAsia="Courier New" w:hAnsi="Courier New"/>
          <w:color w:val="1A1A1A"/>
          <w:sz w:val="18"/>
          <w:szCs w:val="18"/>
        </w:rPr>
        <w:t xml:space="preserve">    pore_pressure_bar: float,</w:t>
      </w:r>
    </w:p>
    <w:p>
      <w:pPr>
        <w:spacing w:after="80"/>
      </w:pPr>
      <w:r>
        <w:rPr>
          <w:rFonts w:ascii="Courier New" w:cs="Courier New" w:eastAsia="Courier New" w:hAnsi="Courier New"/>
          <w:color w:val="1A1A1A"/>
          <w:sz w:val="18"/>
          <w:szCs w:val="18"/>
        </w:rPr>
        <w:t xml:space="preserve">    unit_weight_kN_m3: float = 18.5  # laterite</w:t>
      </w:r>
    </w:p>
    <w:p>
      <w:pPr>
        <w:spacing w:after="80"/>
      </w:pPr>
      <w:r>
        <w:rPr>
          <w:rFonts w:ascii="Courier New" w:cs="Courier New" w:eastAsia="Courier New" w:hAnsi="Courier New"/>
          <w:color w:val="1A1A1A"/>
          <w:sz w:val="18"/>
          <w:szCs w:val="18"/>
        </w:rPr>
        <w:t xml:space="preserve">) -&gt; float:</w:t>
      </w:r>
    </w:p>
    <w:p>
      <w:pPr>
        <w:spacing w:after="80"/>
      </w:pPr>
      <w:r>
        <w:rPr>
          <w:rFonts w:ascii="Courier New" w:cs="Courier New" w:eastAsia="Courier New" w:hAnsi="Courier New"/>
          <w:color w:val="1A1A1A"/>
          <w:sz w:val="18"/>
          <w:szCs w:val="18"/>
        </w:rPr>
        <w:t xml:space="preserve">    # Bishop's simplified method for circular failure</w:t>
      </w:r>
    </w:p>
    <w:p>
      <w:pPr>
        <w:spacing w:after="80"/>
      </w:pPr>
      <w:r>
        <w:rPr>
          <w:rFonts w:ascii="Courier New" w:cs="Courier New" w:eastAsia="Courier New" w:hAnsi="Courier New"/>
          <w:color w:val="1A1A1A"/>
          <w:sz w:val="18"/>
          <w:szCs w:val="18"/>
        </w:rPr>
        <w:t xml:space="preserve">    # Returns FS. FS &lt; 1.0 = failure, FS = 1.5 = typical minimum design</w:t>
      </w:r>
    </w:p>
    <w:p>
      <w:pPr>
        <w:spacing w:after="80"/>
      </w:pPr>
    </w:p>
    <w:p>
      <w:pPr>
        <w:pStyle w:val="Heading3"/>
        <w:spacing w:after="80" w:before="200"/>
      </w:pPr>
      <w:r>
        <w:rPr>
          <w:rFonts w:ascii="Arial" w:cs="Arial" w:eastAsia="Arial" w:hAnsi="Arial"/>
          <w:b/>
          <w:bCs/>
          <w:color w:val="0A1628"/>
          <w:sz w:val="22"/>
          <w:szCs w:val="22"/>
        </w:rPr>
        <w:t xml:space="preserve">13.2.3 InSAR Processing Pipeline</w:t>
      </w:r>
    </w:p>
    <w:p>
      <w:pPr>
        <w:spacing w:after="80"/>
      </w:pPr>
      <w:r>
        <w:rPr>
          <w:rFonts w:ascii="Courier New" w:cs="Courier New" w:eastAsia="Courier New" w:hAnsi="Courier New"/>
          <w:color w:val="1A1A1A"/>
          <w:sz w:val="18"/>
          <w:szCs w:val="18"/>
        </w:rPr>
        <w:t xml:space="preserve"># tasks/insar_processing.py - Celery task, runs every 12 days</w:t>
      </w:r>
    </w:p>
    <w:p>
      <w:pPr>
        <w:spacing w:after="80"/>
      </w:pPr>
      <w:r>
        <w:rPr>
          <w:rFonts w:ascii="Courier New" w:cs="Courier New" w:eastAsia="Courier New" w:hAnsi="Courier New"/>
          <w:color w:val="1A1A1A"/>
          <w:sz w:val="18"/>
          <w:szCs w:val="18"/>
        </w:rPr>
        <w:t xml:space="preserve"># 1. Download new Sentinel-1 SLC scene from Copernicus DHUS API</w:t>
      </w:r>
    </w:p>
    <w:p>
      <w:pPr>
        <w:spacing w:after="80"/>
      </w:pPr>
      <w:r>
        <w:rPr>
          <w:rFonts w:ascii="Courier New" w:cs="Courier New" w:eastAsia="Courier New" w:hAnsi="Courier New"/>
          <w:color w:val="1A1A1A"/>
          <w:sz w:val="18"/>
          <w:szCs w:val="18"/>
        </w:rPr>
        <w:t xml:space="preserve">#    (requires ESA account credentials in environment vars)</w:t>
      </w:r>
    </w:p>
    <w:p>
      <w:pPr>
        <w:spacing w:after="80"/>
      </w:pPr>
      <w:r>
        <w:rPr>
          <w:rFonts w:ascii="Courier New" w:cs="Courier New" w:eastAsia="Courier New" w:hAnsi="Courier New"/>
          <w:color w:val="1A1A1A"/>
          <w:sz w:val="18"/>
          <w:szCs w:val="18"/>
        </w:rPr>
        <w:t xml:space="preserve"># 2. Call SNAP via subprocess for interferogram generation</w:t>
      </w:r>
    </w:p>
    <w:p>
      <w:pPr>
        <w:spacing w:after="80"/>
      </w:pPr>
      <w:r>
        <w:rPr>
          <w:rFonts w:ascii="Courier New" w:cs="Courier New" w:eastAsia="Courier New" w:hAnsi="Courier New"/>
          <w:color w:val="1A1A1A"/>
          <w:sz w:val="18"/>
          <w:szCs w:val="18"/>
        </w:rPr>
        <w:t xml:space="preserve"># 3. Apply phase unwrapping</w:t>
      </w:r>
    </w:p>
    <w:p>
      <w:pPr>
        <w:spacing w:after="80"/>
      </w:pPr>
      <w:r>
        <w:rPr>
          <w:rFonts w:ascii="Courier New" w:cs="Courier New" w:eastAsia="Courier New" w:hAnsi="Courier New"/>
          <w:color w:val="1A1A1A"/>
          <w:sz w:val="18"/>
          <w:szCs w:val="18"/>
        </w:rPr>
        <w:t xml:space="preserve"># 4. Convert to displacement (mm) using radar wavelength</w:t>
      </w:r>
    </w:p>
    <w:p>
      <w:pPr>
        <w:spacing w:after="80"/>
      </w:pPr>
      <w:r>
        <w:rPr>
          <w:rFonts w:ascii="Courier New" w:cs="Courier New" w:eastAsia="Courier New" w:hAnsi="Courier New"/>
          <w:color w:val="1A1A1A"/>
          <w:sz w:val="18"/>
          <w:szCs w:val="18"/>
        </w:rPr>
        <w:t xml:space="preserve"># 5. Geocode to WGS84</w:t>
      </w:r>
    </w:p>
    <w:p>
      <w:pPr>
        <w:spacing w:after="80"/>
      </w:pPr>
      <w:r>
        <w:rPr>
          <w:rFonts w:ascii="Courier New" w:cs="Courier New" w:eastAsia="Courier New" w:hAnsi="Courier New"/>
          <w:color w:val="1A1A1A"/>
          <w:sz w:val="18"/>
          <w:szCs w:val="18"/>
        </w:rPr>
        <w:t xml:space="preserve"># 6. Clip to mine site bounding box</w:t>
      </w:r>
    </w:p>
    <w:p>
      <w:pPr>
        <w:spacing w:after="80"/>
      </w:pPr>
      <w:r>
        <w:rPr>
          <w:rFonts w:ascii="Courier New" w:cs="Courier New" w:eastAsia="Courier New" w:hAnsi="Courier New"/>
          <w:color w:val="1A1A1A"/>
          <w:sz w:val="18"/>
          <w:szCs w:val="18"/>
        </w:rPr>
        <w:t xml:space="preserve"># 7. Store as GeoTIFF in object storage</w:t>
      </w:r>
    </w:p>
    <w:p>
      <w:pPr>
        <w:spacing w:after="80"/>
      </w:pPr>
      <w:r>
        <w:rPr>
          <w:rFonts w:ascii="Courier New" w:cs="Courier New" w:eastAsia="Courier New" w:hAnsi="Courier New"/>
          <w:color w:val="1A1A1A"/>
          <w:sz w:val="18"/>
          <w:szCs w:val="18"/>
        </w:rPr>
        <w:t xml:space="preserve"># 8. Trigger SlopeWatch inference run</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14. ESG Report Generator</w:t>
      </w:r>
    </w:p>
    <w:p>
      <w:pPr>
        <w:pStyle w:val="Heading2"/>
        <w:spacing w:after="100" w:before="280"/>
      </w:pPr>
      <w:r>
        <w:rPr>
          <w:rFonts w:ascii="Arial" w:cs="Arial" w:eastAsia="Arial" w:hAnsi="Arial"/>
          <w:b/>
          <w:bCs/>
          <w:color w:val="00917A"/>
          <w:sz w:val="24"/>
          <w:szCs w:val="24"/>
        </w:rPr>
        <w:t xml:space="preserve">14.1 Report Structure</w:t>
      </w:r>
    </w:p>
    <w:p>
      <w:pPr>
        <w:spacing w:after="140"/>
        <w:jc w:val="both"/>
      </w:pPr>
      <w:r>
        <w:rPr>
          <w:rFonts w:ascii="Arial" w:cs="Arial" w:eastAsia="Arial" w:hAnsi="Arial"/>
          <w:color w:val="555555"/>
          <w:sz w:val="20"/>
          <w:szCs w:val="20"/>
        </w:rPr>
        <w:t xml:space="preserve">Generated PDF reports are produced by a Celery task using ReportLab. Each report contains the following sections in order:</w:t>
      </w:r>
    </w:p>
    <w:p>
      <w:pPr>
        <w:pStyle w:val="ListParagraph"/>
        <w:numPr>
          <w:ilvl w:val="0"/>
          <w:numId w:val="2"/>
        </w:numPr>
        <w:spacing w:after="80"/>
      </w:pPr>
      <w:r>
        <w:rPr>
          <w:rFonts w:ascii="Arial" w:cs="Arial" w:eastAsia="Arial" w:hAnsi="Arial"/>
          <w:color w:val="555555"/>
          <w:sz w:val="20"/>
          <w:szCs w:val="20"/>
        </w:rPr>
        <w:t xml:space="preserve">Cover page: site name, reporting period, generation date, GeoSentinel version, data integrity certificate (SHA-256 hash of underlying dataset)</w:t>
      </w:r>
    </w:p>
    <w:p>
      <w:pPr>
        <w:pStyle w:val="ListParagraph"/>
        <w:numPr>
          <w:ilvl w:val="0"/>
          <w:numId w:val="2"/>
        </w:numPr>
        <w:spacing w:after="80"/>
      </w:pPr>
      <w:r>
        <w:rPr>
          <w:rFonts w:ascii="Arial" w:cs="Arial" w:eastAsia="Arial" w:hAnsi="Arial"/>
          <w:color w:val="555555"/>
          <w:sz w:val="20"/>
          <w:szCs w:val="20"/>
        </w:rPr>
        <w:t xml:space="preserve">Executive Summary: overall compliance score, number of exceedance events, alert response statistics, key findings in 3-5 bullet points</w:t>
      </w:r>
    </w:p>
    <w:p>
      <w:pPr>
        <w:pStyle w:val="ListParagraph"/>
        <w:numPr>
          <w:ilvl w:val="0"/>
          <w:numId w:val="2"/>
        </w:numPr>
        <w:spacing w:after="80"/>
      </w:pPr>
      <w:r>
        <w:rPr>
          <w:rFonts w:ascii="Arial" w:cs="Arial" w:eastAsia="Arial" w:hAnsi="Arial"/>
          <w:color w:val="555555"/>
          <w:sz w:val="20"/>
          <w:szCs w:val="20"/>
        </w:rPr>
        <w:t xml:space="preserve">Parameter Compliance Tables: one table per parameter category (water, air, noise). Columns: Parameter, IFC Limit, Period Mean, Period Max, % Readings Compliant, Exceedance Events</w:t>
      </w:r>
    </w:p>
    <w:p>
      <w:pPr>
        <w:pStyle w:val="ListParagraph"/>
        <w:numPr>
          <w:ilvl w:val="0"/>
          <w:numId w:val="2"/>
        </w:numPr>
        <w:spacing w:after="80"/>
      </w:pPr>
      <w:r>
        <w:rPr>
          <w:rFonts w:ascii="Arial" w:cs="Arial" w:eastAsia="Arial" w:hAnsi="Arial"/>
          <w:color w:val="555555"/>
          <w:sz w:val="20"/>
          <w:szCs w:val="20"/>
        </w:rPr>
        <w:t xml:space="preserve">Exceedance Event Log: table of all IFC threshold breaches with timestamp, duration, parameter, peak value, root cause (free text field), corrective action taken</w:t>
      </w:r>
    </w:p>
    <w:p>
      <w:pPr>
        <w:pStyle w:val="ListParagraph"/>
        <w:numPr>
          <w:ilvl w:val="0"/>
          <w:numId w:val="2"/>
        </w:numPr>
        <w:spacing w:after="80"/>
      </w:pPr>
      <w:r>
        <w:rPr>
          <w:rFonts w:ascii="Arial" w:cs="Arial" w:eastAsia="Arial" w:hAnsi="Arial"/>
          <w:color w:val="555555"/>
          <w:sz w:val="20"/>
          <w:szCs w:val="20"/>
        </w:rPr>
        <w:t xml:space="preserve">Geohazard Summary: SlopeWatch risk score trending chart, alert tier history per slope, any slope movement events</w:t>
      </w:r>
    </w:p>
    <w:p>
      <w:pPr>
        <w:pStyle w:val="ListParagraph"/>
        <w:numPr>
          <w:ilvl w:val="0"/>
          <w:numId w:val="2"/>
        </w:numPr>
        <w:spacing w:after="80"/>
      </w:pPr>
      <w:r>
        <w:rPr>
          <w:rFonts w:ascii="Arial" w:cs="Arial" w:eastAsia="Arial" w:hAnsi="Arial"/>
          <w:color w:val="555555"/>
          <w:sz w:val="20"/>
          <w:szCs w:val="20"/>
        </w:rPr>
        <w:t xml:space="preserve">Node Uptime &amp; Data Quality: uptime table per node, calibration event log, data gap report</w:t>
      </w:r>
    </w:p>
    <w:p>
      <w:pPr>
        <w:pStyle w:val="ListParagraph"/>
        <w:numPr>
          <w:ilvl w:val="0"/>
          <w:numId w:val="2"/>
        </w:numPr>
        <w:spacing w:after="80"/>
      </w:pPr>
      <w:r>
        <w:rPr>
          <w:rFonts w:ascii="Arial" w:cs="Arial" w:eastAsia="Arial" w:hAnsi="Arial"/>
          <w:color w:val="555555"/>
          <w:sz w:val="20"/>
          <w:szCs w:val="20"/>
        </w:rPr>
        <w:t xml:space="preserve">AI Model Performance: EnviroGuard prediction accuracy (predicted vs actual exceedance events), false positive rate, confidence score distribution</w:t>
      </w:r>
    </w:p>
    <w:p>
      <w:pPr>
        <w:pStyle w:val="ListParagraph"/>
        <w:numPr>
          <w:ilvl w:val="0"/>
          <w:numId w:val="2"/>
        </w:numPr>
        <w:spacing w:after="80"/>
      </w:pPr>
      <w:r>
        <w:rPr>
          <w:rFonts w:ascii="Arial" w:cs="Arial" w:eastAsia="Arial" w:hAnsi="Arial"/>
          <w:color w:val="555555"/>
          <w:sz w:val="20"/>
          <w:szCs w:val="20"/>
        </w:rPr>
        <w:t xml:space="preserve">Appendix: Raw data summary statistics, methodology note</w:t>
      </w:r>
    </w:p>
    <w:p>
      <w:pPr>
        <w:spacing w:after="200"/>
      </w:pPr>
    </w:p>
    <w:p>
      <w:pPr>
        <w:pStyle w:val="Heading2"/>
        <w:spacing w:after="100" w:before="280"/>
      </w:pPr>
      <w:r>
        <w:rPr>
          <w:rFonts w:ascii="Arial" w:cs="Arial" w:eastAsia="Arial" w:hAnsi="Arial"/>
          <w:b/>
          <w:bCs/>
          <w:color w:val="00917A"/>
          <w:sz w:val="24"/>
          <w:szCs w:val="24"/>
        </w:rPr>
        <w:t xml:space="preserve">14.2 Report Generation Endpoint</w:t>
      </w:r>
    </w:p>
    <w:p>
      <w:pPr>
        <w:spacing w:after="140"/>
        <w:jc w:val="both"/>
      </w:pPr>
      <w:r>
        <w:rPr>
          <w:rFonts w:ascii="Arial" w:cs="Arial" w:eastAsia="Arial" w:hAnsi="Arial"/>
          <w:color w:val="555555"/>
          <w:sz w:val="20"/>
          <w:szCs w:val="20"/>
        </w:rPr>
        <w:t xml:space="preserve">POST /reports/generate is asynchronous. It enqueues a Celery task and returns immediately with a report_id and status: 'pending'. The client polls GET /reports/{report_id} every 5 seconds until status changes to 'ready' or 'failed'. The frontend ESG View shows a progress UI during generation.</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15. Deployment &amp; Environment</w:t>
      </w:r>
    </w:p>
    <w:p>
      <w:pPr>
        <w:pStyle w:val="Heading2"/>
        <w:spacing w:after="100" w:before="280"/>
      </w:pPr>
      <w:r>
        <w:rPr>
          <w:rFonts w:ascii="Arial" w:cs="Arial" w:eastAsia="Arial" w:hAnsi="Arial"/>
          <w:b/>
          <w:bCs/>
          <w:color w:val="00917A"/>
          <w:sz w:val="24"/>
          <w:szCs w:val="24"/>
        </w:rPr>
        <w:t xml:space="preserve">15.1 Environment Variables</w:t>
      </w:r>
    </w:p>
    <w:p>
      <w:pPr>
        <w:spacing w:after="140"/>
        <w:jc w:val="both"/>
      </w:pPr>
      <w:r>
        <w:rPr>
          <w:rFonts w:ascii="Arial" w:cs="Arial" w:eastAsia="Arial" w:hAnsi="Arial"/>
          <w:color w:val="555555"/>
          <w:sz w:val="20"/>
          <w:szCs w:val="20"/>
        </w:rPr>
        <w:t xml:space="preserve">Backend requires the following environment variables. Define in .env.example:</w:t>
      </w:r>
    </w:p>
    <w:p>
      <w:pPr>
        <w:spacing w:after="80"/>
      </w:pPr>
    </w:p>
    <w:p>
      <w:pPr>
        <w:spacing w:after="80"/>
      </w:pPr>
      <w:r>
        <w:rPr>
          <w:rFonts w:ascii="Courier New" w:cs="Courier New" w:eastAsia="Courier New" w:hAnsi="Courier New"/>
          <w:color w:val="1A1A1A"/>
          <w:sz w:val="18"/>
          <w:szCs w:val="18"/>
        </w:rPr>
        <w:t xml:space="preserve"># Database</w:t>
      </w:r>
    </w:p>
    <w:p>
      <w:pPr>
        <w:spacing w:after="80"/>
      </w:pPr>
      <w:r>
        <w:rPr>
          <w:rFonts w:ascii="Courier New" w:cs="Courier New" w:eastAsia="Courier New" w:hAnsi="Courier New"/>
          <w:color w:val="1A1A1A"/>
          <w:sz w:val="18"/>
          <w:szCs w:val="18"/>
        </w:rPr>
        <w:t xml:space="preserve">DATABASE_URL=postgresql+asyncpg://user:pass@localhost:5432/geosentinel</w:t>
      </w:r>
    </w:p>
    <w:p>
      <w:pPr>
        <w:spacing w:after="80"/>
      </w:pPr>
      <w:r>
        <w:rPr>
          <w:rFonts w:ascii="Courier New" w:cs="Courier New" w:eastAsia="Courier New" w:hAnsi="Courier New"/>
          <w:color w:val="1A1A1A"/>
          <w:sz w:val="18"/>
          <w:szCs w:val="18"/>
        </w:rPr>
        <w:t xml:space="preserve">INFLUXDB_URL=http://localhost:8086</w:t>
      </w:r>
    </w:p>
    <w:p>
      <w:pPr>
        <w:spacing w:after="80"/>
      </w:pPr>
      <w:r>
        <w:rPr>
          <w:rFonts w:ascii="Courier New" w:cs="Courier New" w:eastAsia="Courier New" w:hAnsi="Courier New"/>
          <w:color w:val="1A1A1A"/>
          <w:sz w:val="18"/>
          <w:szCs w:val="18"/>
        </w:rPr>
        <w:t xml:space="preserve">INFLUXDB_TOKEN=your-token</w:t>
      </w:r>
    </w:p>
    <w:p>
      <w:pPr>
        <w:spacing w:after="80"/>
      </w:pPr>
      <w:r>
        <w:rPr>
          <w:rFonts w:ascii="Courier New" w:cs="Courier New" w:eastAsia="Courier New" w:hAnsi="Courier New"/>
          <w:color w:val="1A1A1A"/>
          <w:sz w:val="18"/>
          <w:szCs w:val="18"/>
        </w:rPr>
        <w:t xml:space="preserve">INFLUXDB_ORG=geosentinel</w:t>
      </w:r>
    </w:p>
    <w:p>
      <w:pPr>
        <w:spacing w:after="80"/>
      </w:pPr>
      <w:r>
        <w:rPr>
          <w:rFonts w:ascii="Courier New" w:cs="Courier New" w:eastAsia="Courier New" w:hAnsi="Courier New"/>
          <w:color w:val="1A1A1A"/>
          <w:sz w:val="18"/>
          <w:szCs w:val="18"/>
        </w:rPr>
        <w:t xml:space="preserve">INFLUXDB_BUCKET=sensor_data</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Auth</w:t>
      </w:r>
    </w:p>
    <w:p>
      <w:pPr>
        <w:spacing w:after="80"/>
      </w:pPr>
      <w:r>
        <w:rPr>
          <w:rFonts w:ascii="Courier New" w:cs="Courier New" w:eastAsia="Courier New" w:hAnsi="Courier New"/>
          <w:color w:val="1A1A1A"/>
          <w:sz w:val="18"/>
          <w:szCs w:val="18"/>
        </w:rPr>
        <w:t xml:space="preserve">JWT_SECRET_KEY=your-secret-key-min-32-chars</w:t>
      </w:r>
    </w:p>
    <w:p>
      <w:pPr>
        <w:spacing w:after="80"/>
      </w:pPr>
      <w:r>
        <w:rPr>
          <w:rFonts w:ascii="Courier New" w:cs="Courier New" w:eastAsia="Courier New" w:hAnsi="Courier New"/>
          <w:color w:val="1A1A1A"/>
          <w:sz w:val="18"/>
          <w:szCs w:val="18"/>
        </w:rPr>
        <w:t xml:space="preserve">JWT_ALGORITHM=HS256</w:t>
      </w:r>
    </w:p>
    <w:p>
      <w:pPr>
        <w:spacing w:after="80"/>
      </w:pPr>
      <w:r>
        <w:rPr>
          <w:rFonts w:ascii="Courier New" w:cs="Courier New" w:eastAsia="Courier New" w:hAnsi="Courier New"/>
          <w:color w:val="1A1A1A"/>
          <w:sz w:val="18"/>
          <w:szCs w:val="18"/>
        </w:rPr>
        <w:t xml:space="preserve">ACCESS_TOKEN_EXPIRE_MINUTES=60</w:t>
      </w:r>
    </w:p>
    <w:p>
      <w:pPr>
        <w:spacing w:after="80"/>
      </w:pPr>
      <w:r>
        <w:rPr>
          <w:rFonts w:ascii="Courier New" w:cs="Courier New" w:eastAsia="Courier New" w:hAnsi="Courier New"/>
          <w:color w:val="1A1A1A"/>
          <w:sz w:val="18"/>
          <w:szCs w:val="18"/>
        </w:rPr>
        <w:t xml:space="preserve">REFRESH_TOKEN_EXPIRE_DAYS=30</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Redis / Celery</w:t>
      </w:r>
    </w:p>
    <w:p>
      <w:pPr>
        <w:spacing w:after="80"/>
      </w:pPr>
      <w:r>
        <w:rPr>
          <w:rFonts w:ascii="Courier New" w:cs="Courier New" w:eastAsia="Courier New" w:hAnsi="Courier New"/>
          <w:color w:val="1A1A1A"/>
          <w:sz w:val="18"/>
          <w:szCs w:val="18"/>
        </w:rPr>
        <w:t xml:space="preserve">REDIS_URL=redis://localhost:6379/0</w:t>
      </w:r>
    </w:p>
    <w:p>
      <w:pPr>
        <w:spacing w:after="80"/>
      </w:pPr>
      <w:r>
        <w:rPr>
          <w:rFonts w:ascii="Courier New" w:cs="Courier New" w:eastAsia="Courier New" w:hAnsi="Courier New"/>
          <w:color w:val="1A1A1A"/>
          <w:sz w:val="18"/>
          <w:szCs w:val="18"/>
        </w:rPr>
        <w:t xml:space="preserve">CELERY_BROKER_URL=redis://localhost:6379/1</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MQTT</w:t>
      </w:r>
    </w:p>
    <w:p>
      <w:pPr>
        <w:spacing w:after="80"/>
      </w:pPr>
      <w:r>
        <w:rPr>
          <w:rFonts w:ascii="Courier New" w:cs="Courier New" w:eastAsia="Courier New" w:hAnsi="Courier New"/>
          <w:color w:val="1A1A1A"/>
          <w:sz w:val="18"/>
          <w:szCs w:val="18"/>
        </w:rPr>
        <w:t xml:space="preserve">MQTT_BROKER_HOST=localhost</w:t>
      </w:r>
    </w:p>
    <w:p>
      <w:pPr>
        <w:spacing w:after="80"/>
      </w:pPr>
      <w:r>
        <w:rPr>
          <w:rFonts w:ascii="Courier New" w:cs="Courier New" w:eastAsia="Courier New" w:hAnsi="Courier New"/>
          <w:color w:val="1A1A1A"/>
          <w:sz w:val="18"/>
          <w:szCs w:val="18"/>
        </w:rPr>
        <w:t xml:space="preserve">MQTT_BROKER_PORT=1883</w:t>
      </w:r>
    </w:p>
    <w:p>
      <w:pPr>
        <w:spacing w:after="80"/>
      </w:pPr>
      <w:r>
        <w:rPr>
          <w:rFonts w:ascii="Courier New" w:cs="Courier New" w:eastAsia="Courier New" w:hAnsi="Courier New"/>
          <w:color w:val="1A1A1A"/>
          <w:sz w:val="18"/>
          <w:szCs w:val="18"/>
        </w:rPr>
        <w:t xml:space="preserve">MQTT_GATEWAY_API_KEY=your-gateway-key</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ESA Copernicus (for InSAR)</w:t>
      </w:r>
    </w:p>
    <w:p>
      <w:pPr>
        <w:spacing w:after="80"/>
      </w:pPr>
      <w:r>
        <w:rPr>
          <w:rFonts w:ascii="Courier New" w:cs="Courier New" w:eastAsia="Courier New" w:hAnsi="Courier New"/>
          <w:color w:val="1A1A1A"/>
          <w:sz w:val="18"/>
          <w:szCs w:val="18"/>
        </w:rPr>
        <w:t xml:space="preserve">ESA_DHUS_USERNAME=your-esa-username</w:t>
      </w:r>
    </w:p>
    <w:p>
      <w:pPr>
        <w:spacing w:after="80"/>
      </w:pPr>
      <w:r>
        <w:rPr>
          <w:rFonts w:ascii="Courier New" w:cs="Courier New" w:eastAsia="Courier New" w:hAnsi="Courier New"/>
          <w:color w:val="1A1A1A"/>
          <w:sz w:val="18"/>
          <w:szCs w:val="18"/>
        </w:rPr>
        <w:t xml:space="preserve">ESA_DHUS_PASSWORD=your-esa-password</w:t>
      </w:r>
    </w:p>
    <w:p>
      <w:pPr>
        <w:spacing w:after="80"/>
      </w:pPr>
      <w:r>
        <w:rPr>
          <w:rFonts w:ascii="Courier New" w:cs="Courier New" w:eastAsia="Courier New" w:hAnsi="Courier New"/>
          <w:color w:val="1A1A1A"/>
          <w:sz w:val="18"/>
          <w:szCs w:val="18"/>
        </w:rPr>
        <w:t xml:space="preserve"/>
      </w:r>
    </w:p>
    <w:p>
      <w:pPr>
        <w:spacing w:after="80"/>
      </w:pPr>
      <w:r>
        <w:rPr>
          <w:rFonts w:ascii="Courier New" w:cs="Courier New" w:eastAsia="Courier New" w:hAnsi="Courier New"/>
          <w:color w:val="1A1A1A"/>
          <w:sz w:val="18"/>
          <w:szCs w:val="18"/>
        </w:rPr>
        <w:t xml:space="preserve"># Notifications</w:t>
      </w:r>
    </w:p>
    <w:p>
      <w:pPr>
        <w:spacing w:after="80"/>
      </w:pPr>
      <w:r>
        <w:rPr>
          <w:rFonts w:ascii="Courier New" w:cs="Courier New" w:eastAsia="Courier New" w:hAnsi="Courier New"/>
          <w:color w:val="1A1A1A"/>
          <w:sz w:val="18"/>
          <w:szCs w:val="18"/>
        </w:rPr>
        <w:t xml:space="preserve">SMTP_HOST=smtp.gmail.com</w:t>
      </w:r>
    </w:p>
    <w:p>
      <w:pPr>
        <w:spacing w:after="80"/>
      </w:pPr>
      <w:r>
        <w:rPr>
          <w:rFonts w:ascii="Courier New" w:cs="Courier New" w:eastAsia="Courier New" w:hAnsi="Courier New"/>
          <w:color w:val="1A1A1A"/>
          <w:sz w:val="18"/>
          <w:szCs w:val="18"/>
        </w:rPr>
        <w:t xml:space="preserve">SMTP_PORT=587</w:t>
      </w:r>
    </w:p>
    <w:p>
      <w:pPr>
        <w:spacing w:after="80"/>
      </w:pPr>
      <w:r>
        <w:rPr>
          <w:rFonts w:ascii="Courier New" w:cs="Courier New" w:eastAsia="Courier New" w:hAnsi="Courier New"/>
          <w:color w:val="1A1A1A"/>
          <w:sz w:val="18"/>
          <w:szCs w:val="18"/>
        </w:rPr>
        <w:t xml:space="preserve">SMTP_USER=alerts@geosentinel.app</w:t>
      </w:r>
    </w:p>
    <w:p>
      <w:pPr>
        <w:spacing w:after="80"/>
      </w:pPr>
      <w:r>
        <w:rPr>
          <w:rFonts w:ascii="Courier New" w:cs="Courier New" w:eastAsia="Courier New" w:hAnsi="Courier New"/>
          <w:color w:val="1A1A1A"/>
          <w:sz w:val="18"/>
          <w:szCs w:val="18"/>
        </w:rPr>
        <w:t xml:space="preserve">SMTP_PASSWORD=your-app-password</w:t>
      </w:r>
    </w:p>
    <w:p>
      <w:pPr>
        <w:spacing w:after="80"/>
      </w:pPr>
      <w:r>
        <w:rPr>
          <w:rFonts w:ascii="Courier New" w:cs="Courier New" w:eastAsia="Courier New" w:hAnsi="Courier New"/>
          <w:color w:val="1A1A1A"/>
          <w:sz w:val="18"/>
          <w:szCs w:val="18"/>
        </w:rPr>
        <w:t xml:space="preserve">TWILIO_ACCOUNT_SID=your-sid       # SMS + WhatsApp</w:t>
      </w:r>
    </w:p>
    <w:p>
      <w:pPr>
        <w:spacing w:after="80"/>
      </w:pPr>
      <w:r>
        <w:rPr>
          <w:rFonts w:ascii="Courier New" w:cs="Courier New" w:eastAsia="Courier New" w:hAnsi="Courier New"/>
          <w:color w:val="1A1A1A"/>
          <w:sz w:val="18"/>
          <w:szCs w:val="18"/>
        </w:rPr>
        <w:t xml:space="preserve">TWILIO_AUTH_TOKEN=your-token</w:t>
      </w:r>
    </w:p>
    <w:p>
      <w:pPr>
        <w:spacing w:after="80"/>
      </w:pPr>
      <w:r>
        <w:rPr>
          <w:rFonts w:ascii="Courier New" w:cs="Courier New" w:eastAsia="Courier New" w:hAnsi="Courier New"/>
          <w:color w:val="1A1A1A"/>
          <w:sz w:val="18"/>
          <w:szCs w:val="18"/>
        </w:rPr>
        <w:t xml:space="preserve">TWILIO_FROM_NUMBER=+1234567890</w:t>
      </w:r>
    </w:p>
    <w:p>
      <w:pPr>
        <w:spacing w:after="200"/>
      </w:pPr>
    </w:p>
    <w:p>
      <w:pPr>
        <w:pStyle w:val="Heading2"/>
        <w:spacing w:after="100" w:before="280"/>
      </w:pPr>
      <w:r>
        <w:rPr>
          <w:rFonts w:ascii="Arial" w:cs="Arial" w:eastAsia="Arial" w:hAnsi="Arial"/>
          <w:b/>
          <w:bCs/>
          <w:color w:val="00917A"/>
          <w:sz w:val="24"/>
          <w:szCs w:val="24"/>
        </w:rPr>
        <w:t xml:space="preserve">15.2 Docker Compose (Development)</w:t>
      </w:r>
    </w:p>
    <w:p>
      <w:pPr>
        <w:spacing w:after="140"/>
        <w:jc w:val="both"/>
      </w:pPr>
      <w:r>
        <w:rPr>
          <w:rFonts w:ascii="Arial" w:cs="Arial" w:eastAsia="Arial" w:hAnsi="Arial"/>
          <w:color w:val="555555"/>
          <w:sz w:val="20"/>
          <w:szCs w:val="20"/>
        </w:rPr>
        <w:t xml:space="preserve">docker-compose.dev.yml must define services: postgres, influxdb, redis, mosquitto (MQTT), backend (FastAPI with hot reload), celery-worker, frontend (Vite dev server). All services on a shared network 'geosentinel-dev'. Frontend proxies /api/* to backend via Vite proxy config.</w:t>
      </w:r>
    </w:p>
    <w:p>
      <w:pPr>
        <w:spacing w:after="200"/>
      </w:pPr>
    </w:p>
    <w:p>
      <w:pPr>
        <w:pStyle w:val="Heading2"/>
        <w:spacing w:after="100" w:before="280"/>
      </w:pPr>
      <w:r>
        <w:rPr>
          <w:rFonts w:ascii="Arial" w:cs="Arial" w:eastAsia="Arial" w:hAnsi="Arial"/>
          <w:b/>
          <w:bCs/>
          <w:color w:val="00917A"/>
          <w:sz w:val="24"/>
          <w:szCs w:val="24"/>
        </w:rPr>
        <w:t xml:space="preserve">15.3 Initial Database Seed</w:t>
      </w:r>
    </w:p>
    <w:p>
      <w:pPr>
        <w:spacing w:after="140"/>
        <w:jc w:val="both"/>
      </w:pPr>
      <w:r>
        <w:rPr>
          <w:rFonts w:ascii="Arial" w:cs="Arial" w:eastAsia="Arial" w:hAnsi="Arial"/>
          <w:color w:val="555555"/>
          <w:sz w:val="20"/>
          <w:szCs w:val="20"/>
        </w:rPr>
        <w:t xml:space="preserve">backend/app/core/seed.py must create on first run: one test site (Tokadeh Pilot), five sensor nodes matching mock data spec in Section 6.1, two slope segments, one admin user (admin@geosentinel.app / admin123 — change on first login), one operator user (operator@geosentinel.app / operator123), one community user (community@geosentinel.app / community123).</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16. Demo Mode</w:t>
      </w:r>
    </w:p>
    <w:p>
      <w:pPr>
        <w:spacing w:after="140"/>
        <w:jc w:val="both"/>
      </w:pPr>
      <w:r>
        <w:rPr>
          <w:rFonts w:ascii="Arial" w:cs="Arial" w:eastAsia="Arial" w:hAnsi="Arial"/>
          <w:color w:val="555555"/>
          <w:sz w:val="20"/>
          <w:szCs w:val="20"/>
        </w:rPr>
        <w:t xml:space="preserve">Demo mode is critical for the forum presentation and investor/partner meetings. It must be accessible via a URL parameter: ?demo=true&amp;scenario=slope_warning</w:t>
      </w:r>
    </w:p>
    <w:p>
      <w:pPr>
        <w:spacing w:after="140"/>
        <w:jc w:val="both"/>
      </w:pPr>
      <w:r>
        <w:rPr>
          <w:rFonts w:ascii="Arial" w:cs="Arial" w:eastAsia="Arial" w:hAnsi="Arial"/>
          <w:color w:val="555555"/>
          <w:sz w:val="20"/>
          <w:szCs w:val="20"/>
        </w:rPr>
        <w:t xml:space="preserve">In demo mode: all data comes from mock generators, scenario events play out in accelerated time (6-hour event compressed to 5 minutes), the UI shows a 'DEMO MODE — Simulated Data' banner, and a scenario control panel is visible in the corner showing current scenario and elapsed time.</w:t>
      </w:r>
    </w:p>
    <w:p>
      <w:pPr>
        <w:spacing w:after="140"/>
        <w:jc w:val="both"/>
      </w:pPr>
      <w:r>
        <w:rPr>
          <w:rFonts w:ascii="Arial" w:cs="Arial" w:eastAsia="Arial" w:hAnsi="Arial"/>
          <w:color w:val="555555"/>
          <w:sz w:val="20"/>
          <w:szCs w:val="20"/>
        </w:rPr>
        <w:t xml:space="preserve">Build a dedicated demo walkthrough script accessible via ?demo=walkthrough that auto-navigates the UI, highlights relevant components, and narrates what is happening (text tooltips over components). The walkthrough should take 3-4 minutes and cover: normal state overview, rainfall event developing, EnviroGuard predicting conductivity exceedance 24hr ahead, SlopeWatch progressing through WATCH to WARNING, alert acknowledgement, ESG report generation.</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17. Phase 2 — Real Hardware Integration Hooks</w:t>
      </w:r>
    </w:p>
    <w:p>
      <w:pPr>
        <w:spacing w:after="140"/>
        <w:jc w:val="both"/>
      </w:pPr>
      <w:r>
        <w:rPr>
          <w:rFonts w:ascii="Arial" w:cs="Arial" w:eastAsia="Arial" w:hAnsi="Arial"/>
          <w:color w:val="555555"/>
          <w:sz w:val="20"/>
          <w:szCs w:val="20"/>
        </w:rPr>
        <w:t xml:space="preserve">All of the following must be prepared as stubs in Phase 1 and activated in Phase 2 without structural changes to the codebase:</w:t>
      </w:r>
    </w:p>
    <w:p>
      <w:pPr>
        <w:pStyle w:val="ListParagraph"/>
        <w:numPr>
          <w:ilvl w:val="0"/>
          <w:numId w:val="2"/>
        </w:numPr>
        <w:spacing w:after="80"/>
      </w:pPr>
      <w:r>
        <w:rPr>
          <w:rFonts w:ascii="Arial" w:cs="Arial" w:eastAsia="Arial" w:hAnsi="Arial"/>
          <w:color w:val="555555"/>
          <w:sz w:val="20"/>
          <w:szCs w:val="20"/>
        </w:rPr>
        <w:t xml:space="preserve">MQTT subscriber in backend that receives real sensor readings from ESP32 nodes and writes to InfluxDB — stub exists, just needs broker connection activated</w:t>
      </w:r>
    </w:p>
    <w:p>
      <w:pPr>
        <w:pStyle w:val="ListParagraph"/>
        <w:numPr>
          <w:ilvl w:val="0"/>
          <w:numId w:val="2"/>
        </w:numPr>
        <w:spacing w:after="80"/>
      </w:pPr>
      <w:r>
        <w:rPr>
          <w:rFonts w:ascii="Arial" w:cs="Arial" w:eastAsia="Arial" w:hAnsi="Arial"/>
          <w:color w:val="555555"/>
          <w:sz w:val="20"/>
          <w:szCs w:val="20"/>
        </w:rPr>
        <w:t xml:space="preserve">useWebSocket hook already falls back to polling — switch to real WS when hardware is live</w:t>
      </w:r>
    </w:p>
    <w:p>
      <w:pPr>
        <w:pStyle w:val="ListParagraph"/>
        <w:numPr>
          <w:ilvl w:val="0"/>
          <w:numId w:val="2"/>
        </w:numPr>
        <w:spacing w:after="80"/>
      </w:pPr>
      <w:r>
        <w:rPr>
          <w:rFonts w:ascii="Arial" w:cs="Arial" w:eastAsia="Arial" w:hAnsi="Arial"/>
          <w:color w:val="555555"/>
          <w:sz w:val="20"/>
          <w:szCs w:val="20"/>
        </w:rPr>
        <w:t xml:space="preserve">Mock mode toggle in UIStore — flip to false when real data flows</w:t>
      </w:r>
    </w:p>
    <w:p>
      <w:pPr>
        <w:pStyle w:val="ListParagraph"/>
        <w:numPr>
          <w:ilvl w:val="0"/>
          <w:numId w:val="2"/>
        </w:numPr>
        <w:spacing w:after="80"/>
      </w:pPr>
      <w:r>
        <w:rPr>
          <w:rFonts w:ascii="Arial" w:cs="Arial" w:eastAsia="Arial" w:hAnsi="Arial"/>
          <w:color w:val="555555"/>
          <w:sz w:val="20"/>
          <w:szCs w:val="20"/>
        </w:rPr>
        <w:t xml:space="preserve">InSAR Celery task — stub with manual trigger in Phase 1, activate automatic 12-day schedule in Phase 2</w:t>
      </w:r>
    </w:p>
    <w:p>
      <w:pPr>
        <w:pStyle w:val="ListParagraph"/>
        <w:numPr>
          <w:ilvl w:val="0"/>
          <w:numId w:val="2"/>
        </w:numPr>
        <w:spacing w:after="80"/>
      </w:pPr>
      <w:r>
        <w:rPr>
          <w:rFonts w:ascii="Arial" w:cs="Arial" w:eastAsia="Arial" w:hAnsi="Arial"/>
          <w:color w:val="555555"/>
          <w:sz w:val="20"/>
          <w:szCs w:val="20"/>
        </w:rPr>
        <w:t xml:space="preserve">EnviroGuard retraining pipeline — triggered when 30 days of real sensor data accumulated</w:t>
      </w:r>
    </w:p>
    <w:p>
      <w:pPr>
        <w:pStyle w:val="ListParagraph"/>
        <w:numPr>
          <w:ilvl w:val="0"/>
          <w:numId w:val="2"/>
        </w:numPr>
        <w:spacing w:after="80"/>
      </w:pPr>
      <w:r>
        <w:rPr>
          <w:rFonts w:ascii="Arial" w:cs="Arial" w:eastAsia="Arial" w:hAnsi="Arial"/>
          <w:color w:val="555555"/>
          <w:sz w:val="20"/>
          <w:szCs w:val="20"/>
        </w:rPr>
        <w:t xml:space="preserve">OTA firmware update endpoint — /api/v1/nodes/{node_id}/ota — stub in Phase 1</w:t>
      </w:r>
    </w:p>
    <w:p>
      <w:pPr>
        <w:pStyle w:val="ListParagraph"/>
        <w:numPr>
          <w:ilvl w:val="0"/>
          <w:numId w:val="2"/>
        </w:numPr>
        <w:spacing w:after="80"/>
      </w:pPr>
      <w:r>
        <w:rPr>
          <w:rFonts w:ascii="Arial" w:cs="Arial" w:eastAsia="Arial" w:hAnsi="Arial"/>
          <w:color w:val="555555"/>
          <w:sz w:val="20"/>
          <w:szCs w:val="20"/>
        </w:rPr>
        <w:t xml:space="preserve">Remote calibration protocol endpoint — /api/v1/nodes/{node_id}/calibrate — stub in Phase 1</w:t>
      </w:r>
    </w:p>
    <w:p>
      <w:pPr>
        <w:spacing w:after="200"/>
      </w:pPr>
    </w:p>
    <w:p>
      <w:pPr>
        <w:pStyle w:val="Heading1"/>
        <w:pBdr>
          <w:bottom w:val="single" w:color="00917A" w:sz="4" w:space="4"/>
        </w:pBdr>
        <w:spacing w:after="160" w:before="400"/>
      </w:pPr>
      <w:r>
        <w:rPr>
          <w:rFonts w:ascii="Arial" w:cs="Arial" w:eastAsia="Arial" w:hAnsi="Arial"/>
          <w:b/>
          <w:bCs/>
          <w:color w:val="0A1628"/>
          <w:sz w:val="28"/>
          <w:szCs w:val="28"/>
        </w:rPr>
        <w:t xml:space="preserve">18. Deliverables Checklist for Claude Code</w:t>
      </w:r>
    </w:p>
    <w:p>
      <w:pPr>
        <w:spacing w:after="140"/>
        <w:jc w:val="both"/>
      </w:pPr>
      <w:r>
        <w:rPr>
          <w:rFonts w:ascii="Arial" w:cs="Arial" w:eastAsia="Arial" w:hAnsi="Arial"/>
          <w:color w:val="555555"/>
          <w:sz w:val="20"/>
          <w:szCs w:val="20"/>
        </w:rPr>
        <w:t xml:space="preserve">Claude Code must deliver ALL of the following before the task is considered complete:</w:t>
      </w:r>
    </w:p>
    <w:p>
      <w:pPr>
        <w:spacing w:after="80"/>
      </w:pPr>
    </w:p>
    <w:tbl>
      <w:tblPr>
        <w:tblW w:type="dxa" w:w="8638"/>
        <w:tblBorders>
          <w:top w:val="single" w:color="auto" w:sz="4"/>
          <w:left w:val="single" w:color="auto" w:sz="4"/>
          <w:bottom w:val="single" w:color="auto" w:sz="4"/>
          <w:right w:val="single" w:color="auto" w:sz="4"/>
          <w:insideH w:val="single" w:color="auto" w:sz="4"/>
          <w:insideV w:val="single" w:color="auto" w:sz="4"/>
        </w:tblBorders>
      </w:tblPr>
      <w:tblGrid>
        <w:gridCol w:w="600"/>
        <w:gridCol w:w="6800"/>
        <w:gridCol w:w="1238"/>
      </w:tblGrid>
      <w:tr>
        <w:trPr>
          <w:tblHeader/>
        </w:trPr>
        <w:tc>
          <w:tcPr>
            <w:tcW w:type="dxa" w:w="6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800"/>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1238"/>
            <w:tcBorders>
              <w:top w:val="single" w:color="DDDDDD" w:sz="1"/>
              <w:left w:val="single" w:color="DDDDDD" w:sz="1"/>
              <w:bottom w:val="single" w:color="DDDDDD" w:sz="1"/>
              <w:right w:val="single" w:color="DDDDDD"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Priority</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Complete project structure as defined in Section 3</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All TypeScript types defined (Section 4)</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3</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Mock data generators for all sensor types and all 5 scenarios (Section 6)</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4</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Zustand stores implemented (Section 12)</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5</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React Router setup with protected routes per role</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6</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Operations View — Overview Tab with site map, KPI cards, alert feed</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7</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Operations View — Environmental Tab with charts and EnviroGuard panel</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8</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Operations View — Geotechnical Tab with SlopeWatch display</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9</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Operations View — Digital Twin Tab with 3D pit, risk overlay, node markers</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10</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Operations View — Alerts Tab with modal and acknowledge flow</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11</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Operations View — Node Health Tab</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12</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ESG Compliance View — all sections</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13</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Community View — public portal</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P1</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14</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FastAPI backend — all endpoints from Section 5</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15</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WebSocket real-time update implementation</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16</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JWT authentication with role-based access</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17</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InfluxDB integration for time-series storage</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P1</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18</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PostgreSQL models and Alembic migrations</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19</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MQTT subscriber stub</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P1</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20</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EnviroGuard model (architecture + synthetic data training script)</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21</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SlopeWatch PINN model (architecture + physics constraints)</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P1</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22</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Celery tasks: AI inference, InSAR processing stub, report generation</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P1</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23</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ESG Report Generator (ReportLab PDF)</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P1</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24</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docker-compose.dev.yml with all services</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25</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Database seed script</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26</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Demo mode with scenario walkthrough (Section 16)</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27</w:t>
            </w:r>
          </w:p>
        </w:tc>
        <w:tc>
          <w:tcPr>
            <w:tcW w:type="dxa" w:w="6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README.md with setup instructions</w:t>
            </w:r>
          </w:p>
        </w:tc>
        <w:tc>
          <w:tcPr>
            <w:tcW w:type="dxa" w:w="1238"/>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P0</w:t>
            </w:r>
          </w:p>
        </w:tc>
      </w:tr>
      <w:tr>
        <w:tc>
          <w:tcPr>
            <w:tcW w:type="dxa" w:w="6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28</w:t>
            </w:r>
          </w:p>
        </w:tc>
        <w:tc>
          <w:tcPr>
            <w:tcW w:type="dxa" w:w="6800"/>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pytest test suite — minimum coverage for API endpoints</w:t>
            </w:r>
          </w:p>
        </w:tc>
        <w:tc>
          <w:tcPr>
            <w:tcW w:type="dxa" w:w="1238"/>
            <w:tcBorders>
              <w:top w:val="single" w:color="DDDDDD" w:sz="1"/>
              <w:left w:val="single" w:color="DDDDDD" w:sz="1"/>
              <w:bottom w:val="single" w:color="DDDDDD" w:sz="1"/>
              <w:right w:val="single" w:color="DDDDDD" w:sz="1"/>
            </w:tcBorders>
            <w:shd w:fill="F2F9F8" w:val="clear"/>
            <w:tcMar>
              <w:top w:type="dxa" w:w="80"/>
              <w:left w:type="dxa" w:w="120"/>
              <w:bottom w:type="dxa" w:w="80"/>
              <w:right w:type="dxa" w:w="120"/>
            </w:tcMar>
            <w:vAlign w:val="top"/>
          </w:tcPr>
          <w:p>
            <w:r>
              <w:rPr>
                <w:rFonts w:ascii="Arial" w:cs="Arial" w:eastAsia="Arial" w:hAnsi="Arial"/>
                <w:b w:val="false"/>
                <w:bCs w:val="false"/>
                <w:color w:val="555555"/>
                <w:sz w:val="18"/>
                <w:szCs w:val="18"/>
              </w:rPr>
              <w:t xml:space="preserve">P2</w:t>
            </w:r>
          </w:p>
        </w:tc>
      </w:tr>
    </w:tbl>
    <w:p>
      <w:pPr>
        <w:spacing w:after="400"/>
      </w:pPr>
    </w:p>
    <w:p>
      <w:pPr>
        <w:pBdr>
          <w:top w:val="single" w:color="00917A" w:sz="2" w:space="8"/>
        </w:pBdr>
        <w:spacing w:before="200"/>
        <w:jc w:val="center"/>
      </w:pPr>
      <w:r>
        <w:rPr>
          <w:rFonts w:ascii="Arial" w:cs="Arial" w:eastAsia="Arial" w:hAnsi="Arial"/>
          <w:i/>
          <w:iCs/>
          <w:color w:val="555555"/>
          <w:sz w:val="18"/>
          <w:szCs w:val="18"/>
        </w:rPr>
        <w:t xml:space="preserve">End of Document — GeoSentinel Dashboard Spec v1.0 — April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917A" w:sz="2" w:space="4"/>
      </w:pBdr>
      <w:spacing w:before="80"/>
    </w:pPr>
    <w:r>
      <w:rPr>
        <w:rFonts w:ascii="Arial" w:cs="Arial" w:eastAsia="Arial" w:hAnsi="Arial"/>
        <w:color w:val="555555"/>
        <w:sz w:val="16"/>
        <w:szCs w:val="16"/>
      </w:rPr>
      <w:t xml:space="preserve">© 2026 GeoSentinel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917A" w:sz="2" w:space="4"/>
      </w:pBdr>
      <w:spacing w:after="80"/>
    </w:pPr>
    <w:r>
      <w:rPr>
        <w:rFonts w:ascii="Arial" w:cs="Arial" w:eastAsia="Arial" w:hAnsi="Arial"/>
        <w:color w:val="555555"/>
        <w:sz w:val="16"/>
        <w:szCs w:val="16"/>
      </w:rPr>
      <w:t xml:space="preserve">GeoSentinel Dashboard — Technical Specification for Claude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628"/>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00917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0A162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2026-04-16T23:03:26.914Z</dcterms:created>
  <dcterms:modified xsi:type="dcterms:W3CDTF">2026-04-16T23:03:26.915Z</dcterms:modified>
</cp:coreProperties>
</file>

<file path=docProps/custom.xml><?xml version="1.0" encoding="utf-8"?>
<Properties xmlns="http://schemas.openxmlformats.org/officeDocument/2006/custom-properties" xmlns:vt="http://schemas.openxmlformats.org/officeDocument/2006/docPropsVTypes"/>
</file>