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D7" w:rsidRDefault="007E746F" w:rsidP="007E746F">
      <w:pPr>
        <w:jc w:val="center"/>
        <w:rPr>
          <w:b/>
          <w:u w:val="single"/>
        </w:rPr>
      </w:pPr>
      <w:r w:rsidRPr="007E746F">
        <w:rPr>
          <w:b/>
          <w:u w:val="single"/>
        </w:rPr>
        <w:t>ULASAN DEMONSTRASI SELAMAT (DOS</w:t>
      </w:r>
      <w:r>
        <w:rPr>
          <w:b/>
          <w:u w:val="single"/>
        </w:rPr>
        <w:t>O</w:t>
      </w:r>
      <w:r w:rsidRPr="007E746F">
        <w:rPr>
          <w:b/>
          <w:u w:val="single"/>
        </w:rPr>
        <w:t>) BARU FLEXTRONIC</w:t>
      </w:r>
    </w:p>
    <w:p w:rsidR="007E746F" w:rsidRDefault="007E746F" w:rsidP="007E746F">
      <w:pPr>
        <w:rPr>
          <w:b/>
          <w:u w:val="single"/>
        </w:rPr>
      </w:pPr>
    </w:p>
    <w:p w:rsidR="007E746F" w:rsidRDefault="007E746F" w:rsidP="007E746F">
      <w:pPr>
        <w:pStyle w:val="ListParagraph"/>
        <w:numPr>
          <w:ilvl w:val="0"/>
          <w:numId w:val="1"/>
        </w:numPr>
      </w:pPr>
      <w:proofErr w:type="spellStart"/>
      <w:r>
        <w:t>Huraian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Komen </w:t>
      </w:r>
      <w:proofErr w:type="spellStart"/>
      <w:r>
        <w:t>pegawai</w:t>
      </w:r>
      <w:proofErr w:type="spellEnd"/>
      <w:r>
        <w:t xml:space="preserve"> JKKP</w:t>
      </w:r>
      <w:r w:rsidR="0002520B">
        <w:t>:</w:t>
      </w:r>
    </w:p>
    <w:p w:rsidR="007E746F" w:rsidRDefault="007E746F" w:rsidP="007E746F">
      <w:pPr>
        <w:pStyle w:val="ListParagraph"/>
        <w:numPr>
          <w:ilvl w:val="0"/>
          <w:numId w:val="2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kilang</w:t>
      </w:r>
      <w:proofErr w:type="spellEnd"/>
      <w:r>
        <w:t xml:space="preserve"> proses chemical/ LPG,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flextronic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pukal</w:t>
      </w:r>
      <w:proofErr w:type="spellEnd"/>
      <w:r>
        <w:t xml:space="preserve"> LPG </w:t>
      </w:r>
      <w:proofErr w:type="spellStart"/>
      <w:r>
        <w:t>dan</w:t>
      </w:r>
      <w:proofErr w:type="spellEnd"/>
      <w:r>
        <w:t xml:space="preserve"> ‘and user’</w:t>
      </w:r>
    </w:p>
    <w:p w:rsidR="007E746F" w:rsidRDefault="007E746F" w:rsidP="007E746F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DOSO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E746F" w:rsidRDefault="007E746F" w:rsidP="007E746F">
      <w:pPr>
        <w:pStyle w:val="ListParagraph"/>
        <w:numPr>
          <w:ilvl w:val="0"/>
          <w:numId w:val="2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detail,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mahu</w:t>
      </w:r>
      <w:proofErr w:type="spellEnd"/>
      <w:r>
        <w:t xml:space="preserve"> </w:t>
      </w:r>
      <w:proofErr w:type="spellStart"/>
      <w:r>
        <w:t>menyedia</w:t>
      </w:r>
      <w:proofErr w:type="spellEnd"/>
      <w:r>
        <w:t xml:space="preserve"> ‘safety report’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Major Hazard </w:t>
      </w:r>
      <w:proofErr w:type="spellStart"/>
      <w:r>
        <w:t>Industri</w:t>
      </w:r>
      <w:proofErr w:type="spellEnd"/>
      <w:r>
        <w:t xml:space="preserve"> (MHI)</w:t>
      </w:r>
    </w:p>
    <w:p w:rsidR="007E746F" w:rsidRDefault="007E746F" w:rsidP="007E746F">
      <w:pPr>
        <w:pStyle w:val="ListParagraph"/>
        <w:ind w:left="1080"/>
      </w:pPr>
    </w:p>
    <w:p w:rsidR="0002520B" w:rsidRDefault="0002520B" w:rsidP="0002520B">
      <w:pPr>
        <w:pStyle w:val="ListParagraph"/>
        <w:ind w:left="1080"/>
      </w:pPr>
    </w:p>
    <w:p w:rsidR="00E92B0C" w:rsidRDefault="00E92B0C" w:rsidP="0002520B">
      <w:pPr>
        <w:pStyle w:val="ListParagraph"/>
        <w:ind w:left="1080"/>
      </w:pPr>
    </w:p>
    <w:p w:rsidR="0002520B" w:rsidRPr="00E92B0C" w:rsidRDefault="0002520B" w:rsidP="00E92B0C">
      <w:pPr>
        <w:pStyle w:val="ListParagraph"/>
        <w:ind w:left="1080"/>
        <w:rPr>
          <w:b/>
          <w:u w:val="single"/>
        </w:rPr>
      </w:pPr>
      <w:proofErr w:type="spellStart"/>
      <w:r w:rsidRPr="00E92B0C">
        <w:rPr>
          <w:b/>
          <w:u w:val="single"/>
        </w:rPr>
        <w:t>Peraturan</w:t>
      </w:r>
      <w:proofErr w:type="spellEnd"/>
      <w:r w:rsidRPr="00E92B0C">
        <w:rPr>
          <w:b/>
          <w:u w:val="single"/>
        </w:rPr>
        <w:t xml:space="preserve"> 10(b</w:t>
      </w:r>
      <w:proofErr w:type="gramStart"/>
      <w:r w:rsidRPr="00E92B0C">
        <w:rPr>
          <w:b/>
          <w:u w:val="single"/>
        </w:rPr>
        <w:t>)(</w:t>
      </w:r>
      <w:proofErr w:type="gramEnd"/>
      <w:r w:rsidRPr="00E92B0C">
        <w:rPr>
          <w:b/>
          <w:u w:val="single"/>
        </w:rPr>
        <w:t xml:space="preserve">i): </w:t>
      </w:r>
      <w:proofErr w:type="spellStart"/>
      <w:r w:rsidRPr="00E92B0C">
        <w:rPr>
          <w:b/>
          <w:u w:val="single"/>
        </w:rPr>
        <w:t>mengambil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langkah</w:t>
      </w:r>
      <w:proofErr w:type="spellEnd"/>
      <w:r w:rsidRPr="00E92B0C">
        <w:rPr>
          <w:b/>
          <w:u w:val="single"/>
        </w:rPr>
        <w:t xml:space="preserve"> yang </w:t>
      </w:r>
      <w:proofErr w:type="spellStart"/>
      <w:r w:rsidRPr="00E92B0C">
        <w:rPr>
          <w:b/>
          <w:u w:val="single"/>
        </w:rPr>
        <w:t>mencukupi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untuk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mencegah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apa-apa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kemalangan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besar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atau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mengurangkan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akibatnya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kepada</w:t>
      </w:r>
      <w:proofErr w:type="spellEnd"/>
      <w:r w:rsidRPr="00E92B0C">
        <w:rPr>
          <w:b/>
          <w:u w:val="single"/>
        </w:rPr>
        <w:t xml:space="preserve"> orang </w:t>
      </w:r>
      <w:proofErr w:type="spellStart"/>
      <w:r w:rsidRPr="00E92B0C">
        <w:rPr>
          <w:b/>
          <w:u w:val="single"/>
        </w:rPr>
        <w:t>dan</w:t>
      </w:r>
      <w:proofErr w:type="spellEnd"/>
      <w:r w:rsidR="00E92B0C" w:rsidRPr="00E92B0C">
        <w:rPr>
          <w:b/>
          <w:u w:val="single"/>
        </w:rPr>
        <w:t xml:space="preserve"> </w:t>
      </w:r>
      <w:proofErr w:type="spellStart"/>
      <w:r w:rsidR="00E92B0C" w:rsidRPr="00E92B0C">
        <w:rPr>
          <w:b/>
          <w:u w:val="single"/>
        </w:rPr>
        <w:t>a</w:t>
      </w:r>
      <w:r w:rsidRPr="00E92B0C">
        <w:rPr>
          <w:b/>
          <w:u w:val="single"/>
        </w:rPr>
        <w:t>lam</w:t>
      </w:r>
      <w:proofErr w:type="spellEnd"/>
      <w:r w:rsidRPr="00E92B0C">
        <w:rPr>
          <w:b/>
          <w:u w:val="single"/>
        </w:rPr>
        <w:t xml:space="preserve"> </w:t>
      </w:r>
      <w:proofErr w:type="spellStart"/>
      <w:r w:rsidRPr="00E92B0C">
        <w:rPr>
          <w:b/>
          <w:u w:val="single"/>
        </w:rPr>
        <w:t>sekitar</w:t>
      </w:r>
      <w:proofErr w:type="spellEnd"/>
      <w:r w:rsidRPr="00E92B0C">
        <w:rPr>
          <w:b/>
          <w:u w:val="single"/>
        </w:rPr>
        <w:t>.</w:t>
      </w:r>
    </w:p>
    <w:p w:rsidR="0002520B" w:rsidRDefault="0002520B" w:rsidP="0002520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665"/>
        <w:gridCol w:w="3240"/>
        <w:gridCol w:w="2965"/>
      </w:tblGrid>
      <w:tr w:rsidR="0002520B" w:rsidTr="00E92B0C">
        <w:tc>
          <w:tcPr>
            <w:tcW w:w="5665" w:type="dxa"/>
          </w:tcPr>
          <w:p w:rsidR="0002520B" w:rsidRDefault="00E92B0C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2.1: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kawalan</w:t>
            </w:r>
            <w:proofErr w:type="spellEnd"/>
            <w:r>
              <w:t xml:space="preserve"> </w:t>
            </w:r>
            <w:proofErr w:type="spellStart"/>
            <w:r>
              <w:t>kejuruteraan</w:t>
            </w:r>
            <w:proofErr w:type="spellEnd"/>
          </w:p>
          <w:p w:rsidR="00E92B0C" w:rsidRDefault="00E92B0C" w:rsidP="0002520B">
            <w:pPr>
              <w:pStyle w:val="ListParagraph"/>
              <w:ind w:left="0"/>
            </w:pPr>
          </w:p>
          <w:p w:rsidR="00E92B0C" w:rsidRDefault="00E92B0C" w:rsidP="00E92B0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kemukakan</w:t>
            </w:r>
            <w:proofErr w:type="spellEnd"/>
            <w:r>
              <w:t xml:space="preserve"> Piping &amp; Instrumentation Diagram (P&amp;ID)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Tangki</w:t>
            </w:r>
            <w:proofErr w:type="spellEnd"/>
            <w:r>
              <w:t xml:space="preserve"> </w:t>
            </w:r>
            <w:proofErr w:type="spellStart"/>
            <w:r>
              <w:t>simpanan</w:t>
            </w:r>
            <w:proofErr w:type="spellEnd"/>
            <w:r>
              <w:t xml:space="preserve"> </w:t>
            </w:r>
            <w:proofErr w:type="spellStart"/>
            <w:r>
              <w:t>pukal</w:t>
            </w:r>
            <w:proofErr w:type="spellEnd"/>
            <w:r>
              <w:t xml:space="preserve"> (bulk storage tank) yang </w:t>
            </w:r>
            <w:proofErr w:type="spellStart"/>
            <w:r>
              <w:t>mengandungi</w:t>
            </w:r>
            <w:proofErr w:type="spellEnd"/>
            <w:r>
              <w:t xml:space="preserve"> gas petroleum </w:t>
            </w:r>
            <w:proofErr w:type="spellStart"/>
            <w:r>
              <w:t>cecair</w:t>
            </w:r>
            <w:proofErr w:type="spellEnd"/>
            <w:r>
              <w:t xml:space="preserve"> (GPC). </w:t>
            </w:r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pastikan</w:t>
            </w:r>
            <w:proofErr w:type="spellEnd"/>
            <w:r>
              <w:t xml:space="preserve"> P&amp;ID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>:</w:t>
            </w:r>
          </w:p>
          <w:p w:rsidR="00E92B0C" w:rsidRDefault="00E92B0C" w:rsidP="00E92B0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Rekabentuk</w:t>
            </w:r>
            <w:proofErr w:type="spellEnd"/>
          </w:p>
          <w:p w:rsidR="00E92B0C" w:rsidRDefault="00E92B0C" w:rsidP="00E92B0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>/</w:t>
            </w:r>
            <w:proofErr w:type="spellStart"/>
            <w:r>
              <w:t>piawaian</w:t>
            </w:r>
            <w:proofErr w:type="spellEnd"/>
            <w:r>
              <w:t xml:space="preserve"> </w:t>
            </w:r>
          </w:p>
          <w:p w:rsidR="00CC427E" w:rsidRDefault="00CC427E" w:rsidP="00CC427E">
            <w:pPr>
              <w:pStyle w:val="ListParagraph"/>
              <w:ind w:left="1080"/>
            </w:pPr>
          </w:p>
          <w:p w:rsidR="00CC427E" w:rsidRDefault="00CC427E" w:rsidP="00CC427E">
            <w:pPr>
              <w:pStyle w:val="ListParagraph"/>
              <w:ind w:left="1080"/>
            </w:pPr>
          </w:p>
          <w:p w:rsidR="00CC427E" w:rsidRDefault="00CC427E" w:rsidP="00CC427E">
            <w:pPr>
              <w:pStyle w:val="ListParagraph"/>
              <w:ind w:left="1080"/>
            </w:pPr>
          </w:p>
          <w:p w:rsidR="00E92B0C" w:rsidRDefault="00CC427E" w:rsidP="00E92B0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kemukakan</w:t>
            </w:r>
            <w:proofErr w:type="spellEnd"/>
            <w:r>
              <w:t xml:space="preserve"> </w:t>
            </w:r>
            <w:proofErr w:type="spellStart"/>
            <w:r>
              <w:t>carta</w:t>
            </w:r>
            <w:proofErr w:type="spellEnd"/>
            <w:r>
              <w:t xml:space="preserve"> </w:t>
            </w:r>
            <w:proofErr w:type="spellStart"/>
            <w:r>
              <w:t>alir</w:t>
            </w:r>
            <w:proofErr w:type="spellEnd"/>
            <w:r>
              <w:t xml:space="preserve"> proses (process Flow Diagram)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 Gas petroleum </w:t>
            </w:r>
            <w:proofErr w:type="spellStart"/>
            <w:r>
              <w:t>cecair</w:t>
            </w:r>
            <w:proofErr w:type="spellEnd"/>
            <w:r>
              <w:t xml:space="preserve"> (GPC)</w:t>
            </w: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B16BF3">
            <w:pPr>
              <w:pStyle w:val="ListParagraph"/>
            </w:pPr>
          </w:p>
          <w:p w:rsidR="00B16BF3" w:rsidRDefault="00B16BF3" w:rsidP="00E92B0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senaraikan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mengawal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meminimakan</w:t>
            </w:r>
            <w:proofErr w:type="spellEnd"/>
            <w:r>
              <w:t xml:space="preserve">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kemalangan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bund wall, water curtain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sebagainya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kawasan</w:t>
            </w:r>
            <w:proofErr w:type="spellEnd"/>
            <w:r>
              <w:t xml:space="preserve"> </w:t>
            </w:r>
            <w:proofErr w:type="spellStart"/>
            <w:r>
              <w:t>tangki</w:t>
            </w:r>
            <w:proofErr w:type="spellEnd"/>
            <w:r>
              <w:t xml:space="preserve"> </w:t>
            </w:r>
            <w:proofErr w:type="spellStart"/>
            <w:r>
              <w:t>simpanan</w:t>
            </w:r>
            <w:proofErr w:type="spellEnd"/>
            <w:r>
              <w:t xml:space="preserve"> </w:t>
            </w:r>
            <w:proofErr w:type="spellStart"/>
            <w:r>
              <w:t>pukal</w:t>
            </w:r>
            <w:proofErr w:type="spellEnd"/>
            <w:r>
              <w:t xml:space="preserve"> (bulk storage tank) yang </w:t>
            </w:r>
            <w:proofErr w:type="spellStart"/>
            <w:r>
              <w:t>mengandungi</w:t>
            </w:r>
            <w:proofErr w:type="spellEnd"/>
            <w:r>
              <w:t xml:space="preserve"> gas petroleum </w:t>
            </w:r>
            <w:proofErr w:type="spellStart"/>
            <w:r>
              <w:t>cecair</w:t>
            </w:r>
            <w:proofErr w:type="spellEnd"/>
            <w:r>
              <w:t xml:space="preserve"> (GPC)</w:t>
            </w:r>
          </w:p>
        </w:tc>
        <w:tc>
          <w:tcPr>
            <w:tcW w:w="3240" w:type="dxa"/>
          </w:tcPr>
          <w:p w:rsidR="0002520B" w:rsidRDefault="0002520B" w:rsidP="0002520B">
            <w:pPr>
              <w:pStyle w:val="ListParagraph"/>
              <w:ind w:left="0"/>
            </w:pPr>
          </w:p>
          <w:p w:rsidR="00E92B0C" w:rsidRDefault="00E92B0C" w:rsidP="0002520B">
            <w:pPr>
              <w:pStyle w:val="ListParagraph"/>
              <w:ind w:left="0"/>
            </w:pPr>
          </w:p>
          <w:p w:rsidR="00E92B0C" w:rsidRDefault="00E92B0C" w:rsidP="00E92B0C">
            <w:r>
              <w:t xml:space="preserve">1) P&amp;ID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rujuk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technical drawing yang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memohon</w:t>
            </w:r>
            <w:proofErr w:type="spellEnd"/>
            <w:r>
              <w:t xml:space="preserve"> Permit to install (PTI) </w:t>
            </w:r>
            <w:proofErr w:type="spellStart"/>
            <w:r>
              <w:t>dan</w:t>
            </w:r>
            <w:proofErr w:type="spellEnd"/>
            <w:r>
              <w:t xml:space="preserve"> permit to operate (PTO)</w:t>
            </w:r>
            <w:r w:rsidR="00597DD1">
              <w:t xml:space="preserve">. Di </w:t>
            </w:r>
            <w:proofErr w:type="spellStart"/>
            <w:r w:rsidR="00597DD1">
              <w:t>dalam</w:t>
            </w:r>
            <w:proofErr w:type="spellEnd"/>
            <w:r w:rsidR="00597DD1">
              <w:t xml:space="preserve"> drawing </w:t>
            </w:r>
            <w:proofErr w:type="spellStart"/>
            <w:r w:rsidR="00597DD1">
              <w:t>itu</w:t>
            </w:r>
            <w:proofErr w:type="spellEnd"/>
            <w:r w:rsidR="00597DD1">
              <w:t xml:space="preserve"> </w:t>
            </w:r>
            <w:proofErr w:type="spellStart"/>
            <w:r w:rsidR="00597DD1">
              <w:t>ada</w:t>
            </w:r>
            <w:proofErr w:type="spellEnd"/>
            <w:r w:rsidR="00597DD1">
              <w:t xml:space="preserve"> </w:t>
            </w:r>
            <w:proofErr w:type="spellStart"/>
            <w:r w:rsidR="00597DD1">
              <w:t>dinyatakan</w:t>
            </w:r>
            <w:proofErr w:type="spellEnd"/>
            <w:r w:rsidR="00597DD1">
              <w:t xml:space="preserve"> </w:t>
            </w:r>
            <w:proofErr w:type="spellStart"/>
            <w:r w:rsidR="00597DD1">
              <w:t>rekabentuk</w:t>
            </w:r>
            <w:proofErr w:type="spellEnd"/>
            <w:r w:rsidR="00597DD1">
              <w:t xml:space="preserve">, </w:t>
            </w:r>
            <w:proofErr w:type="spellStart"/>
            <w:r w:rsidR="00597DD1">
              <w:t>tekanan</w:t>
            </w:r>
            <w:proofErr w:type="spellEnd"/>
            <w:r w:rsidR="00597DD1">
              <w:t xml:space="preserve"> </w:t>
            </w:r>
            <w:proofErr w:type="spellStart"/>
            <w:r w:rsidR="00597DD1">
              <w:t>ujian</w:t>
            </w:r>
            <w:proofErr w:type="spellEnd"/>
            <w:r w:rsidR="00597DD1">
              <w:t xml:space="preserve"> </w:t>
            </w:r>
            <w:proofErr w:type="spellStart"/>
            <w:r w:rsidR="00597DD1">
              <w:t>dan</w:t>
            </w:r>
            <w:proofErr w:type="spellEnd"/>
            <w:r w:rsidR="00597DD1">
              <w:t xml:space="preserve"> </w:t>
            </w:r>
            <w:proofErr w:type="spellStart"/>
            <w:r w:rsidR="00597DD1">
              <w:t>kod</w:t>
            </w:r>
            <w:proofErr w:type="spellEnd"/>
            <w:r w:rsidR="00597DD1">
              <w:t xml:space="preserve"> </w:t>
            </w:r>
            <w:proofErr w:type="spellStart"/>
            <w:r w:rsidR="00597DD1">
              <w:t>piawai</w:t>
            </w:r>
            <w:proofErr w:type="spellEnd"/>
            <w:r w:rsidR="00597DD1">
              <w:t xml:space="preserve"> yang </w:t>
            </w:r>
            <w:proofErr w:type="spellStart"/>
            <w:r w:rsidR="00597DD1">
              <w:t>digunakan</w:t>
            </w:r>
            <w:proofErr w:type="spellEnd"/>
            <w:r w:rsidR="00597DD1">
              <w:t xml:space="preserve">. </w:t>
            </w:r>
            <w:proofErr w:type="spellStart"/>
            <w:r w:rsidR="00597DD1">
              <w:t>Cthnya</w:t>
            </w:r>
            <w:proofErr w:type="spellEnd"/>
            <w:r w:rsidR="00597DD1">
              <w:t>; MS 930, MS 830, ASME 31.4</w:t>
            </w:r>
          </w:p>
          <w:p w:rsidR="00F34005" w:rsidRDefault="00F34005" w:rsidP="00E92B0C"/>
          <w:p w:rsidR="00F34005" w:rsidRDefault="00F34005" w:rsidP="00E92B0C">
            <w:r>
              <w:t xml:space="preserve">2) </w:t>
            </w:r>
            <w:proofErr w:type="spellStart"/>
            <w:r>
              <w:t>Carta</w:t>
            </w:r>
            <w:proofErr w:type="spellEnd"/>
            <w:r>
              <w:t xml:space="preserve">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penurunan</w:t>
            </w:r>
            <w:proofErr w:type="spellEnd"/>
            <w:r>
              <w:t xml:space="preserve"> gas LPG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lori</w:t>
            </w:r>
            <w:proofErr w:type="spellEnd"/>
            <w:r>
              <w:t xml:space="preserve"> </w:t>
            </w:r>
            <w:proofErr w:type="spellStart"/>
            <w:r>
              <w:t>tangki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tangki</w:t>
            </w:r>
            <w:proofErr w:type="spellEnd"/>
            <w:r>
              <w:t xml:space="preserve"> GPC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DOSO</w:t>
            </w:r>
          </w:p>
          <w:p w:rsidR="00B16BF3" w:rsidRDefault="00B16BF3" w:rsidP="00E92B0C"/>
          <w:p w:rsidR="00B16BF3" w:rsidRDefault="00B16BF3" w:rsidP="00E92B0C"/>
          <w:p w:rsidR="00B16BF3" w:rsidRDefault="00B16BF3" w:rsidP="00E92B0C"/>
          <w:p w:rsidR="00B16BF3" w:rsidRDefault="00B16BF3" w:rsidP="00E92B0C"/>
          <w:p w:rsidR="00B16BF3" w:rsidRDefault="00B16BF3" w:rsidP="00E92B0C"/>
          <w:p w:rsidR="00B16BF3" w:rsidRDefault="00B16BF3" w:rsidP="00E92B0C"/>
          <w:p w:rsidR="00B16BF3" w:rsidRDefault="00B16BF3" w:rsidP="00E92B0C">
            <w:r>
              <w:t xml:space="preserve">3)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doso</w:t>
            </w:r>
            <w:proofErr w:type="spellEnd"/>
            <w:r w:rsidR="000869C0">
              <w:t xml:space="preserve"> di </w:t>
            </w:r>
            <w:proofErr w:type="spellStart"/>
            <w:r w:rsidR="000869C0">
              <w:t>bahagian</w:t>
            </w:r>
            <w:proofErr w:type="spellEnd"/>
            <w:r w:rsidR="000869C0">
              <w:t xml:space="preserve"> </w:t>
            </w:r>
            <w:proofErr w:type="spellStart"/>
            <w:r w:rsidR="000869C0">
              <w:t>lampiran</w:t>
            </w:r>
            <w:proofErr w:type="spellEnd"/>
            <w:r>
              <w:t>,</w:t>
            </w:r>
            <w:r w:rsidR="000869C0"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="000869C0">
              <w:t>2 unit</w:t>
            </w:r>
            <w:r>
              <w:t xml:space="preserve"> fire extinguisher, </w:t>
            </w:r>
            <w:r w:rsidR="000869C0">
              <w:t>emergency stop valve, natural ventilation, deflection wall</w:t>
            </w:r>
            <w:proofErr w:type="gramStart"/>
            <w:r w:rsidR="000869C0">
              <w:t>..</w:t>
            </w:r>
            <w:proofErr w:type="gramEnd"/>
          </w:p>
          <w:p w:rsidR="00B16BF3" w:rsidRDefault="00B16BF3" w:rsidP="00E92B0C"/>
          <w:p w:rsidR="00B16BF3" w:rsidRDefault="00B16BF3" w:rsidP="00E92B0C"/>
        </w:tc>
        <w:tc>
          <w:tcPr>
            <w:tcW w:w="2965" w:type="dxa"/>
          </w:tcPr>
          <w:p w:rsidR="0002520B" w:rsidRDefault="0002520B" w:rsidP="0002520B">
            <w:pPr>
              <w:pStyle w:val="ListParagraph"/>
              <w:ind w:left="0"/>
            </w:pPr>
          </w:p>
          <w:p w:rsidR="00597DD1" w:rsidRDefault="00597DD1" w:rsidP="0002520B">
            <w:pPr>
              <w:pStyle w:val="ListParagraph"/>
              <w:ind w:left="0"/>
            </w:pPr>
          </w:p>
          <w:p w:rsidR="00597DD1" w:rsidRDefault="00597DD1" w:rsidP="0002520B">
            <w:pPr>
              <w:pStyle w:val="ListParagraph"/>
              <w:ind w:left="0"/>
            </w:pPr>
            <w:r>
              <w:t xml:space="preserve">1) </w:t>
            </w:r>
            <w:proofErr w:type="spellStart"/>
            <w:r>
              <w:t>Rekod</w:t>
            </w:r>
            <w:proofErr w:type="spellEnd"/>
            <w:r>
              <w:t xml:space="preserve"> P&amp;ID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flextronic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JKKP Penang.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tiada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proofErr w:type="spellStart"/>
            <w:r>
              <w:t>talian</w:t>
            </w:r>
            <w:proofErr w:type="spellEnd"/>
            <w:r>
              <w:t xml:space="preserve"> </w:t>
            </w:r>
            <w:proofErr w:type="spellStart"/>
            <w:r>
              <w:t>paip</w:t>
            </w:r>
            <w:proofErr w:type="spellEnd"/>
            <w:r>
              <w:t xml:space="preserve"> yang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memasang</w:t>
            </w:r>
            <w:proofErr w:type="spellEnd"/>
            <w:r>
              <w:t xml:space="preserve"> </w:t>
            </w:r>
            <w:proofErr w:type="spellStart"/>
            <w:r>
              <w:t>tangka</w:t>
            </w:r>
            <w:proofErr w:type="spellEnd"/>
            <w:r>
              <w:t xml:space="preserve"> GPC</w:t>
            </w:r>
          </w:p>
          <w:p w:rsidR="00F34005" w:rsidRDefault="00F34005" w:rsidP="0002520B">
            <w:pPr>
              <w:pStyle w:val="ListParagraph"/>
              <w:ind w:left="0"/>
            </w:pPr>
          </w:p>
          <w:p w:rsidR="00F34005" w:rsidRDefault="00F34005" w:rsidP="0002520B">
            <w:pPr>
              <w:pStyle w:val="ListParagraph"/>
              <w:ind w:left="0"/>
            </w:pPr>
          </w:p>
          <w:p w:rsidR="00F34005" w:rsidRDefault="00F34005" w:rsidP="0002520B">
            <w:pPr>
              <w:pStyle w:val="ListParagraph"/>
              <w:ind w:left="0"/>
            </w:pPr>
          </w:p>
          <w:p w:rsidR="00F34005" w:rsidRDefault="00F34005" w:rsidP="0002520B">
            <w:pPr>
              <w:pStyle w:val="ListParagraph"/>
              <w:ind w:left="0"/>
            </w:pPr>
          </w:p>
          <w:p w:rsidR="00F34005" w:rsidRDefault="00F34005" w:rsidP="0002520B">
            <w:pPr>
              <w:pStyle w:val="ListParagraph"/>
              <w:ind w:left="0"/>
            </w:pPr>
            <w:r>
              <w:t>2)</w:t>
            </w:r>
            <w:r w:rsidR="00B16BF3">
              <w:t xml:space="preserve"> </w:t>
            </w:r>
            <w:proofErr w:type="spellStart"/>
            <w:r w:rsidR="00B16BF3">
              <w:t>Perlu</w:t>
            </w:r>
            <w:proofErr w:type="spellEnd"/>
            <w:r w:rsidR="00B16BF3">
              <w:t xml:space="preserve"> </w:t>
            </w:r>
            <w:proofErr w:type="spellStart"/>
            <w:r w:rsidR="00B16BF3">
              <w:t>sediakan</w:t>
            </w:r>
            <w:proofErr w:type="spellEnd"/>
            <w:r w:rsidR="00B16BF3">
              <w:t xml:space="preserve"> </w:t>
            </w:r>
            <w:proofErr w:type="spellStart"/>
            <w:r w:rsidR="00B16BF3">
              <w:t>Carta</w:t>
            </w:r>
            <w:proofErr w:type="spellEnd"/>
            <w:r w:rsidR="00B16BF3">
              <w:t xml:space="preserve"> </w:t>
            </w:r>
            <w:proofErr w:type="spellStart"/>
            <w:r w:rsidR="00B16BF3">
              <w:t>alir</w:t>
            </w:r>
            <w:proofErr w:type="spellEnd"/>
            <w:r w:rsidR="00B16BF3">
              <w:t xml:space="preserve"> process flow </w:t>
            </w:r>
            <w:proofErr w:type="spellStart"/>
            <w:r w:rsidR="00B16BF3">
              <w:t>dari</w:t>
            </w:r>
            <w:proofErr w:type="spellEnd"/>
            <w:r w:rsidR="00B16BF3">
              <w:t xml:space="preserve"> </w:t>
            </w:r>
            <w:proofErr w:type="spellStart"/>
            <w:r w:rsidR="00B16BF3">
              <w:t>tangki</w:t>
            </w:r>
            <w:proofErr w:type="spellEnd"/>
            <w:r w:rsidR="00B16BF3">
              <w:t xml:space="preserve"> </w:t>
            </w:r>
            <w:proofErr w:type="spellStart"/>
            <w:r w:rsidR="00B16BF3">
              <w:t>simpanan</w:t>
            </w:r>
            <w:proofErr w:type="spellEnd"/>
            <w:r w:rsidR="00B16BF3">
              <w:t xml:space="preserve"> GPC </w:t>
            </w:r>
            <w:proofErr w:type="spellStart"/>
            <w:r w:rsidR="00B16BF3">
              <w:t>ke</w:t>
            </w:r>
            <w:proofErr w:type="spellEnd"/>
            <w:r w:rsidR="00B16BF3">
              <w:t xml:space="preserve"> production/burner</w:t>
            </w:r>
          </w:p>
          <w:p w:rsidR="00B16BF3" w:rsidRDefault="00B16BF3" w:rsidP="0002520B">
            <w:pPr>
              <w:pStyle w:val="ListParagraph"/>
              <w:ind w:left="0"/>
            </w:pPr>
          </w:p>
          <w:p w:rsidR="00B16BF3" w:rsidRDefault="00B16BF3" w:rsidP="0002520B">
            <w:pPr>
              <w:pStyle w:val="ListParagraph"/>
              <w:ind w:left="0"/>
            </w:pPr>
            <w:r>
              <w:t xml:space="preserve">**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kilang</w:t>
            </w:r>
            <w:proofErr w:type="spellEnd"/>
            <w:r>
              <w:t xml:space="preserve"> yang proses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kimia</w:t>
            </w:r>
            <w:proofErr w:type="spellEnd"/>
            <w:r>
              <w:t xml:space="preserve"> /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terbakar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‘end user’</w:t>
            </w:r>
          </w:p>
          <w:p w:rsidR="00B16BF3" w:rsidRDefault="00B16BF3" w:rsidP="0002520B">
            <w:pPr>
              <w:pStyle w:val="ListParagraph"/>
              <w:ind w:left="0"/>
            </w:pPr>
          </w:p>
          <w:p w:rsidR="000869C0" w:rsidRDefault="000869C0" w:rsidP="0002520B">
            <w:pPr>
              <w:pStyle w:val="ListParagraph"/>
              <w:ind w:left="0"/>
            </w:pPr>
            <w:r>
              <w:t xml:space="preserve">3)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detail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kawalan</w:t>
            </w:r>
            <w:proofErr w:type="spellEnd"/>
            <w:r>
              <w:t xml:space="preserve"> </w:t>
            </w:r>
            <w:proofErr w:type="spellStart"/>
            <w:r>
              <w:t>kejuruteraan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</w:p>
        </w:tc>
      </w:tr>
      <w:tr w:rsidR="0002520B" w:rsidTr="00E92B0C">
        <w:tc>
          <w:tcPr>
            <w:tcW w:w="5665" w:type="dxa"/>
          </w:tcPr>
          <w:p w:rsidR="0002520B" w:rsidRDefault="00B63DA0" w:rsidP="0002520B">
            <w:pPr>
              <w:pStyle w:val="ListParagraph"/>
              <w:ind w:left="0"/>
            </w:pPr>
            <w:proofErr w:type="spellStart"/>
            <w:r>
              <w:lastRenderedPageBreak/>
              <w:t>Perkara</w:t>
            </w:r>
            <w:proofErr w:type="spellEnd"/>
            <w:r>
              <w:t xml:space="preserve"> 2.3: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 w:rsidR="00312D54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B63DA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kemukakan</w:t>
            </w:r>
            <w:proofErr w:type="spellEnd"/>
            <w:r>
              <w:t xml:space="preserve"> Safe Opera</w:t>
            </w:r>
            <w:r w:rsidR="00312D54">
              <w:t>t</w:t>
            </w:r>
            <w:r>
              <w:t>ing Procedure (SOP)</w:t>
            </w:r>
          </w:p>
        </w:tc>
        <w:tc>
          <w:tcPr>
            <w:tcW w:w="3240" w:type="dxa"/>
          </w:tcPr>
          <w:p w:rsidR="0002520B" w:rsidRDefault="0002520B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B63DA0">
            <w:r>
              <w:t xml:space="preserve">1)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flextronic</w:t>
            </w:r>
            <w:proofErr w:type="spellEnd"/>
          </w:p>
        </w:tc>
        <w:tc>
          <w:tcPr>
            <w:tcW w:w="2965" w:type="dxa"/>
          </w:tcPr>
          <w:p w:rsidR="0002520B" w:rsidRDefault="0002520B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a)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flex</w:t>
            </w:r>
            <w:r w:rsidR="00312D54">
              <w:t xml:space="preserve"> </w:t>
            </w:r>
            <w:proofErr w:type="spellStart"/>
            <w:r w:rsidR="00312D54">
              <w:t>yg</w:t>
            </w:r>
            <w:proofErr w:type="spellEnd"/>
            <w:r w:rsidR="00312D54">
              <w:t xml:space="preserve"> </w:t>
            </w:r>
            <w:proofErr w:type="spellStart"/>
            <w:r w:rsidR="00312D54">
              <w:t>dilantik</w:t>
            </w:r>
            <w:proofErr w:type="spellEnd"/>
            <w:r w:rsidR="00312D54">
              <w:t xml:space="preserve"> </w:t>
            </w:r>
            <w:proofErr w:type="spellStart"/>
            <w:r w:rsidR="00312D54">
              <w:t>bagi</w:t>
            </w:r>
            <w:proofErr w:type="spellEnd"/>
            <w:r w:rsidR="00312D54">
              <w:t xml:space="preserve"> </w:t>
            </w:r>
            <w:proofErr w:type="spellStart"/>
            <w:r w:rsidR="00312D54">
              <w:t>menjalankan</w:t>
            </w:r>
            <w:proofErr w:type="spellEnd"/>
            <w:r w:rsidR="00312D54">
              <w:t xml:space="preserve"> </w:t>
            </w:r>
            <w:proofErr w:type="spellStart"/>
            <w:r w:rsidR="00312D54">
              <w:t>pemeriksaan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b) </w:t>
            </w:r>
            <w:proofErr w:type="spellStart"/>
            <w:r w:rsidR="00312D54">
              <w:t>senarai</w:t>
            </w:r>
            <w:proofErr w:type="spellEnd"/>
            <w:r w:rsidR="00312D54">
              <w:t xml:space="preserve"> </w:t>
            </w:r>
            <w:r>
              <w:t>PPE (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doso</w:t>
            </w:r>
            <w:proofErr w:type="spellEnd"/>
            <w:r>
              <w:t>)</w:t>
            </w:r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c) step </w:t>
            </w:r>
            <w:proofErr w:type="spellStart"/>
            <w:r>
              <w:t>pemeriksaan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  <w:r>
              <w:t>d)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semak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312D54">
              <w:t>yelenggaraan</w:t>
            </w:r>
            <w:proofErr w:type="spellEnd"/>
            <w:r w:rsidR="00312D54">
              <w:t xml:space="preserve">- </w:t>
            </w:r>
            <w:proofErr w:type="spellStart"/>
            <w:r w:rsidR="00312D54"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312D54">
              <w:t>senarai</w:t>
            </w:r>
            <w:proofErr w:type="spellEnd"/>
            <w:r w:rsidR="00312D54">
              <w:t xml:space="preserve"> </w:t>
            </w:r>
            <w:proofErr w:type="spellStart"/>
            <w:r w:rsidR="00312D54">
              <w:t>semak</w:t>
            </w:r>
            <w:proofErr w:type="spellEnd"/>
            <w:r w:rsidR="00312D54">
              <w:t xml:space="preserve"> </w:t>
            </w:r>
            <w:proofErr w:type="spellStart"/>
            <w:r>
              <w:t>petronas</w:t>
            </w:r>
            <w:proofErr w:type="spellEnd"/>
            <w:r>
              <w:t xml:space="preserve"> </w:t>
            </w:r>
            <w:proofErr w:type="spellStart"/>
            <w:r>
              <w:t>dagangan</w:t>
            </w:r>
            <w:proofErr w:type="spellEnd"/>
            <w:r w:rsidR="00312D54">
              <w:t xml:space="preserve"> </w:t>
            </w:r>
            <w:proofErr w:type="spellStart"/>
            <w:r w:rsidR="00312D54">
              <w:t>berhad</w:t>
            </w:r>
            <w:proofErr w:type="spellEnd"/>
            <w:r w:rsidR="00312D54">
              <w:t xml:space="preserve"> (PDB)</w:t>
            </w:r>
          </w:p>
        </w:tc>
      </w:tr>
      <w:tr w:rsidR="0002520B" w:rsidTr="00E92B0C">
        <w:tc>
          <w:tcPr>
            <w:tcW w:w="5665" w:type="dxa"/>
          </w:tcPr>
          <w:p w:rsidR="0002520B" w:rsidRDefault="00B63DA0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2.4: </w:t>
            </w:r>
            <w:proofErr w:type="spellStart"/>
            <w:r>
              <w:t>pengubahsuaian</w:t>
            </w:r>
            <w:proofErr w:type="spellEnd"/>
            <w:r>
              <w:t xml:space="preserve"> </w:t>
            </w:r>
            <w:proofErr w:type="spellStart"/>
            <w:r>
              <w:t>pepasangan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  <w:r>
              <w:t>1)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pengubahsuai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pepasangan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2) </w:t>
            </w:r>
            <w:proofErr w:type="spellStart"/>
            <w:r>
              <w:t>kelayakan</w:t>
            </w:r>
            <w:proofErr w:type="spellEnd"/>
            <w:r>
              <w:t xml:space="preserve"> orang yang </w:t>
            </w:r>
            <w:proofErr w:type="spellStart"/>
            <w:r>
              <w:t>dilantik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3)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kritikal</w:t>
            </w:r>
            <w:proofErr w:type="spellEnd"/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4) </w:t>
            </w:r>
            <w:proofErr w:type="spellStart"/>
            <w:r w:rsidR="00312D54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pengubahsuaian</w:t>
            </w:r>
            <w:proofErr w:type="spellEnd"/>
          </w:p>
        </w:tc>
        <w:tc>
          <w:tcPr>
            <w:tcW w:w="3240" w:type="dxa"/>
          </w:tcPr>
          <w:p w:rsidR="0002520B" w:rsidRDefault="00B63DA0" w:rsidP="0002520B">
            <w:pPr>
              <w:pStyle w:val="ListParagraph"/>
              <w:ind w:left="0"/>
            </w:pPr>
            <w:r>
              <w:t xml:space="preserve">Management of change (MOC)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major hazard installation (MHI)</w:t>
            </w: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312D5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doso</w:t>
            </w:r>
            <w:proofErr w:type="spellEnd"/>
          </w:p>
          <w:p w:rsidR="00312D54" w:rsidRDefault="00312D54" w:rsidP="00312D5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diterangkan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doso</w:t>
            </w:r>
            <w:proofErr w:type="spellEnd"/>
          </w:p>
        </w:tc>
        <w:tc>
          <w:tcPr>
            <w:tcW w:w="2965" w:type="dxa"/>
          </w:tcPr>
          <w:p w:rsidR="0002520B" w:rsidRDefault="0002520B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</w:p>
          <w:p w:rsidR="00B63DA0" w:rsidRDefault="00B63DA0" w:rsidP="0002520B">
            <w:pPr>
              <w:pStyle w:val="ListParagraph"/>
              <w:ind w:left="0"/>
            </w:pPr>
            <w:r>
              <w:t xml:space="preserve">1)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 w:rsidR="00312D54">
              <w:t xml:space="preserve"> (</w:t>
            </w:r>
            <w:proofErr w:type="spellStart"/>
            <w:r w:rsidR="00312D54">
              <w:t>benda</w:t>
            </w:r>
            <w:proofErr w:type="spellEnd"/>
            <w:r w:rsidR="00312D54">
              <w:t xml:space="preserve"> </w:t>
            </w:r>
            <w:proofErr w:type="spellStart"/>
            <w:r w:rsidR="00312D54">
              <w:t>baru</w:t>
            </w:r>
            <w:proofErr w:type="spellEnd"/>
            <w:r w:rsidR="00312D54">
              <w:t>)</w:t>
            </w:r>
          </w:p>
          <w:p w:rsidR="00B63DA0" w:rsidRDefault="00B63DA0" w:rsidP="0002520B">
            <w:pPr>
              <w:pStyle w:val="ListParagraph"/>
              <w:ind w:left="0"/>
            </w:pPr>
            <w:r>
              <w:t>2)</w:t>
            </w:r>
            <w:proofErr w:type="spellStart"/>
            <w:r>
              <w:t>kelayakan</w:t>
            </w:r>
            <w:proofErr w:type="spellEnd"/>
            <w:r>
              <w:t xml:space="preserve">: firma yang competent (FYK) yang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FYK </w:t>
            </w:r>
            <w:proofErr w:type="spellStart"/>
            <w:r>
              <w:t>talian</w:t>
            </w:r>
            <w:proofErr w:type="spellEnd"/>
            <w:r>
              <w:t xml:space="preserve"> </w:t>
            </w:r>
            <w:proofErr w:type="spellStart"/>
            <w:r>
              <w:t>paip</w:t>
            </w:r>
            <w:proofErr w:type="spellEnd"/>
            <w:r w:rsidR="00DC15EF">
              <w:t xml:space="preserve"> petroleum</w:t>
            </w:r>
          </w:p>
          <w:p w:rsidR="00DC15EF" w:rsidRDefault="00DC15EF" w:rsidP="0002520B">
            <w:pPr>
              <w:pStyle w:val="ListParagraph"/>
              <w:ind w:left="0"/>
            </w:pPr>
            <w:r>
              <w:t>3)</w:t>
            </w:r>
            <w:proofErr w:type="spellStart"/>
            <w:r>
              <w:t>semua</w:t>
            </w:r>
            <w:proofErr w:type="spellEnd"/>
            <w:r>
              <w:t xml:space="preserve"> fittings</w:t>
            </w:r>
            <w:r w:rsidR="00312D54">
              <w:t xml:space="preserve"> </w:t>
            </w:r>
            <w:proofErr w:type="spellStart"/>
            <w:r w:rsidR="00312D54">
              <w:t>dan</w:t>
            </w:r>
            <w:proofErr w:type="spellEnd"/>
            <w:r w:rsidR="00312D54">
              <w:t xml:space="preserve"> safety features</w:t>
            </w:r>
          </w:p>
          <w:p w:rsidR="00DC15EF" w:rsidRDefault="00DC15EF" w:rsidP="0002520B">
            <w:pPr>
              <w:pStyle w:val="ListParagraph"/>
              <w:ind w:left="0"/>
            </w:pPr>
            <w:r>
              <w:lastRenderedPageBreak/>
              <w:t xml:space="preserve">4)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simpanan</w:t>
            </w:r>
            <w:proofErr w:type="spellEnd"/>
            <w:r>
              <w:t xml:space="preserve"> permit to install (PTI) &amp; permit to operate (PTO)</w:t>
            </w:r>
          </w:p>
        </w:tc>
      </w:tr>
    </w:tbl>
    <w:p w:rsidR="003D51CD" w:rsidRDefault="003D51CD" w:rsidP="003D51CD">
      <w:pPr>
        <w:pStyle w:val="ListParagraph"/>
        <w:ind w:left="1080"/>
        <w:rPr>
          <w:b/>
          <w:u w:val="single"/>
        </w:rPr>
      </w:pPr>
    </w:p>
    <w:p w:rsidR="003D51CD" w:rsidRPr="003D51CD" w:rsidRDefault="003D51CD" w:rsidP="003D51CD">
      <w:pPr>
        <w:pStyle w:val="ListParagraph"/>
        <w:ind w:left="1080"/>
        <w:rPr>
          <w:b/>
        </w:rPr>
      </w:pPr>
      <w:proofErr w:type="spellStart"/>
      <w:r w:rsidRPr="003D51CD">
        <w:rPr>
          <w:b/>
        </w:rPr>
        <w:t>Peraturan</w:t>
      </w:r>
      <w:proofErr w:type="spellEnd"/>
      <w:r w:rsidRPr="003D51CD">
        <w:rPr>
          <w:b/>
        </w:rPr>
        <w:t xml:space="preserve"> 10(b</w:t>
      </w:r>
      <w:proofErr w:type="gramStart"/>
      <w:r w:rsidRPr="003D51CD">
        <w:rPr>
          <w:b/>
        </w:rPr>
        <w:t>)(</w:t>
      </w:r>
      <w:proofErr w:type="gramEnd"/>
      <w:r w:rsidRPr="003D51CD">
        <w:rPr>
          <w:b/>
        </w:rPr>
        <w:t xml:space="preserve">ii): </w:t>
      </w:r>
      <w:proofErr w:type="spellStart"/>
      <w:r w:rsidRPr="003D51CD">
        <w:rPr>
          <w:b/>
        </w:rPr>
        <w:t>mengambil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langkah</w:t>
      </w:r>
      <w:proofErr w:type="spellEnd"/>
      <w:r w:rsidRPr="003D51CD">
        <w:rPr>
          <w:b/>
        </w:rPr>
        <w:t xml:space="preserve"> yang </w:t>
      </w:r>
      <w:proofErr w:type="spellStart"/>
      <w:r w:rsidRPr="003D51CD">
        <w:rPr>
          <w:b/>
        </w:rPr>
        <w:t>mencukupi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untuk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memberi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maklumat</w:t>
      </w:r>
      <w:proofErr w:type="spellEnd"/>
      <w:r w:rsidRPr="003D51CD">
        <w:rPr>
          <w:b/>
        </w:rPr>
        <w:t xml:space="preserve">, </w:t>
      </w:r>
      <w:proofErr w:type="spellStart"/>
      <w:r w:rsidRPr="003D51CD">
        <w:rPr>
          <w:b/>
        </w:rPr>
        <w:t>latihan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dan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peralatan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yg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diperlukan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kpd</w:t>
      </w:r>
      <w:proofErr w:type="spellEnd"/>
      <w:r w:rsidRPr="003D51CD">
        <w:rPr>
          <w:b/>
        </w:rPr>
        <w:t xml:space="preserve"> orang yang </w:t>
      </w:r>
      <w:proofErr w:type="spellStart"/>
      <w:r w:rsidRPr="003D51CD">
        <w:rPr>
          <w:b/>
        </w:rPr>
        <w:t>bekerja</w:t>
      </w:r>
      <w:proofErr w:type="spellEnd"/>
      <w:r w:rsidRPr="003D51CD">
        <w:rPr>
          <w:b/>
        </w:rPr>
        <w:t xml:space="preserve"> di </w:t>
      </w:r>
      <w:proofErr w:type="spellStart"/>
      <w:r w:rsidRPr="003D51CD">
        <w:rPr>
          <w:b/>
        </w:rPr>
        <w:t>tapak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untuk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memastikan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keselamatan</w:t>
      </w:r>
      <w:proofErr w:type="spellEnd"/>
      <w:r w:rsidRPr="003D51CD">
        <w:rPr>
          <w:b/>
        </w:rPr>
        <w:t xml:space="preserve"> </w:t>
      </w:r>
      <w:proofErr w:type="spellStart"/>
      <w:r w:rsidRPr="003D51CD">
        <w:rPr>
          <w:b/>
        </w:rPr>
        <w:t>mereka</w:t>
      </w:r>
      <w:proofErr w:type="spellEnd"/>
      <w:r w:rsidRPr="003D51CD">
        <w:rPr>
          <w:b/>
        </w:rPr>
        <w:t>:</w:t>
      </w:r>
    </w:p>
    <w:p w:rsidR="003D51CD" w:rsidRPr="00E92B0C" w:rsidRDefault="003D51CD" w:rsidP="003D51CD">
      <w:pPr>
        <w:pStyle w:val="ListParagraph"/>
        <w:ind w:left="1080"/>
        <w:rPr>
          <w:b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665"/>
        <w:gridCol w:w="3240"/>
        <w:gridCol w:w="2965"/>
      </w:tblGrid>
      <w:tr w:rsidR="003D51CD" w:rsidTr="003D51CD">
        <w:tc>
          <w:tcPr>
            <w:tcW w:w="5665" w:type="dxa"/>
          </w:tcPr>
          <w:p w:rsidR="003D51CD" w:rsidRDefault="003D51CD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1: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kpd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, </w:t>
            </w:r>
            <w:proofErr w:type="spellStart"/>
            <w:r>
              <w:t>pelawat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:</w:t>
            </w:r>
          </w:p>
          <w:p w:rsidR="003D51CD" w:rsidRDefault="003D51CD" w:rsidP="0002520B">
            <w:pPr>
              <w:pStyle w:val="ListParagraph"/>
              <w:ind w:left="0"/>
            </w:pPr>
          </w:p>
          <w:p w:rsidR="00EF1733" w:rsidRDefault="003D51CD" w:rsidP="0002520B">
            <w:pPr>
              <w:pStyle w:val="ListParagraph"/>
              <w:ind w:left="0"/>
            </w:pPr>
            <w:r>
              <w:t>1)</w:t>
            </w:r>
            <w:proofErr w:type="spellStart"/>
            <w:r w:rsidR="00EF1733">
              <w:t>rekod</w:t>
            </w:r>
            <w:proofErr w:type="spellEnd"/>
            <w:r w:rsidR="00EF1733">
              <w:t xml:space="preserve"> </w:t>
            </w:r>
            <w:proofErr w:type="spellStart"/>
            <w:r w:rsidR="00EF1733">
              <w:t>penyampaian</w:t>
            </w:r>
            <w:proofErr w:type="spellEnd"/>
            <w:r w:rsidR="00EF1733">
              <w:t xml:space="preserve"> </w:t>
            </w:r>
            <w:r>
              <w:t xml:space="preserve">safety briefing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 w:rsidR="00EF1733">
              <w:t xml:space="preserve">, </w:t>
            </w:r>
            <w:proofErr w:type="spellStart"/>
            <w:r w:rsidR="00EF1733">
              <w:t>pelawat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EF1733">
              <w:t>kontraktor</w:t>
            </w:r>
            <w:proofErr w:type="spellEnd"/>
          </w:p>
          <w:p w:rsidR="00EF1733" w:rsidRDefault="00EF1733" w:rsidP="0002520B">
            <w:pPr>
              <w:pStyle w:val="ListParagraph"/>
              <w:ind w:left="0"/>
            </w:pPr>
            <w:r>
              <w:t>2)</w:t>
            </w:r>
            <w:proofErr w:type="spellStart"/>
            <w:r>
              <w:t>Salinan</w:t>
            </w:r>
            <w:proofErr w:type="spellEnd"/>
            <w:r>
              <w:t xml:space="preserve"> safety </w:t>
            </w:r>
            <w:proofErr w:type="spellStart"/>
            <w:r>
              <w:t>bfiefing</w:t>
            </w:r>
            <w:proofErr w:type="spellEnd"/>
          </w:p>
          <w:p w:rsidR="00EF1733" w:rsidRDefault="00EF1733" w:rsidP="00EF1733">
            <w:pPr>
              <w:pStyle w:val="ListParagraph"/>
              <w:ind w:left="0"/>
            </w:pPr>
            <w:r>
              <w:t>3</w:t>
            </w:r>
            <w:r w:rsidR="003D51CD">
              <w:t>)</w:t>
            </w:r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</w:p>
          <w:p w:rsidR="003D51CD" w:rsidRDefault="003D51CD" w:rsidP="0002520B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3D51CD" w:rsidRDefault="003D51CD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  <w:r>
              <w:t xml:space="preserve">1) </w:t>
            </w:r>
            <w:proofErr w:type="gramStart"/>
            <w:r>
              <w:t>safety</w:t>
            </w:r>
            <w:proofErr w:type="gramEnd"/>
            <w:r>
              <w:t xml:space="preserve"> briefing </w:t>
            </w:r>
            <w:proofErr w:type="spellStart"/>
            <w:r>
              <w:t>sebenarmya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,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kpd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JKKP </w:t>
            </w:r>
            <w:proofErr w:type="spellStart"/>
            <w:r>
              <w:t>minta</w:t>
            </w:r>
            <w:proofErr w:type="spellEnd"/>
            <w:r>
              <w:t xml:space="preserve">,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sediakan</w:t>
            </w:r>
            <w:proofErr w:type="spellEnd"/>
          </w:p>
        </w:tc>
        <w:tc>
          <w:tcPr>
            <w:tcW w:w="2965" w:type="dxa"/>
          </w:tcPr>
          <w:p w:rsidR="003D51CD" w:rsidRDefault="003D51CD" w:rsidP="0002520B">
            <w:pPr>
              <w:pStyle w:val="ListParagraph"/>
              <w:ind w:left="0"/>
            </w:pPr>
          </w:p>
          <w:p w:rsidR="00EF1733" w:rsidRDefault="00EF1733" w:rsidP="0002520B">
            <w:pPr>
              <w:pStyle w:val="ListParagraph"/>
              <w:ind w:left="0"/>
            </w:pPr>
          </w:p>
          <w:p w:rsidR="00EF1733" w:rsidRDefault="00EF1733" w:rsidP="0002520B">
            <w:pPr>
              <w:pStyle w:val="ListParagraph"/>
              <w:ind w:left="0"/>
            </w:pP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flextronic</w:t>
            </w:r>
            <w:proofErr w:type="spellEnd"/>
          </w:p>
        </w:tc>
      </w:tr>
      <w:tr w:rsidR="003D51CD" w:rsidTr="003D51CD">
        <w:tc>
          <w:tcPr>
            <w:tcW w:w="5665" w:type="dxa"/>
          </w:tcPr>
          <w:p w:rsidR="003D51CD" w:rsidRDefault="00EF1733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2: </w:t>
            </w:r>
            <w:proofErr w:type="spellStart"/>
            <w:r>
              <w:t>latihan</w:t>
            </w:r>
            <w:proofErr w:type="spellEnd"/>
          </w:p>
          <w:p w:rsidR="00EF1733" w:rsidRDefault="00EF1733" w:rsidP="0002520B">
            <w:pPr>
              <w:pStyle w:val="ListParagraph"/>
              <w:ind w:left="0"/>
            </w:pPr>
          </w:p>
          <w:p w:rsidR="00EF1733" w:rsidRDefault="00EF1733" w:rsidP="0002520B">
            <w:pPr>
              <w:pStyle w:val="ListParagraph"/>
              <w:ind w:left="0"/>
            </w:pPr>
            <w:r>
              <w:t>1) training matrix</w:t>
            </w:r>
          </w:p>
          <w:p w:rsidR="00EF1733" w:rsidRDefault="00EF1733" w:rsidP="0002520B">
            <w:pPr>
              <w:pStyle w:val="ListParagraph"/>
              <w:ind w:left="0"/>
            </w:pPr>
            <w:r>
              <w:t xml:space="preserve">2)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kefahaman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pengendalian</w:t>
            </w:r>
            <w:proofErr w:type="spellEnd"/>
            <w:r>
              <w:t xml:space="preserve"> GPC</w:t>
            </w:r>
          </w:p>
          <w:p w:rsidR="00EF1733" w:rsidRDefault="00EF1733" w:rsidP="0002520B">
            <w:pPr>
              <w:pStyle w:val="ListParagraph"/>
              <w:ind w:left="0"/>
            </w:pPr>
            <w:r>
              <w:t xml:space="preserve">3) </w:t>
            </w:r>
            <w:proofErr w:type="spellStart"/>
            <w:r>
              <w:t>kaedah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diberitahu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induksi</w:t>
            </w:r>
            <w:proofErr w:type="spellEnd"/>
          </w:p>
        </w:tc>
        <w:tc>
          <w:tcPr>
            <w:tcW w:w="3240" w:type="dxa"/>
          </w:tcPr>
          <w:p w:rsidR="003D51CD" w:rsidRDefault="003D51CD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312D5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  <w:p w:rsidR="00312D54" w:rsidRDefault="00312D54" w:rsidP="00312D5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  <w:tc>
          <w:tcPr>
            <w:tcW w:w="2965" w:type="dxa"/>
          </w:tcPr>
          <w:p w:rsidR="003D51CD" w:rsidRDefault="003D51CD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02520B">
            <w:pPr>
              <w:pStyle w:val="ListParagraph"/>
              <w:ind w:left="0"/>
            </w:pPr>
          </w:p>
          <w:p w:rsidR="00312D54" w:rsidRDefault="00312D54" w:rsidP="00312D5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flextronic</w:t>
            </w:r>
            <w:proofErr w:type="spellEnd"/>
          </w:p>
        </w:tc>
      </w:tr>
    </w:tbl>
    <w:p w:rsidR="0002520B" w:rsidRDefault="0002520B" w:rsidP="0002520B">
      <w:pPr>
        <w:pStyle w:val="ListParagraph"/>
        <w:ind w:left="1080"/>
      </w:pPr>
    </w:p>
    <w:p w:rsidR="00312D54" w:rsidRDefault="00312D54" w:rsidP="0002520B">
      <w:pPr>
        <w:pStyle w:val="ListParagraph"/>
        <w:ind w:left="1080"/>
        <w:rPr>
          <w:b/>
        </w:rPr>
      </w:pPr>
    </w:p>
    <w:p w:rsidR="00EF1733" w:rsidRDefault="00106AA6" w:rsidP="0002520B">
      <w:pPr>
        <w:pStyle w:val="ListParagraph"/>
        <w:ind w:left="1080"/>
        <w:rPr>
          <w:b/>
        </w:rPr>
      </w:pPr>
      <w:proofErr w:type="spellStart"/>
      <w:r>
        <w:rPr>
          <w:b/>
        </w:rPr>
        <w:t>Peraturan</w:t>
      </w:r>
      <w:proofErr w:type="spellEnd"/>
      <w:r>
        <w:rPr>
          <w:b/>
        </w:rPr>
        <w:t xml:space="preserve"> 10(c): </w:t>
      </w:r>
      <w:proofErr w:type="spellStart"/>
      <w:r>
        <w:rPr>
          <w:b/>
        </w:rPr>
        <w:t>menyediakan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mengemaskinikan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kecemasan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tapak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mencukupi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memperincikan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kemalangan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ditangani</w:t>
      </w:r>
      <w:proofErr w:type="spellEnd"/>
    </w:p>
    <w:p w:rsidR="00106AA6" w:rsidRDefault="00106AA6" w:rsidP="0002520B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665"/>
        <w:gridCol w:w="3240"/>
        <w:gridCol w:w="2965"/>
      </w:tblGrid>
      <w:tr w:rsidR="00106AA6" w:rsidTr="00106AA6">
        <w:tc>
          <w:tcPr>
            <w:tcW w:w="5665" w:type="dxa"/>
          </w:tcPr>
          <w:p w:rsidR="00106AA6" w:rsidRDefault="00106AA6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3: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pasukan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tanggungjawab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aktivitinya</w:t>
            </w:r>
            <w:proofErr w:type="spellEnd"/>
          </w:p>
          <w:p w:rsidR="00106AA6" w:rsidRDefault="00106AA6" w:rsidP="0002520B">
            <w:pPr>
              <w:pStyle w:val="ListParagraph"/>
              <w:ind w:left="0"/>
            </w:pPr>
          </w:p>
          <w:p w:rsidR="00106AA6" w:rsidRDefault="00106AA6" w:rsidP="0002520B">
            <w:pPr>
              <w:pStyle w:val="ListParagraph"/>
              <w:ind w:left="0"/>
            </w:pPr>
            <w:r>
              <w:t xml:space="preserve">1) </w:t>
            </w:r>
            <w:proofErr w:type="spellStart"/>
            <w:r w:rsidR="00FC1A39">
              <w:t>jawatan</w:t>
            </w:r>
            <w:proofErr w:type="spellEnd"/>
            <w:r w:rsidR="00FC1A39">
              <w:t xml:space="preserve"> fire fighter</w:t>
            </w:r>
          </w:p>
        </w:tc>
        <w:tc>
          <w:tcPr>
            <w:tcW w:w="3240" w:type="dxa"/>
          </w:tcPr>
          <w:p w:rsidR="00FC1A39" w:rsidRDefault="00FC1A39" w:rsidP="00FC1A39">
            <w:pPr>
              <w:pStyle w:val="ListParagraph"/>
              <w:numPr>
                <w:ilvl w:val="0"/>
                <w:numId w:val="9"/>
              </w:numPr>
            </w:pPr>
            <w:r>
              <w:t xml:space="preserve">Akan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carta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emergency response team (ERT)</w:t>
            </w:r>
          </w:p>
        </w:tc>
        <w:tc>
          <w:tcPr>
            <w:tcW w:w="2965" w:type="dxa"/>
          </w:tcPr>
          <w:p w:rsidR="00106AA6" w:rsidRDefault="00106AA6" w:rsidP="0002520B">
            <w:pPr>
              <w:pStyle w:val="ListParagraph"/>
              <w:ind w:left="0"/>
            </w:pPr>
          </w:p>
        </w:tc>
      </w:tr>
      <w:tr w:rsidR="00106AA6" w:rsidTr="00106AA6">
        <w:tc>
          <w:tcPr>
            <w:tcW w:w="5665" w:type="dxa"/>
          </w:tcPr>
          <w:p w:rsidR="00106AA6" w:rsidRDefault="00FC1A39" w:rsidP="0002520B">
            <w:pPr>
              <w:pStyle w:val="ListParagraph"/>
              <w:ind w:left="0"/>
            </w:pPr>
            <w:proofErr w:type="spellStart"/>
            <w:r>
              <w:t>Perkara</w:t>
            </w:r>
            <w:proofErr w:type="spellEnd"/>
            <w:r>
              <w:t xml:space="preserve"> 5: </w:t>
            </w:r>
            <w:proofErr w:type="spellStart"/>
            <w:r>
              <w:t>prosidur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kecemasan</w:t>
            </w:r>
            <w:proofErr w:type="spellEnd"/>
          </w:p>
          <w:p w:rsidR="00FC1A39" w:rsidRDefault="00FC1A39" w:rsidP="0002520B">
            <w:pPr>
              <w:pStyle w:val="ListParagraph"/>
              <w:ind w:left="0"/>
            </w:pPr>
          </w:p>
          <w:p w:rsidR="00FC1A39" w:rsidRDefault="00FC1A39" w:rsidP="0002520B">
            <w:pPr>
              <w:pStyle w:val="ListParagraph"/>
              <w:ind w:left="0"/>
            </w:pPr>
            <w:r>
              <w:t xml:space="preserve">1)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kebakaran</w:t>
            </w:r>
            <w:proofErr w:type="spellEnd"/>
          </w:p>
          <w:p w:rsidR="00FC1A39" w:rsidRDefault="00FC1A39" w:rsidP="0002520B">
            <w:pPr>
              <w:pStyle w:val="ListParagraph"/>
              <w:ind w:left="0"/>
            </w:pPr>
            <w:r>
              <w:t>2)</w:t>
            </w:r>
            <w:proofErr w:type="spellStart"/>
            <w:r>
              <w:t>penyataan</w:t>
            </w:r>
            <w:proofErr w:type="spellEnd"/>
            <w:r>
              <w:t xml:space="preserve"> </w:t>
            </w:r>
            <w:proofErr w:type="spellStart"/>
            <w:r>
              <w:t>kebakaran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letupan</w:t>
            </w:r>
            <w:proofErr w:type="spellEnd"/>
            <w:r>
              <w:t xml:space="preserve"> di chemical storage and safety cabinet</w:t>
            </w:r>
          </w:p>
          <w:p w:rsidR="00FC1A39" w:rsidRDefault="00FC1A39" w:rsidP="0002520B">
            <w:pPr>
              <w:pStyle w:val="ListParagraph"/>
              <w:ind w:left="0"/>
            </w:pPr>
            <w:r>
              <w:t xml:space="preserve">3) nom </w:t>
            </w:r>
            <w:proofErr w:type="spellStart"/>
            <w:r>
              <w:t>pembekal</w:t>
            </w:r>
            <w:proofErr w:type="spellEnd"/>
            <w:r>
              <w:t xml:space="preserve"> GPC</w:t>
            </w:r>
          </w:p>
        </w:tc>
        <w:tc>
          <w:tcPr>
            <w:tcW w:w="3240" w:type="dxa"/>
          </w:tcPr>
          <w:p w:rsidR="00106AA6" w:rsidRDefault="00106AA6" w:rsidP="0002520B">
            <w:pPr>
              <w:pStyle w:val="ListParagraph"/>
              <w:ind w:left="0"/>
            </w:pPr>
          </w:p>
        </w:tc>
        <w:tc>
          <w:tcPr>
            <w:tcW w:w="2965" w:type="dxa"/>
          </w:tcPr>
          <w:p w:rsidR="00106AA6" w:rsidRDefault="00106AA6" w:rsidP="0002520B">
            <w:pPr>
              <w:pStyle w:val="ListParagraph"/>
              <w:ind w:left="0"/>
            </w:pPr>
          </w:p>
          <w:p w:rsidR="00FC1A39" w:rsidRDefault="00FC1A39" w:rsidP="0002520B">
            <w:pPr>
              <w:pStyle w:val="ListParagraph"/>
              <w:ind w:left="0"/>
            </w:pPr>
          </w:p>
          <w:p w:rsidR="00FC1A39" w:rsidRDefault="00FC1A39" w:rsidP="00FC1A39">
            <w:pPr>
              <w:pStyle w:val="ListParagraph"/>
              <w:ind w:left="0"/>
            </w:pPr>
            <w:r>
              <w:t xml:space="preserve">1) </w:t>
            </w:r>
            <w:proofErr w:type="spellStart"/>
            <w:r>
              <w:t>prosedur</w:t>
            </w:r>
            <w:proofErr w:type="spellEnd"/>
            <w:r>
              <w:t xml:space="preserve"> evacuation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  <w:p w:rsidR="00FC1A39" w:rsidRDefault="00FC1A39" w:rsidP="00FC1A39">
            <w:pPr>
              <w:pStyle w:val="ListParagraph"/>
              <w:ind w:left="0"/>
            </w:pPr>
            <w:r>
              <w:t>2)</w:t>
            </w:r>
            <w:proofErr w:type="spellStart"/>
            <w:r>
              <w:t>penyataan</w:t>
            </w:r>
            <w:proofErr w:type="spellEnd"/>
            <w:r>
              <w:t xml:space="preserve"> </w:t>
            </w:r>
            <w:proofErr w:type="spellStart"/>
            <w:r>
              <w:t>kebakaran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letupan</w:t>
            </w:r>
            <w:proofErr w:type="spellEnd"/>
            <w:r>
              <w:t xml:space="preserve"> di chemical storage and safety cabinet</w:t>
            </w:r>
            <w:r w:rsidR="00D21EE9">
              <w:t xml:space="preserve"> – </w:t>
            </w:r>
            <w:proofErr w:type="spellStart"/>
            <w:r w:rsidR="00D21EE9">
              <w:t>akan</w:t>
            </w:r>
            <w:proofErr w:type="spellEnd"/>
            <w:r w:rsidR="00D21EE9">
              <w:t xml:space="preserve"> </w:t>
            </w:r>
            <w:proofErr w:type="spellStart"/>
            <w:r w:rsidR="00D21EE9">
              <w:t>dimasukkan</w:t>
            </w:r>
            <w:proofErr w:type="spellEnd"/>
            <w:r w:rsidR="00D21EE9">
              <w:t xml:space="preserve"> </w:t>
            </w:r>
          </w:p>
          <w:p w:rsidR="00FC1A39" w:rsidRDefault="00FC1A39" w:rsidP="00FC1A39">
            <w:r>
              <w:t xml:space="preserve">3) nom </w:t>
            </w:r>
            <w:proofErr w:type="spellStart"/>
            <w:r>
              <w:t>pembekal</w:t>
            </w:r>
            <w:proofErr w:type="spellEnd"/>
            <w:r>
              <w:t xml:space="preserve"> GPC</w:t>
            </w:r>
            <w:r w:rsidR="00D21EE9">
              <w:t xml:space="preserve"> – </w:t>
            </w:r>
            <w:proofErr w:type="spellStart"/>
            <w:r w:rsidR="00D21EE9">
              <w:t>nombor</w:t>
            </w:r>
            <w:proofErr w:type="spellEnd"/>
            <w:r w:rsidR="00D21EE9">
              <w:t xml:space="preserve"> </w:t>
            </w:r>
            <w:proofErr w:type="spellStart"/>
            <w:r w:rsidR="00D21EE9">
              <w:t>pengedar</w:t>
            </w:r>
            <w:proofErr w:type="spellEnd"/>
            <w:r w:rsidR="00D21EE9">
              <w:t xml:space="preserve"> </w:t>
            </w:r>
            <w:proofErr w:type="spellStart"/>
            <w:r w:rsidR="00D21EE9">
              <w:t>petronas</w:t>
            </w:r>
            <w:proofErr w:type="spellEnd"/>
            <w:r w:rsidR="00D21EE9">
              <w:t xml:space="preserve"> </w:t>
            </w:r>
            <w:proofErr w:type="spellStart"/>
            <w:r w:rsidR="00D21EE9">
              <w:t>dagangan</w:t>
            </w:r>
            <w:proofErr w:type="spellEnd"/>
            <w:r w:rsidR="00D21EE9">
              <w:t xml:space="preserve"> </w:t>
            </w:r>
            <w:proofErr w:type="spellStart"/>
            <w:r w:rsidR="00D21EE9">
              <w:t>prai</w:t>
            </w:r>
            <w:proofErr w:type="spellEnd"/>
            <w:r w:rsidR="00D21EE9">
              <w:t xml:space="preserve">, </w:t>
            </w:r>
          </w:p>
        </w:tc>
      </w:tr>
      <w:tr w:rsidR="00106AA6" w:rsidTr="00106AA6">
        <w:tc>
          <w:tcPr>
            <w:tcW w:w="5665" w:type="dxa"/>
          </w:tcPr>
          <w:p w:rsidR="00106AA6" w:rsidRDefault="00D21EE9" w:rsidP="0002520B">
            <w:pPr>
              <w:pStyle w:val="ListParagraph"/>
              <w:ind w:left="0"/>
            </w:pPr>
            <w:proofErr w:type="spellStart"/>
            <w:r>
              <w:lastRenderedPageBreak/>
              <w:t>Perkara</w:t>
            </w:r>
            <w:proofErr w:type="spellEnd"/>
            <w:r>
              <w:t xml:space="preserve"> 7: </w:t>
            </w:r>
            <w:proofErr w:type="spellStart"/>
            <w:r>
              <w:t>mengkaji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mengemaskini</w:t>
            </w:r>
            <w:proofErr w:type="spellEnd"/>
            <w:r>
              <w:t xml:space="preserve"> </w:t>
            </w:r>
            <w:proofErr w:type="spellStart"/>
            <w:r>
              <w:t>pelan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</w:p>
          <w:p w:rsidR="00D21EE9" w:rsidRDefault="00D21EE9" w:rsidP="0002520B">
            <w:pPr>
              <w:pStyle w:val="ListParagraph"/>
              <w:ind w:left="0"/>
            </w:pPr>
          </w:p>
          <w:p w:rsidR="00D21EE9" w:rsidRDefault="00D21EE9" w:rsidP="0002520B">
            <w:pPr>
              <w:pStyle w:val="ListParagraph"/>
              <w:ind w:left="0"/>
            </w:pPr>
            <w:r>
              <w:t>1)</w:t>
            </w:r>
            <w:proofErr w:type="spellStart"/>
            <w:r>
              <w:t>nyatakan</w:t>
            </w:r>
            <w:proofErr w:type="spellEnd"/>
            <w:r>
              <w:t xml:space="preserve"> </w:t>
            </w:r>
            <w:proofErr w:type="spellStart"/>
            <w:r>
              <w:t>kekerapan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kemaskini</w:t>
            </w:r>
            <w:proofErr w:type="spellEnd"/>
            <w:r>
              <w:t xml:space="preserve"> </w:t>
            </w:r>
            <w:proofErr w:type="spellStart"/>
            <w:r>
              <w:t>pelan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</w:p>
        </w:tc>
        <w:tc>
          <w:tcPr>
            <w:tcW w:w="3240" w:type="dxa"/>
          </w:tcPr>
          <w:p w:rsidR="00106AA6" w:rsidRDefault="00106AA6" w:rsidP="0002520B">
            <w:pPr>
              <w:pStyle w:val="ListParagraph"/>
              <w:ind w:left="0"/>
            </w:pPr>
          </w:p>
        </w:tc>
        <w:tc>
          <w:tcPr>
            <w:tcW w:w="2965" w:type="dxa"/>
          </w:tcPr>
          <w:p w:rsidR="00106AA6" w:rsidRDefault="00106AA6" w:rsidP="0002520B">
            <w:pPr>
              <w:pStyle w:val="ListParagraph"/>
              <w:ind w:left="0"/>
            </w:pPr>
          </w:p>
          <w:p w:rsidR="00D21EE9" w:rsidRDefault="00D21EE9" w:rsidP="0002520B">
            <w:pPr>
              <w:pStyle w:val="ListParagraph"/>
              <w:ind w:left="0"/>
            </w:pPr>
          </w:p>
          <w:p w:rsidR="00D21EE9" w:rsidRDefault="00D21EE9" w:rsidP="0002520B">
            <w:pPr>
              <w:pStyle w:val="ListParagraph"/>
              <w:ind w:left="0"/>
            </w:pPr>
          </w:p>
          <w:p w:rsidR="00D21EE9" w:rsidRDefault="00D21EE9" w:rsidP="0002520B">
            <w:pPr>
              <w:pStyle w:val="ListParagraph"/>
              <w:ind w:left="0"/>
            </w:pPr>
            <w:r>
              <w:t xml:space="preserve">1) 3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emergency response team (ERT)</w:t>
            </w:r>
          </w:p>
          <w:p w:rsidR="00D21EE9" w:rsidRDefault="00D21EE9" w:rsidP="0002520B">
            <w:pPr>
              <w:pStyle w:val="ListParagraph"/>
              <w:ind w:left="0"/>
            </w:pPr>
          </w:p>
        </w:tc>
      </w:tr>
    </w:tbl>
    <w:p w:rsidR="00106AA6" w:rsidRDefault="00106AA6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02520B">
      <w:pPr>
        <w:pStyle w:val="ListParagraph"/>
        <w:ind w:left="1080"/>
      </w:pPr>
    </w:p>
    <w:p w:rsidR="00531DAE" w:rsidRDefault="00531DAE" w:rsidP="00531DAE">
      <w:pPr>
        <w:pStyle w:val="ListParagraph"/>
        <w:numPr>
          <w:ilvl w:val="0"/>
          <w:numId w:val="1"/>
        </w:numPr>
      </w:pPr>
      <w:proofErr w:type="spellStart"/>
      <w:r>
        <w:lastRenderedPageBreak/>
        <w:t>Norbie</w:t>
      </w:r>
      <w:proofErr w:type="spellEnd"/>
      <w:r>
        <w:t xml:space="preserve"> Enterprise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Flextronic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syarat</w:t>
      </w:r>
      <w:proofErr w:type="spellEnd"/>
      <w:r>
        <w:t>:</w:t>
      </w:r>
    </w:p>
    <w:p w:rsidR="00531DAE" w:rsidRDefault="00531DAE" w:rsidP="00531DAE">
      <w:pPr>
        <w:pStyle w:val="ListParagraph"/>
        <w:numPr>
          <w:ilvl w:val="0"/>
          <w:numId w:val="3"/>
        </w:numPr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carian</w:t>
      </w:r>
      <w:proofErr w:type="spellEnd"/>
      <w:r>
        <w:t xml:space="preserve"> data,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doso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penghantaran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DOSO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perlulah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flextronic</w:t>
      </w:r>
      <w:proofErr w:type="spellEnd"/>
    </w:p>
    <w:p w:rsidR="00531DAE" w:rsidRDefault="00531DAE" w:rsidP="00531DAE">
      <w:pPr>
        <w:pStyle w:val="ListParagraph"/>
        <w:numPr>
          <w:ilvl w:val="0"/>
          <w:numId w:val="3"/>
        </w:numPr>
      </w:pPr>
      <w:proofErr w:type="spellStart"/>
      <w:r>
        <w:t>Konflik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Flextronic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JKKP </w:t>
      </w:r>
      <w:proofErr w:type="spellStart"/>
      <w:r>
        <w:t>Putrajaya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DOSO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‘</w:t>
      </w:r>
      <w:proofErr w:type="spellStart"/>
      <w:r>
        <w:t>lengkap</w:t>
      </w:r>
      <w:proofErr w:type="spellEnd"/>
      <w:r>
        <w:t xml:space="preserve">’.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Norbie</w:t>
      </w:r>
      <w:proofErr w:type="spellEnd"/>
      <w:r>
        <w:t xml:space="preserve"> Enterprise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DOSO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permohonannya</w:t>
      </w:r>
      <w:proofErr w:type="spellEnd"/>
      <w:r>
        <w:t>.</w:t>
      </w:r>
    </w:p>
    <w:p w:rsidR="00531DAE" w:rsidRDefault="00531DAE" w:rsidP="00531DAE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DOSO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JKKP </w:t>
      </w:r>
      <w:proofErr w:type="spellStart"/>
      <w:r>
        <w:t>Putrajaya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Flextronic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makluman</w:t>
      </w:r>
      <w:proofErr w:type="spellEnd"/>
      <w:r>
        <w:t xml:space="preserve"> ‘</w:t>
      </w:r>
      <w:proofErr w:type="spellStart"/>
      <w:r>
        <w:t>lengkap</w:t>
      </w:r>
      <w:proofErr w:type="spellEnd"/>
      <w:r>
        <w:t xml:space="preserve">’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penghantaran</w:t>
      </w:r>
      <w:proofErr w:type="spellEnd"/>
    </w:p>
    <w:p w:rsidR="00531DAE" w:rsidRPr="007E746F" w:rsidRDefault="00531DAE" w:rsidP="0002520B">
      <w:pPr>
        <w:pStyle w:val="ListParagraph"/>
        <w:ind w:left="1080"/>
      </w:pPr>
      <w:bookmarkStart w:id="0" w:name="_GoBack"/>
      <w:bookmarkEnd w:id="0"/>
    </w:p>
    <w:sectPr w:rsidR="00531DAE" w:rsidRPr="007E746F" w:rsidSect="007E74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5D1A"/>
    <w:multiLevelType w:val="hybridMultilevel"/>
    <w:tmpl w:val="0BD41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1B02"/>
    <w:multiLevelType w:val="hybridMultilevel"/>
    <w:tmpl w:val="2FEC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2760F"/>
    <w:multiLevelType w:val="hybridMultilevel"/>
    <w:tmpl w:val="E728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291C"/>
    <w:multiLevelType w:val="hybridMultilevel"/>
    <w:tmpl w:val="CE542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873F5"/>
    <w:multiLevelType w:val="hybridMultilevel"/>
    <w:tmpl w:val="108AF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702B1"/>
    <w:multiLevelType w:val="hybridMultilevel"/>
    <w:tmpl w:val="4408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0166D"/>
    <w:multiLevelType w:val="hybridMultilevel"/>
    <w:tmpl w:val="FBF0B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D3945"/>
    <w:multiLevelType w:val="hybridMultilevel"/>
    <w:tmpl w:val="AFFE1C7E"/>
    <w:lvl w:ilvl="0" w:tplc="7C624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2824C4"/>
    <w:multiLevelType w:val="hybridMultilevel"/>
    <w:tmpl w:val="D1F2BB6C"/>
    <w:lvl w:ilvl="0" w:tplc="2318C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B235D"/>
    <w:multiLevelType w:val="hybridMultilevel"/>
    <w:tmpl w:val="9956DC5E"/>
    <w:lvl w:ilvl="0" w:tplc="57E8B4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3B2024"/>
    <w:multiLevelType w:val="hybridMultilevel"/>
    <w:tmpl w:val="E6328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6F"/>
    <w:rsid w:val="0002520B"/>
    <w:rsid w:val="000869C0"/>
    <w:rsid w:val="00106AA6"/>
    <w:rsid w:val="00312D54"/>
    <w:rsid w:val="003D51CD"/>
    <w:rsid w:val="00531DAE"/>
    <w:rsid w:val="00597DD1"/>
    <w:rsid w:val="007E746F"/>
    <w:rsid w:val="00B160D7"/>
    <w:rsid w:val="00B16BF3"/>
    <w:rsid w:val="00B63DA0"/>
    <w:rsid w:val="00CC427E"/>
    <w:rsid w:val="00D21EE9"/>
    <w:rsid w:val="00DA40B0"/>
    <w:rsid w:val="00DC15EF"/>
    <w:rsid w:val="00E70423"/>
    <w:rsid w:val="00E92B0C"/>
    <w:rsid w:val="00EF1733"/>
    <w:rsid w:val="00F34005"/>
    <w:rsid w:val="00F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6F"/>
    <w:pPr>
      <w:ind w:left="720"/>
      <w:contextualSpacing/>
    </w:pPr>
  </w:style>
  <w:style w:type="table" w:styleId="TableGrid">
    <w:name w:val="Table Grid"/>
    <w:basedOn w:val="TableNormal"/>
    <w:uiPriority w:val="39"/>
    <w:rsid w:val="00025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6F"/>
    <w:pPr>
      <w:ind w:left="720"/>
      <w:contextualSpacing/>
    </w:pPr>
  </w:style>
  <w:style w:type="table" w:styleId="TableGrid">
    <w:name w:val="Table Grid"/>
    <w:basedOn w:val="TableNormal"/>
    <w:uiPriority w:val="39"/>
    <w:rsid w:val="00025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98B6-EA9C-46F0-971B-14BD0288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  8440p</dc:creator>
  <cp:lastModifiedBy>MJKB</cp:lastModifiedBy>
  <cp:revision>4</cp:revision>
  <cp:lastPrinted>2017-11-02T23:50:00Z</cp:lastPrinted>
  <dcterms:created xsi:type="dcterms:W3CDTF">2017-11-02T23:46:00Z</dcterms:created>
  <dcterms:modified xsi:type="dcterms:W3CDTF">2017-11-02T23:54:00Z</dcterms:modified>
</cp:coreProperties>
</file>