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857"/>
        <w:tblGridChange w:id="0">
          <w:tblGrid>
            <w:gridCol w:w="3539"/>
            <w:gridCol w:w="5857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Naslov primjera dobre prakse (problem i rješenje u naslovu)</w:t>
            </w:r>
          </w:p>
        </w:tc>
        <w:tc>
          <w:tcPr/>
          <w:p w:rsidR="00000000" w:rsidDel="00000000" w:rsidP="00000000" w:rsidRDefault="00000000" w:rsidRPr="00000000" w14:paraId="0000000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Povećanje prihoda za lokalnu zajednicu na kroz uvezivanje u turistički klaster 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Kategorije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Arial" w:cs="Arial" w:eastAsia="Arial" w:hAnsi="Arial"/>
                <w:i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Turizam, Lokalni proizvodi, Lokalna inicijativa, Upravljanje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Organizacija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WWF Adria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Partneri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NP Una, lokalna zajednica - UNASANA turistički klaster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Područje djelovanja/lokacija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NP Una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Država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BIH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Nacionalna kategorija zaštite (IUCN?)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IUCN II/ Nacionalni park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Opseg provedbe (lokalno, nacionalno)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Lokalno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Vrijeme potrebno za postizanje rješenja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 godine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zaposlenih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Budžet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150 000 EUR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Izvor financiranja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Sida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Više informacija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http://d2ouvy59p0dg6k.cloudfront.net/downloads/una_factsheet_2017_hr_verzija_za_web.pdf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  <w:t xml:space="preserve">Za engl verziju - http://croatia.panda.org/en/what_we_do/protected_areas/pa4np/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https://www.facebook.com/klasterunasana/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Kontakt osoba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Zrinka Delić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Postignuća (pregled)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Drugi turistički klaster u BIH.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članova klastera – 27 organizacija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proizvoda (tradicionalna lokalna gastro ponuda) – 30 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novih usluga (outdoor turizam, kulturno-povijesni) - 20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obitelji koji direktno ima koristi – 300 (članovi klastera ili zaposleni u hotelima/restoranima članovima klastera)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Indirektna korist za ljude – 1000 (članovi obitelji koji imaju prihod od aktivnosti)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857"/>
        <w:tblGridChange w:id="0">
          <w:tblGrid>
            <w:gridCol w:w="3539"/>
            <w:gridCol w:w="5857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Problem/prilika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 koji želite riješiti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Nedostatak kvalitetne lokalne ponude (nerazvijena infrastruktura, nedovoljno opremljeni smještajni kapaciteti, nerazvijene turističke rute, nedovoljno obučeni vodiči, skiperi)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Poboljšanje ekonomske situacije na lokalnom nivou.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Slaba promocija proizvoda i usluga u NP Una u oblasti turizma.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Prilike koje želite iskoristiti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Povećanjem broja posjetitelja porasla je i potražnja za lokalnim proizvodima. 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Planiranje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Ključni preduvjeti za uspjeh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Pravni: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Prema zakonu o udruženjima - Članovi turističkog klastera trebaju biti pravni subjekti koji se mogu udružiti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Institucionalni: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Zaštićeno područje je voljno uključiti lokalno stanovništvo u svoj rad. 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Strateško prepoznavanje turizma (a ne hidroenergije) kao vid ekonomske revitalizacije kraja. 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Zajedničkih interes upravljača ZP, svih nivoa vlasti i lokalne zajednice.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Interni kapaciteti: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Jedna osoba koja je odgovorna za funkcioniranje i rad klastera.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došli do ideje?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Logičan slijed razvoja ponude u kraju. Ideja se sama nametnula jer je turizam jedina živuća grana privrede u ovom kraju, a treba biti održiva kako bi se zaštitile prirodne ljepote ovog kraja.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 li ideja dio neke šire strategije?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Strategija razvoja Unsko sanskog kantona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Strategija razvoja grada Bihaća 2014.-2023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Strategija razvoja gornjeg toka rijeke Une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Master plan razvoja turizma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Plan upravljanja nacionalnog parka Una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Koja je uloga partnera?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NP Una – usmjeravanje posjetitelja prema proizvodima i uslugama turističkog klastera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Lokalna zajednica – omogućavanje kvalitetnih lokalnih proizvoda i zadovoljavanje potreba turista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Provedba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Ključne faze – od ideje do realizacije?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1. analiza dionika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2. jačanje kapaciteta zainteresiranih dionika (treninzi)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3. studijsko putovanje – primjeri dobre prakse iz regije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4. osnivanje turističkog klastera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5. identifikacija turističkih proizvoda i usluga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6. stvaranje turističkog paketa, brandiranje i plasiranje na tržištu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uključili partnere?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NP Una uključen u sve faze projekta. 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Lokalni dionici nisu bili uključeni u planiranje ali su zainteresirani dionici uključeni u sve faze provedbe.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odabrali lokalne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 temelju zainteresiranosti i kapaciteta lokalnih dionika.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uključili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Informiranje svih dionika o planovima u početku (faza 1. i 2.), u kasnijim fazama komunikacija sa zainteresiranim aktivnim dionicima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ranjive skupine ste uključili i kako?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Udruženja žena su uključena. Jednak pristup kao i prema drugim skupinama dionika - kroz razgovor s ljudima, potom komunikaciju mailom i telefonom. Bitan je individualni pristup.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Otvorena su vrata tkalačke radionice za prijem turista u Kulen Vakufu, u sklopu Nacionalnog parka Una, kroz nabavku i ugradnju peći na pelet i nabavku tkalačkih stanova za potrebe radionice, što je doprinijela jačanju kulturnog turizma ovog kraja i kapaciteta Udruženje žena Kulen Vakuf.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Jeste li osvijestili lokalne dionike na njihova prava na informacije?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Kroz razgovor s lokalnim stanovništvom da postanu dio turističkog klastera i plasiraju svoje proizvede, ukazana im je mogućnost na sudjelovanje u raznim aktivnostima u NP Una, kao i njihova prava na informacije koje im upravljači trebaju omogućiti.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ste komunikacijske aktivnosti proveli i koje kanale ste koristili?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Putem medija – TV i on-line portala, te putem društvenih mreža.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Individualnim kontaktom – uživo, mailom, telefonom.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uvrstili aktivnosti smanjivanja i ublažavanja klimatskih promjena u svoj rad?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Razvoj standarda za održivo poslovanje – energetska efikasnost, preporuka članovima klastera da koriste solarne panele (ugradnja solarnih panela za grijanja vode u Planinarskim domom Plješavica), štedljive žarulje, da recikliraju i koriste lokalne proizvode.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bili izazovi prilikom provedbe: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Administrativni: 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Spora provedba procedura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Tehnički: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Nedostatak kapaciteta (jedna osoba na projektu)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 dionicima: 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Navesti dionike da zajednički rade kako bi došli do boljih rezultata.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Promjena 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je smanjen negativni utjecaj na prirodu?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Turistički subjekti postaju sve više ekološki osvješteniji: jedni su postali energetski efikasni uvođenjem grijanja na pelet, drugi su kroz uvođenje solarnih panela uveli eklektičnu energiju u udaljena mjesta do kojih nije sprovedena električna energija; ostali promovišu zdrav život u prirodi  kroz bavljenjem sportsko-rekreativnim aktivnostima, vodenim sportovima – raftingom i ciklo turizmom. Došlo je i do smanjenja krivolova i divljih odlagališta otpada. 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Pozitivna ekonomska (E) i društvena (D) promjena kod: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Javnog sektora (lokalni, nacionalni) 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promocija kraja i lokalnih proizvođača u području, povećana vidljivost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Poslovnog sektora: 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E: povećanje prihoda, održivo poslovanje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promocija proizvoda i usluga, mogućnost umrežavanja i zajedničkog djelovanja, edukacija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Upravljača zaštićenog područja: 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E: ušteda sredstava (kroz donaciju štandova za eko tržnicu, opremanje info pointa)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smanjio se pritisak vezan za gradnju hidroelektrane u NP Una,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Lokalnog stanovništva: 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E: povećanje prihoda, povećanje broja poslova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D: promocija proizvoda i usluga, sinergija s drugim ponuđačima, edukacija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je vaš najveći doprinos u projektu?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 prirodu: 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Osvještavanje ljudi o važnosti očuvanog prirodnog resursa kako bi i oni dobro živjeli. 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Za ljude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Povećanje prihoda za lokalnu zajednicu na osnovu vlastitih proizvoda i usluga. 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Replikacija i preporuke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ključne stvari koje su bitne za replikaciju?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Postojanje prirodnog resursa na kojem će se graditi priča (zaštićeno područje).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Institucionalna podrška.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Financijska sredstva.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Interes zajednice.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Jedna osoba koja je posvećena i vodi proces.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Nacrt ugovora o pružanju administrativno-tehničke podrške, koji je bio temelj zajedničkog dogovora i koji je uvažavao sve strane, ne stavljajući nijednu u nepovoljan položaj.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Stvaranje info-servisa - mjesto zajedničkog susreta turističkih i privrednih subjekata, njihovog umrežavanja te podupiranje jedni drugih kroz projekte ali i ekološkog osvještavanja o potrebi očuvanja sredine.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Što bi napravili drukčije (i preporučili drugima)?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Formalizacija institucionalne podrške (sporazumi)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Preporuka je razvoj regionalne metodologije za osnivanje turističkog klastera u zaštićenom području. 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Što je ključno za održivosti projekta?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Prepoznat proizvod i pozicioniranje na tržištu. 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vaše preporuke za poboljšanje politika?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Usklađivanje zakona (turizam, ugostiteljstvo, obrt) na svim nivoima vlasti. 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Usklađivanje kurikuluma u ugostiteljskim školama s potražnjom na tržištu.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Poticaj za modernizaciju ugostiteljskih škola. 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Poticaji za pokretanje poslova u turizmu. 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vaši interesi za koje želite saznati primjere dobre prakse?</w:t>
            </w:r>
          </w:p>
        </w:tc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Pozicioniranje na tržištu (promocija i prodaja)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contextualSpacing w:val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Podizanje kvalitete proizvoda i standardizacija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Žensko poduzetništvo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Očekivanja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Koja su vaša očekivanja od stranice Priroda za ljude?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Da na osnovu onoga što radimo ljudi prepoznaju ove primjere kao modele za ostvarivanje ekonomskih benefita kroz očuvanje prirodnih resursa i plasiranje proizvoda i usluga. </w:t>
            </w:r>
          </w:p>
        </w:tc>
      </w:tr>
    </w:tbl>
    <w:p w:rsidR="00000000" w:rsidDel="00000000" w:rsidP="00000000" w:rsidRDefault="00000000" w:rsidRPr="00000000" w14:paraId="000000A3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2ouvy59p0dg6k.cloudfront.net/downloads/una_factsheet_2017_hr_verzija_za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