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0.14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takes a separate startup path that sets a state flag and installs different handlers; this agrees with the symmetric role in which both endpoints set that bit, but the path itself was not traced. Otherwise the two words must differ in bit 24, which separates a server from a client, and the peer is treated as a client. If the words are equal in bit 24 the x2 selection is dropped. Both server images contain this test.</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