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0.27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2"/>
      </w:pPr>
      <w:r>
        <w:t>3 3 Observed symmetric call on the bearer</w:t>
      </w:r>
    </w:p>
    <w:p>
      <w:r>
        <w:t>In the recorded symmetric call both ends exchange the V.8 messages, an INFO0 frame each, and the two phase 2 tones before any digital signal appears. The table gives the order and the times observed on the bearer from the start of the capture. The call side message and the answer side message carry the same five octets after the synchronization octet. Both INFO0 frames pass their CRC and carry the same body: all six symbol rates, high-carrier 3200 symbol operation, the asymmetry field equal to six with its most significant bit set, the CME bit set, internal clock and no acknowledgement. Setting the asymmetry most significant bit at both ends is what selects the symmetric branch of clause 12. The meanings of the V.8 octets were not decoded.</w:t>
      </w:r>
    </w:p>
    <w:p>
      <w:pPr>
        <w:pStyle w:val="Caption"/>
      </w:pPr>
      <w:r>
        <w:t>Table 3A — Observed bearer sequence before data</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0.1 to 1.7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 FSK at 300 baud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2.0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to 4.7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 then the three-octet completion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 identical in 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4.75 to 4.95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600 baud DPSK, 1200 Hz carrier from the call side, 2400 Hz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call side, tone A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5.35 to 5.60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5.70 to 5.96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 after the answerer source was acquired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6.05 s on</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data</w:t>
            </w:r>
          </w:p>
        </w:tc>
      </w:tr>
    </w:tbl>
    <w:p/>
    <w:p>
      <w:r>
        <w:t>The asymmetric call between an analogue Courier and the I-modem runs the same V.8 and INFO0 steps with different contents. The Courier INFO0 word clears bits 23 and 24 where the server word sets both, so the symmetric condition of clause 12 is false and the two words differ in the CME bit: the marker path. The Courier then transmits the seven-bit marker frame about 0.3 s after the end of the tones; it decodes from the bearer, with a passing CRC, to the originator announcement 4D hexadecimal. About 60 ms later the server reports the retune message with index 4, and 70 ms after the frame it begins sending digital zero for about 2.2 s while the Courier sends a wideband signal. The V.8 messages differ from the symmetric call in one octet and in one bit of the last octet; their meaning was not decoded.</w:t>
      </w:r>
    </w:p>
    <w:p>
      <w:pPr>
        <w:pStyle w:val="Caption"/>
      </w:pPr>
      <w:r>
        <w:t>Table 3B — Observed bearer sequence, analogue Courier to I-modem</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0.7 to 2.1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4.65 to 4.75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the Courier word has bits 23 and 24 clear, the server word has both set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to 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Courier, tone A from the I-modem</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Gate message, as tone A ends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5.27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seven-bit marker frame, value 4D hexadecimal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Retune message carrying index 4</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zero</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Wideband signal</w:t>
            </w:r>
          </w:p>
        </w:tc>
      </w:tr>
    </w:tbl>
    <w:p/>
    <w:p>
      <w:pPr>
        <w:pStyle w:val="Heading2"/>
      </w:pPr>
      <w:r>
        <w:t>3 4 Client signal after the marker</w:t>
      </w:r>
    </w:p>
    <w:p>
      <w:r>
        <w:t>After the marker the analogue Courier sends an ordinary V.34 Phase 3 start-up signal at the rate and carrier it announced: 3200 symbols per second on a 1920 Hz carrier. The sequence is a 128-symbol alternation of two points, a 16-symbol alternation of the opposite pair, a 288-symbol periodic sequence made of six repetitions of a 48-symbol period, and about 6400 symbols (2.0 s) of a four-point constellation. Descrambling the last part with the polynomial 1 plus x to the minus 5 plus x to the minus 23 gives constant ones, so it is scrambled ones. About 440 further symbols follow with non-constant content, then the signal stops. The server begins its own wideband signal at the moment the client scrambled-ones segment ends. The content of the final 440 symbols and of the server signal were not decoded.</w:t>
      </w:r>
    </w:p>
    <w:p>
      <w:pPr>
        <w:pStyle w:val="Caption"/>
      </w:pPr>
      <w:r>
        <w:t>Table 3C — Courier signal after the marker</w:t>
      </w:r>
    </w:p>
    <w:tbl>
      <w:tblPr>
        <w:tblW w:type="auto" w:w="0"/>
        <w:jc w:val="center"/>
        <w:tblLayout w:type="fixed"/>
        <w:tblLook w:firstColumn="1" w:firstRow="1" w:lastColumn="0" w:lastRow="0" w:noHBand="0" w:noVBand="1" w:val="04A0"/>
      </w:tblPr>
      <w:tblGrid>
        <w:gridCol w:w="1701"/>
        <w:gridCol w:w="2268"/>
        <w:gridCol w:w="5443"/>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Segment</w:t>
            </w:r>
          </w:p>
        </w:tc>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Length in symbols</w:t>
            </w:r>
          </w:p>
        </w:tc>
        <w:tc>
          <w:tcPr>
            <w:tcW w:type="dxa" w:w="544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alternating points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S-bar</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opposite pair of points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PP</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288</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 repetitions of a 48-symbol period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TRN</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about 6400</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four-point constellation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Tail</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about 440</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Four-point symbols with non-constant bits, not decoded</w:t>
            </w:r>
          </w:p>
        </w:tc>
      </w:tr>
    </w:tbl>
    <w:p/>
    <w:p>
      <w:pPr>
        <w:pStyle w:val="Heading2"/>
      </w:pPr>
      <w:r>
        <w:t>3 5 Server signal after the marker</w:t>
      </w:r>
    </w:p>
    <w:p>
      <w:r>
        <w:t>After the marker the server sends a short exactly periodic four-level pattern, then 2.65 s of scrambled ones as two PCMU levels, one bit per octet, using the generator polynomial 1 plus x to the minus 18 plus x to the minus 23. The scrambled ones end 0.15 s before the stretch ends, and the descrambled bits become a repeating twelve-bit word. A second 0.75 s of scrambled ones follows at lower amplitude, then a 0.14 s six-level periodic pattern whose period is six octets repeated in a rotation of 36, then many-level data using 17 magnitudes at each of the six symbol positions. The client restarts its own signal during the repeating word and before the amplitude step. The content of the periodic patterns and of the many-level data was not decoded.</w:t>
      </w:r>
    </w:p>
    <w:p>
      <w:pPr>
        <w:pStyle w:val="Caption"/>
      </w:pPr>
      <w:r>
        <w:t>Table 3D — Server signal after the marker</w:t>
      </w:r>
    </w:p>
    <w:tbl>
      <w:tblPr>
        <w:tblW w:type="auto" w:w="0"/>
        <w:jc w:val="center"/>
        <w:tblLayout w:type="fixed"/>
        <w:tblLook w:firstColumn="1" w:firstRow="1" w:lastColumn="0" w:lastRow="0" w:noHBand="0" w:noVBand="1" w:val="04A0"/>
      </w:tblPr>
      <w:tblGrid>
        <w:gridCol w:w="1701"/>
        <w:gridCol w:w="2494"/>
        <w:gridCol w:w="521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Stretch</w:t>
            </w:r>
          </w:p>
        </w:tc>
        <w:tc>
          <w:tcPr>
            <w:tcW w:type="dxa" w:w="24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Bearer time (s)</w:t>
            </w:r>
          </w:p>
        </w:tc>
        <w:tc>
          <w:tcPr>
            <w:tcW w:type="dxa" w:w="521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7.58 to 7.62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levels, period 22 octets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7.62 to 10.12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two levels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 tail</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10.12 to 10.27</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Repeating twelve-bit word, same levels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10.27 to 11.02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lower amplitude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11.02 to 11.16</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 levels, period 36 octets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11.16 on</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Many-level data, 17 magnitudes</w:t>
            </w:r>
          </w:p>
        </w:tc>
      </w:tr>
    </w:tbl>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When acquisition completes, each end sends a short repeated frame in the same word stream and receives the peer frame. Words carry six data bits and have the lowest bit set; two start words precede a body of five words and four words carrying the inverted CRC-16, which the receiver checks against the standard residue. The body carries a six-bit map of symbol phases with errors seen by the sender, a flag word and a six-bit mask. The receiver forms the union of the two error maps and the intersection of the two masks, then both ends switch to the data-mode handlers and notify the host. In the recorded symmetric call both frames carry an empty map and the same mask. The six symbol phases give a per-position test of the lowest bit of the source words; the natural cause is robbed-bit signalling, which the firmware does not state.</w:t>
      </w:r>
    </w:p>
    <w:p>
      <w:r>
        <w:t>After the merge each end derives its rate from the intersected mask. If the 64000 bit survived, which requires that the peer reported an empty error map, it reports 64000 to the host; otherwise, if the lower bit survived, it reports 56000, using the same report with equal values of sixteen and fourteen in units of 4000 bit/s. The recorded call reports 64000. In a controlled test that flipped the lowest bit of every sixth octet of the startup source on the bearer, on either of two phases, both ends reported 56000 and connected at 56000 with the payloads delivered; flipping the next bit instead abandoned x2 and fell back to V.34. A low-bit error on a single symbol phase is therefore tolerated, recorded, reported to the peer and lowers the rate to 56000. The test was repeated on each of the six phases: every phase gave 56000, and each set exactly one distinct bit of the error map sent in the frame, identical at both ends, so the map is per symbol phase. With several phases corrupted at once, including all six, the map is the bitwise union of the single-phase words, the same at both ends, and the call still connects at 56000; the lower rate does not depend on the lowest bit.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server post-marker signal is analysed by tools/analyze_server_training.py with artifacts/x2-server-training-20261004/analysis.json. The Courier post-marker signal is analysed by tools/analyze_v34_training.py with artifacts/x2-courier-phase3-20261004/analysis.json. The pre-gate bearer sequence is analysed by tools/analyze_bearer_handshake.py with artifacts/x2-pre-gate-20261004/analysis.json. The impairment test is tools/x2_source_impairment.py with artifacts/x2-source-impairment-20261004/verification.json. 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0.27 segments the server downstream training signal and decodes its scrambled-ones stretches. Draft 0.26 decodes the Courier start-up signal after the marker as V.34 Phase 3 at the announced rate. Draft 0.25 maps the asymmetric call bearer sequence and decodes the marker frame from the line. Draft 0.24 decodes the bearer sequence before the INFO0 gate. Draft 0.23 tests multi-phase errors. Draft 0.22 sweeps all six phases of the impairment test. Draft 0.21 reproduces the 56000 decision with a controlled low-bit impairment of the startup source. Draft 0.20 decodes the data-mode hook families and the rate decision after the capability exchange. Draft 0.19 decodes the in-band capability frame. 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