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B4F7" w14:textId="66AE8399" w:rsidR="00670575" w:rsidRDefault="005F11CD">
      <w:r w:rsidRPr="005F11CD">
        <w:t>Her</w:t>
      </w:r>
      <w:proofErr w:type="gramStart"/>
      <w:r w:rsidRPr="005F11CD">
        <w:t>2 :</w:t>
      </w:r>
      <w:proofErr w:type="gramEnd"/>
      <w:r w:rsidRPr="005F11CD">
        <w:t xml:space="preserve"> </w:t>
      </w:r>
      <w:r w:rsidRPr="005F11CD">
        <w:t>overexpression of HER2 and other genes pertaining to the HER2 amplicon</w:t>
      </w:r>
      <w:r>
        <w:t xml:space="preserve">. </w:t>
      </w:r>
      <w:r w:rsidRPr="005F11CD">
        <w:t xml:space="preserve">a high frequency of </w:t>
      </w:r>
      <w:r w:rsidRPr="005F11CD">
        <w:rPr>
          <w:i/>
          <w:iCs/>
        </w:rPr>
        <w:t>TP53</w:t>
      </w:r>
      <w:r w:rsidRPr="005F11CD">
        <w:t xml:space="preserve"> and </w:t>
      </w:r>
      <w:r w:rsidRPr="005F11CD">
        <w:rPr>
          <w:i/>
          <w:iCs/>
        </w:rPr>
        <w:t>PIK3CA</w:t>
      </w:r>
      <w:r w:rsidRPr="005F11CD">
        <w:t xml:space="preserve"> mutations</w:t>
      </w:r>
      <w:r w:rsidR="00F83837">
        <w:t xml:space="preserve">. </w:t>
      </w:r>
      <w:r w:rsidR="00F83837" w:rsidRPr="00F83837">
        <w:t xml:space="preserve">The HER2-enriched tumours showed </w:t>
      </w:r>
      <w:r w:rsidR="00F83837" w:rsidRPr="00F83837">
        <w:rPr>
          <w:i/>
          <w:iCs/>
        </w:rPr>
        <w:t>HER2</w:t>
      </w:r>
      <w:r w:rsidR="00F83837" w:rsidRPr="00F83837">
        <w:t xml:space="preserve"> amplification in 80% of cases</w:t>
      </w:r>
    </w:p>
    <w:p w14:paraId="5735E6A8" w14:textId="0A5D3536" w:rsidR="005F11CD" w:rsidRDefault="005F11CD">
      <w:r>
        <w:t xml:space="preserve">Basal: </w:t>
      </w:r>
      <w:r>
        <w:t>the lack of expression of ER and HER2 and by positive expression of genes characteristic of basal-like cells of the breast and by high proliferative activity</w:t>
      </w:r>
      <w:r>
        <w:t xml:space="preserve">. </w:t>
      </w:r>
      <w:r w:rsidRPr="005F11CD">
        <w:rPr>
          <w:i/>
          <w:iCs/>
        </w:rPr>
        <w:t>TP53</w:t>
      </w:r>
      <w:r w:rsidRPr="005F11CD">
        <w:t xml:space="preserve"> mutation is most frequent in the basal-like cancers, with most of the significantly mutated genes in luminal tumours being absent.</w:t>
      </w:r>
      <w:r w:rsidR="00F83837">
        <w:t xml:space="preserve"> </w:t>
      </w:r>
      <w:r w:rsidR="00F83837" w:rsidRPr="00F83837">
        <w:rPr>
          <w:i/>
          <w:iCs/>
        </w:rPr>
        <w:t>TP53</w:t>
      </w:r>
      <w:r w:rsidR="00F83837" w:rsidRPr="00F83837">
        <w:t xml:space="preserve"> was mutated in 80% of basal-like BCs</w:t>
      </w:r>
    </w:p>
    <w:p w14:paraId="5F0DC0DE" w14:textId="6A5295B9" w:rsidR="005F11CD" w:rsidRDefault="005F11CD">
      <w:r>
        <w:t>N</w:t>
      </w:r>
      <w:r>
        <w:t>ormal</w:t>
      </w:r>
      <w:r>
        <w:t>: normal</w:t>
      </w:r>
      <w:r>
        <w:t xml:space="preserve"> breast-like class displayed a triple-negative phenotype but did not cluster with the basal-like centroid and was characterised by expression profiles </w:t>
      </w:r>
      <w:proofErr w:type="gramStart"/>
      <w:r>
        <w:t>similar to</w:t>
      </w:r>
      <w:proofErr w:type="gramEnd"/>
      <w:r>
        <w:t xml:space="preserve"> those found in normal breast tissue.</w:t>
      </w:r>
    </w:p>
    <w:p w14:paraId="292011E5" w14:textId="542299DB" w:rsidR="005F11CD" w:rsidRDefault="005F11CD">
      <w:r>
        <w:t xml:space="preserve">Luminal: </w:t>
      </w:r>
      <w:r>
        <w:t>heterogeneous with respect to the expression of other genes and outcome</w:t>
      </w:r>
    </w:p>
    <w:p w14:paraId="4E754C16" w14:textId="642EE448" w:rsidR="005F11CD" w:rsidRDefault="005F11CD">
      <w:r>
        <w:tab/>
        <w:t xml:space="preserve">Luminal B: </w:t>
      </w:r>
      <w:r w:rsidRPr="005F11CD">
        <w:t xml:space="preserve">mutations affecting both </w:t>
      </w:r>
      <w:r w:rsidRPr="005F11CD">
        <w:rPr>
          <w:i/>
          <w:iCs/>
        </w:rPr>
        <w:t>TP53</w:t>
      </w:r>
      <w:r w:rsidRPr="005F11CD">
        <w:t xml:space="preserve"> and </w:t>
      </w:r>
      <w:r w:rsidRPr="005F11CD">
        <w:rPr>
          <w:i/>
          <w:iCs/>
        </w:rPr>
        <w:t>PIK3CA</w:t>
      </w:r>
      <w:r w:rsidRPr="005F11CD">
        <w:t>.</w:t>
      </w:r>
      <w:r w:rsidR="00F83837">
        <w:t xml:space="preserve"> </w:t>
      </w:r>
      <w:r w:rsidR="00F83837" w:rsidRPr="00F83837">
        <w:rPr>
          <w:i/>
          <w:iCs/>
        </w:rPr>
        <w:t>PIK3CA</w:t>
      </w:r>
      <w:r w:rsidR="00F83837" w:rsidRPr="00F83837">
        <w:t xml:space="preserve"> and </w:t>
      </w:r>
      <w:r w:rsidR="00F83837" w:rsidRPr="00F83837">
        <w:rPr>
          <w:i/>
          <w:iCs/>
        </w:rPr>
        <w:t>TP53</w:t>
      </w:r>
      <w:r w:rsidR="00F83837" w:rsidRPr="00F83837">
        <w:t xml:space="preserve"> were mutated in 29% of luminal B tumour</w:t>
      </w:r>
      <w:r w:rsidR="00F83837">
        <w:t>s</w:t>
      </w:r>
    </w:p>
    <w:p w14:paraId="6D670656" w14:textId="001B1738" w:rsidR="005F11CD" w:rsidRDefault="005F11CD">
      <w:r>
        <w:tab/>
        <w:t xml:space="preserve">Luminal A: </w:t>
      </w:r>
      <w:r w:rsidRPr="005F11CD">
        <w:t xml:space="preserve">the greatest number and diversity of significantly mutated genes, with </w:t>
      </w:r>
      <w:r w:rsidRPr="005F11CD">
        <w:rPr>
          <w:i/>
          <w:iCs/>
        </w:rPr>
        <w:t>PIK3CA</w:t>
      </w:r>
      <w:r w:rsidRPr="005F11CD">
        <w:t xml:space="preserve"> at 45% being the most frequent</w:t>
      </w:r>
      <w:r w:rsidR="00F83837">
        <w:t xml:space="preserve">. </w:t>
      </w:r>
      <w:r w:rsidR="00F83837" w:rsidRPr="00F83837">
        <w:t xml:space="preserve">40% of luminal A tumours had a </w:t>
      </w:r>
      <w:r w:rsidR="00F83837" w:rsidRPr="00F83837">
        <w:rPr>
          <w:i/>
          <w:iCs/>
        </w:rPr>
        <w:t>PIK3CA</w:t>
      </w:r>
      <w:r w:rsidR="00F83837" w:rsidRPr="00F83837">
        <w:t xml:space="preserve"> mutation</w:t>
      </w:r>
      <w:r w:rsidR="00F83837">
        <w:t>.</w:t>
      </w:r>
    </w:p>
    <w:p w14:paraId="2A56754B" w14:textId="51DE8FB2" w:rsidR="00F83837" w:rsidRDefault="00F83837"/>
    <w:p w14:paraId="623B7288" w14:textId="49253B6F" w:rsidR="00F83837" w:rsidRDefault="00F83837">
      <w:r>
        <w:t>The vast majority (76%) of BC are characterised and driven by recurrent copy number alterations (CNAs) (C-class) while tumours characterized and driven by recurrent mutations (M-class) are almost exclusively of luminal subtype (92%), and 99% of basal-like tumours are of C-class</w:t>
      </w:r>
      <w:r>
        <w:t>.</w:t>
      </w:r>
    </w:p>
    <w:p w14:paraId="3465DE47" w14:textId="59BEB49C" w:rsidR="00F83837" w:rsidRPr="005F11CD" w:rsidRDefault="00F83837">
      <w:r>
        <w:t>F</w:t>
      </w:r>
      <w:r>
        <w:t>our main clusters were identified and appeared to be related to ER and HER2 expression (Luminal, HER2 positive, basal-</w:t>
      </w:r>
      <w:proofErr w:type="gramStart"/>
      <w:r>
        <w:t>like</w:t>
      </w:r>
      <w:proofErr w:type="gramEnd"/>
      <w:r>
        <w:t xml:space="preserve"> and normal breast like).</w:t>
      </w:r>
    </w:p>
    <w:sectPr w:rsidR="00F83837" w:rsidRPr="005F11CD" w:rsidSect="0051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D"/>
    <w:rsid w:val="000C1C4C"/>
    <w:rsid w:val="005119DC"/>
    <w:rsid w:val="005F11CD"/>
    <w:rsid w:val="00670575"/>
    <w:rsid w:val="00932812"/>
    <w:rsid w:val="00C73FB3"/>
    <w:rsid w:val="00F033A8"/>
    <w:rsid w:val="00F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D24C"/>
  <w15:chartTrackingRefBased/>
  <w15:docId w15:val="{E2E8A727-A628-45C5-B6E6-347F8838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4C"/>
  </w:style>
  <w:style w:type="paragraph" w:styleId="Heading1">
    <w:name w:val="heading 1"/>
    <w:basedOn w:val="Normal"/>
    <w:next w:val="Normal"/>
    <w:link w:val="Heading1Char"/>
    <w:uiPriority w:val="9"/>
    <w:qFormat/>
    <w:rsid w:val="000C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4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4C"/>
    <w:pPr>
      <w:keepNext/>
      <w:keepLines/>
      <w:spacing w:before="40" w:after="0"/>
      <w:outlineLvl w:val="4"/>
    </w:pPr>
    <w:rPr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4C"/>
    <w:pPr>
      <w:keepNext/>
      <w:keepLines/>
      <w:spacing w:before="40" w:after="0"/>
      <w:outlineLvl w:val="5"/>
    </w:pPr>
    <w:rPr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4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4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4C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4C"/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4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4C"/>
    <w:rPr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4C"/>
    <w:rPr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4C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4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4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C4C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4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4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1C4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C1C4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1C4C"/>
    <w:rPr>
      <w:i/>
      <w:iCs/>
      <w:color w:val="auto"/>
    </w:rPr>
  </w:style>
  <w:style w:type="paragraph" w:styleId="NoSpacing">
    <w:name w:val="No Spacing"/>
    <w:uiPriority w:val="1"/>
    <w:qFormat/>
    <w:rsid w:val="000C1C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C4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4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4C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4C"/>
    <w:rPr>
      <w:i/>
      <w:iCs/>
      <w:color w:val="E48312" w:themeColor="accent1"/>
    </w:rPr>
  </w:style>
  <w:style w:type="character" w:styleId="SubtleEmphasis">
    <w:name w:val="Subtle Emphasis"/>
    <w:basedOn w:val="DefaultParagraphFont"/>
    <w:uiPriority w:val="19"/>
    <w:qFormat/>
    <w:rsid w:val="000C1C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C4C"/>
    <w:rPr>
      <w:i/>
      <w:iCs/>
      <w:color w:val="E48312" w:themeColor="accent1"/>
    </w:rPr>
  </w:style>
  <w:style w:type="character" w:styleId="SubtleReference">
    <w:name w:val="Subtle Reference"/>
    <w:basedOn w:val="DefaultParagraphFont"/>
    <w:uiPriority w:val="31"/>
    <w:qFormat/>
    <w:rsid w:val="000C1C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1C4C"/>
    <w:rPr>
      <w:b/>
      <w:bCs/>
      <w:smallCaps/>
      <w:color w:val="E4831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C1C4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C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Tranchellini  Fanny</dc:creator>
  <cp:keywords/>
  <dc:description/>
  <cp:lastModifiedBy>Tranchellini  Fanny</cp:lastModifiedBy>
  <cp:revision>1</cp:revision>
  <dcterms:created xsi:type="dcterms:W3CDTF">2023-04-20T14:47:00Z</dcterms:created>
  <dcterms:modified xsi:type="dcterms:W3CDTF">2023-04-20T15:12:00Z</dcterms:modified>
</cp:coreProperties>
</file>