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Задание Pro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Создайте бота, который имеет следующий функционал: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вызове команды /start бот должен предложить пользователю выбрать язык интерфейса (английский или русский). Выбор языка осуществляется путем нажатия на inline-кнопки. Следовательно, после команды /start должно появиться текстовое сообщение, к которому прикреплена клавиатура с 2 кнопками. Выбор языка влияет на все последующие сообщения (они должны отображаться на выбранном языке)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текстовые сообщения бот должен отвечать “Текстовое сообщение получено!” (вариант на английском языке будет “We’ve received a message from you!”)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голосовые сообщения бот должен отправлять картинку (любую на ваш выбор) с подписью “Голосовое сообщение получено” (вариант на английском языке будет “We’ve received a voice message from you!”)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отправке фотографий, бот должен сохранять их в папке photos с наилучшим качеством и после сохранения выводить сообщение “Фотография сохранена” (вариант на английском языке будет “Photo saved!”).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