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4723" w:rsidRPr="00354723" w:rsidRDefault="00354723" w:rsidP="00354723">
      <w:pPr>
        <w:jc w:val="center"/>
        <w:rPr>
          <w:rFonts w:ascii="Times New Roman" w:hAnsi="Times New Roman" w:cs="Times New Roman"/>
          <w:sz w:val="24"/>
          <w:szCs w:val="24"/>
        </w:rPr>
      </w:pPr>
      <w:r w:rsidRPr="00354723">
        <w:rPr>
          <w:rFonts w:ascii="Times New Roman" w:hAnsi="Times New Roman" w:cs="Times New Roman"/>
          <w:sz w:val="24"/>
          <w:szCs w:val="24"/>
        </w:rPr>
        <w:t>СПИСОК РЕКОМЕНДУЕМОЙ ЛИТЕРАТУРЫ</w:t>
      </w:r>
    </w:p>
    <w:p w:rsidR="00354723" w:rsidRPr="00354723" w:rsidRDefault="00354723" w:rsidP="00354723">
      <w:pPr>
        <w:jc w:val="center"/>
        <w:rPr>
          <w:rFonts w:ascii="Times New Roman" w:hAnsi="Times New Roman" w:cs="Times New Roman"/>
          <w:sz w:val="24"/>
          <w:szCs w:val="24"/>
        </w:rPr>
      </w:pPr>
      <w:r w:rsidRPr="00354723">
        <w:rPr>
          <w:rFonts w:ascii="Times New Roman" w:hAnsi="Times New Roman" w:cs="Times New Roman"/>
          <w:sz w:val="24"/>
          <w:szCs w:val="24"/>
        </w:rPr>
        <w:t>Основная литература</w:t>
      </w:r>
    </w:p>
    <w:p w:rsidR="00354723" w:rsidRPr="00354723" w:rsidRDefault="00354723">
      <w:pPr>
        <w:rPr>
          <w:rFonts w:ascii="Times New Roman" w:hAnsi="Times New Roman" w:cs="Times New Roman"/>
          <w:sz w:val="24"/>
          <w:szCs w:val="24"/>
        </w:rPr>
      </w:pPr>
      <w:r w:rsidRPr="00354723">
        <w:rPr>
          <w:rFonts w:ascii="Times New Roman" w:hAnsi="Times New Roman" w:cs="Times New Roman"/>
          <w:sz w:val="24"/>
          <w:szCs w:val="24"/>
        </w:rPr>
        <w:t xml:space="preserve">1. Алешин, А. В., </w:t>
      </w:r>
      <w:proofErr w:type="spellStart"/>
      <w:r w:rsidRPr="00354723">
        <w:rPr>
          <w:rFonts w:ascii="Times New Roman" w:hAnsi="Times New Roman" w:cs="Times New Roman"/>
          <w:sz w:val="24"/>
          <w:szCs w:val="24"/>
        </w:rPr>
        <w:t>Аньшин</w:t>
      </w:r>
      <w:proofErr w:type="spellEnd"/>
      <w:r w:rsidRPr="00354723">
        <w:rPr>
          <w:rFonts w:ascii="Times New Roman" w:hAnsi="Times New Roman" w:cs="Times New Roman"/>
          <w:sz w:val="24"/>
          <w:szCs w:val="24"/>
        </w:rPr>
        <w:t xml:space="preserve"> Управление проектами: фундаментальный курс /Алешин, А. В., </w:t>
      </w:r>
      <w:proofErr w:type="spellStart"/>
      <w:r w:rsidRPr="00354723">
        <w:rPr>
          <w:rFonts w:ascii="Times New Roman" w:hAnsi="Times New Roman" w:cs="Times New Roman"/>
          <w:sz w:val="24"/>
          <w:szCs w:val="24"/>
        </w:rPr>
        <w:t>Аньшин</w:t>
      </w:r>
      <w:proofErr w:type="spellEnd"/>
      <w:r w:rsidRPr="00354723">
        <w:rPr>
          <w:rFonts w:ascii="Times New Roman" w:hAnsi="Times New Roman" w:cs="Times New Roman"/>
          <w:sz w:val="24"/>
          <w:szCs w:val="24"/>
        </w:rPr>
        <w:t xml:space="preserve">, В. М., </w:t>
      </w:r>
      <w:proofErr w:type="spellStart"/>
      <w:r w:rsidRPr="00354723">
        <w:rPr>
          <w:rFonts w:ascii="Times New Roman" w:hAnsi="Times New Roman" w:cs="Times New Roman"/>
          <w:sz w:val="24"/>
          <w:szCs w:val="24"/>
        </w:rPr>
        <w:t>Багратиони</w:t>
      </w:r>
      <w:proofErr w:type="spellEnd"/>
      <w:r w:rsidRPr="00354723">
        <w:rPr>
          <w:rFonts w:ascii="Times New Roman" w:hAnsi="Times New Roman" w:cs="Times New Roman"/>
          <w:sz w:val="24"/>
          <w:szCs w:val="24"/>
        </w:rPr>
        <w:t xml:space="preserve">, К. А. и др. /Учебник под ред. В. М. </w:t>
      </w:r>
      <w:proofErr w:type="spellStart"/>
      <w:r w:rsidRPr="00354723">
        <w:rPr>
          <w:rFonts w:ascii="Times New Roman" w:hAnsi="Times New Roman" w:cs="Times New Roman"/>
          <w:sz w:val="24"/>
          <w:szCs w:val="24"/>
        </w:rPr>
        <w:t>Аньшина</w:t>
      </w:r>
      <w:proofErr w:type="spellEnd"/>
      <w:r w:rsidRPr="00354723">
        <w:rPr>
          <w:rFonts w:ascii="Times New Roman" w:hAnsi="Times New Roman" w:cs="Times New Roman"/>
          <w:sz w:val="24"/>
          <w:szCs w:val="24"/>
        </w:rPr>
        <w:t xml:space="preserve">, О. Н. Ильиной. — М.: Изд. дом Высшей школы экономики, 2013. — 500 с. [Электронный ресурс]//Режим доступа: </w:t>
      </w:r>
      <w:hyperlink r:id="rId4" w:history="1">
        <w:r w:rsidRPr="00354723">
          <w:rPr>
            <w:rStyle w:val="a3"/>
            <w:rFonts w:ascii="Times New Roman" w:hAnsi="Times New Roman" w:cs="Times New Roman"/>
            <w:sz w:val="24"/>
            <w:szCs w:val="24"/>
          </w:rPr>
          <w:t>http://www.twirpx.com/file/1898373/</w:t>
        </w:r>
      </w:hyperlink>
      <w:r w:rsidRPr="0035472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54723" w:rsidRPr="00354723" w:rsidRDefault="00354723">
      <w:pPr>
        <w:rPr>
          <w:rFonts w:ascii="Times New Roman" w:hAnsi="Times New Roman" w:cs="Times New Roman"/>
          <w:sz w:val="24"/>
          <w:szCs w:val="24"/>
        </w:rPr>
      </w:pPr>
      <w:r w:rsidRPr="00354723">
        <w:rPr>
          <w:rFonts w:ascii="Times New Roman" w:hAnsi="Times New Roman" w:cs="Times New Roman"/>
          <w:sz w:val="24"/>
          <w:szCs w:val="24"/>
        </w:rPr>
        <w:t xml:space="preserve">2. Инженерная логистика: </w:t>
      </w:r>
      <w:proofErr w:type="spellStart"/>
      <w:r w:rsidRPr="00354723">
        <w:rPr>
          <w:rFonts w:ascii="Times New Roman" w:hAnsi="Times New Roman" w:cs="Times New Roman"/>
          <w:sz w:val="24"/>
          <w:szCs w:val="24"/>
        </w:rPr>
        <w:t>логистически</w:t>
      </w:r>
      <w:proofErr w:type="spellEnd"/>
      <w:r w:rsidRPr="00354723">
        <w:rPr>
          <w:rFonts w:ascii="Times New Roman" w:hAnsi="Times New Roman" w:cs="Times New Roman"/>
          <w:sz w:val="24"/>
          <w:szCs w:val="24"/>
        </w:rPr>
        <w:t xml:space="preserve">-ориентированное управление жизненным циклом продукции [Электронный ресурс]// Режим доступа: http://e.lanbook.com/books/element.php?pl1_id=63251 - Москва: Горячая линия-Телеком, 2013. - 643 с. Дополнительная литература </w:t>
      </w:r>
    </w:p>
    <w:p w:rsidR="00354723" w:rsidRPr="00354723" w:rsidRDefault="00354723">
      <w:pPr>
        <w:rPr>
          <w:rFonts w:ascii="Times New Roman" w:hAnsi="Times New Roman" w:cs="Times New Roman"/>
          <w:sz w:val="24"/>
          <w:szCs w:val="24"/>
        </w:rPr>
      </w:pPr>
      <w:r w:rsidRPr="00354723">
        <w:rPr>
          <w:rFonts w:ascii="Times New Roman" w:hAnsi="Times New Roman" w:cs="Times New Roman"/>
          <w:sz w:val="24"/>
          <w:szCs w:val="24"/>
        </w:rPr>
        <w:t>3. Управление инновационными проектами [Текст]: учебное пособие по специальности "Менеджмент организации" / В. Л. Попов [и др.</w:t>
      </w:r>
      <w:proofErr w:type="gramStart"/>
      <w:r w:rsidRPr="00354723">
        <w:rPr>
          <w:rFonts w:ascii="Times New Roman" w:hAnsi="Times New Roman" w:cs="Times New Roman"/>
          <w:sz w:val="24"/>
          <w:szCs w:val="24"/>
        </w:rPr>
        <w:t>] ;</w:t>
      </w:r>
      <w:proofErr w:type="gramEnd"/>
      <w:r w:rsidRPr="00354723">
        <w:rPr>
          <w:rFonts w:ascii="Times New Roman" w:hAnsi="Times New Roman" w:cs="Times New Roman"/>
          <w:sz w:val="24"/>
          <w:szCs w:val="24"/>
        </w:rPr>
        <w:t xml:space="preserve"> ред. В. Л. Попов. - </w:t>
      </w:r>
      <w:proofErr w:type="gramStart"/>
      <w:r w:rsidRPr="00354723">
        <w:rPr>
          <w:rFonts w:ascii="Times New Roman" w:hAnsi="Times New Roman" w:cs="Times New Roman"/>
          <w:sz w:val="24"/>
          <w:szCs w:val="24"/>
        </w:rPr>
        <w:t>Москва :</w:t>
      </w:r>
      <w:proofErr w:type="gramEnd"/>
      <w:r w:rsidRPr="00354723">
        <w:rPr>
          <w:rFonts w:ascii="Times New Roman" w:hAnsi="Times New Roman" w:cs="Times New Roman"/>
          <w:sz w:val="24"/>
          <w:szCs w:val="24"/>
        </w:rPr>
        <w:t xml:space="preserve"> ИНФРА-М, 2012. - 335 с. </w:t>
      </w:r>
    </w:p>
    <w:p w:rsidR="00354723" w:rsidRPr="00354723" w:rsidRDefault="00354723">
      <w:pPr>
        <w:rPr>
          <w:rFonts w:ascii="Times New Roman" w:hAnsi="Times New Roman" w:cs="Times New Roman"/>
          <w:sz w:val="24"/>
          <w:szCs w:val="24"/>
        </w:rPr>
      </w:pPr>
      <w:r w:rsidRPr="00354723">
        <w:rPr>
          <w:rFonts w:ascii="Times New Roman" w:hAnsi="Times New Roman" w:cs="Times New Roman"/>
          <w:sz w:val="24"/>
          <w:szCs w:val="24"/>
        </w:rPr>
        <w:t xml:space="preserve">4. Грибов, В.Д. Инновационный менеджмент [Текст]: учебное пособие для студентов вузов, обучающихся по направлениям 080200 "Менеджмент" и 080507 "Менеджмент организации" / В. Д. Грибов, Л. П. Никитина. - </w:t>
      </w:r>
      <w:proofErr w:type="gramStart"/>
      <w:r w:rsidRPr="00354723">
        <w:rPr>
          <w:rFonts w:ascii="Times New Roman" w:hAnsi="Times New Roman" w:cs="Times New Roman"/>
          <w:sz w:val="24"/>
          <w:szCs w:val="24"/>
        </w:rPr>
        <w:t>Москва :</w:t>
      </w:r>
      <w:proofErr w:type="gramEnd"/>
      <w:r w:rsidRPr="00354723">
        <w:rPr>
          <w:rFonts w:ascii="Times New Roman" w:hAnsi="Times New Roman" w:cs="Times New Roman"/>
          <w:sz w:val="24"/>
          <w:szCs w:val="24"/>
        </w:rPr>
        <w:t xml:space="preserve"> ИНФРА-М, 2012. - 310 с. </w:t>
      </w:r>
    </w:p>
    <w:p w:rsidR="00354723" w:rsidRPr="00354723" w:rsidRDefault="00354723" w:rsidP="00354723">
      <w:pPr>
        <w:jc w:val="center"/>
        <w:rPr>
          <w:rFonts w:ascii="Times New Roman" w:hAnsi="Times New Roman" w:cs="Times New Roman"/>
          <w:sz w:val="24"/>
          <w:szCs w:val="24"/>
        </w:rPr>
      </w:pPr>
      <w:r w:rsidRPr="00354723">
        <w:rPr>
          <w:rFonts w:ascii="Times New Roman" w:hAnsi="Times New Roman" w:cs="Times New Roman"/>
          <w:sz w:val="24"/>
          <w:szCs w:val="24"/>
        </w:rPr>
        <w:t>Справочная и нормативная литература</w:t>
      </w:r>
    </w:p>
    <w:p w:rsidR="00354723" w:rsidRPr="00354723" w:rsidRDefault="00354723">
      <w:pPr>
        <w:rPr>
          <w:rFonts w:ascii="Times New Roman" w:hAnsi="Times New Roman" w:cs="Times New Roman"/>
          <w:sz w:val="24"/>
          <w:szCs w:val="24"/>
        </w:rPr>
      </w:pPr>
      <w:r w:rsidRPr="00354723">
        <w:rPr>
          <w:rFonts w:ascii="Times New Roman" w:hAnsi="Times New Roman" w:cs="Times New Roman"/>
          <w:sz w:val="24"/>
          <w:szCs w:val="24"/>
        </w:rPr>
        <w:t xml:space="preserve">5. ГОСТ Р ИСО 10006-2005 Системы менеджмента качества. Руководство по менеджменту качества при проектировании/ [Электронный ресурс]// Режим доступа: http://www.icciso.ru/upload/shop_3/2/7/5/item_275/GOST_R_ISO_10006-2005.pdf - Москва: </w:t>
      </w:r>
      <w:proofErr w:type="spellStart"/>
      <w:r w:rsidRPr="00354723">
        <w:rPr>
          <w:rFonts w:ascii="Times New Roman" w:hAnsi="Times New Roman" w:cs="Times New Roman"/>
          <w:sz w:val="24"/>
          <w:szCs w:val="24"/>
        </w:rPr>
        <w:t>Стандартинформ</w:t>
      </w:r>
      <w:proofErr w:type="spellEnd"/>
      <w:r w:rsidRPr="00354723">
        <w:rPr>
          <w:rFonts w:ascii="Times New Roman" w:hAnsi="Times New Roman" w:cs="Times New Roman"/>
          <w:sz w:val="24"/>
          <w:szCs w:val="24"/>
        </w:rPr>
        <w:t xml:space="preserve">, 2005. </w:t>
      </w:r>
      <w:bookmarkStart w:id="0" w:name="_GoBack"/>
      <w:bookmarkEnd w:id="0"/>
    </w:p>
    <w:p w:rsidR="00354723" w:rsidRPr="00354723" w:rsidRDefault="00354723">
      <w:pPr>
        <w:rPr>
          <w:rFonts w:ascii="Times New Roman" w:hAnsi="Times New Roman" w:cs="Times New Roman"/>
          <w:sz w:val="24"/>
          <w:szCs w:val="24"/>
        </w:rPr>
      </w:pPr>
      <w:r w:rsidRPr="00354723">
        <w:rPr>
          <w:rFonts w:ascii="Times New Roman" w:hAnsi="Times New Roman" w:cs="Times New Roman"/>
          <w:sz w:val="24"/>
          <w:szCs w:val="24"/>
        </w:rPr>
        <w:t xml:space="preserve">6. ГОСТ Р 54869-2011 Проектный менеджмент. Требования к управлению проектом / [Электронный ресурс]// Режим доступа: https://dkp31.ru/upload/gost_r_54869- 2011_proektnyy_menedzhment_trebovaniya_k_upravleniyu_proektom_.pdf - Москва: </w:t>
      </w:r>
      <w:proofErr w:type="spellStart"/>
      <w:r w:rsidRPr="00354723">
        <w:rPr>
          <w:rFonts w:ascii="Times New Roman" w:hAnsi="Times New Roman" w:cs="Times New Roman"/>
          <w:sz w:val="24"/>
          <w:szCs w:val="24"/>
        </w:rPr>
        <w:t>Стандартинформ</w:t>
      </w:r>
      <w:proofErr w:type="spellEnd"/>
      <w:r w:rsidRPr="00354723">
        <w:rPr>
          <w:rFonts w:ascii="Times New Roman" w:hAnsi="Times New Roman" w:cs="Times New Roman"/>
          <w:sz w:val="24"/>
          <w:szCs w:val="24"/>
        </w:rPr>
        <w:t xml:space="preserve">, 2011. </w:t>
      </w:r>
    </w:p>
    <w:p w:rsidR="00354723" w:rsidRPr="00354723" w:rsidRDefault="003547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4723">
        <w:rPr>
          <w:rFonts w:ascii="Times New Roman" w:hAnsi="Times New Roman" w:cs="Times New Roman"/>
          <w:sz w:val="24"/>
          <w:szCs w:val="24"/>
        </w:rPr>
        <w:t xml:space="preserve">7. Управление проектами: Основы профессиональных знаний, Национальные требования к компетентности специалистов (NCB – SOVNET, </w:t>
      </w:r>
      <w:proofErr w:type="spellStart"/>
      <w:r w:rsidRPr="00354723">
        <w:rPr>
          <w:rFonts w:ascii="Times New Roman" w:hAnsi="Times New Roman" w:cs="Times New Roman"/>
          <w:sz w:val="24"/>
          <w:szCs w:val="24"/>
        </w:rPr>
        <w:t>National</w:t>
      </w:r>
      <w:proofErr w:type="spellEnd"/>
      <w:r w:rsidRPr="00354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4723">
        <w:rPr>
          <w:rFonts w:ascii="Times New Roman" w:hAnsi="Times New Roman" w:cs="Times New Roman"/>
          <w:sz w:val="24"/>
          <w:szCs w:val="24"/>
        </w:rPr>
        <w:t>Competence</w:t>
      </w:r>
      <w:proofErr w:type="spellEnd"/>
      <w:r w:rsidRPr="00354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4723">
        <w:rPr>
          <w:rFonts w:ascii="Times New Roman" w:hAnsi="Times New Roman" w:cs="Times New Roman"/>
          <w:sz w:val="24"/>
          <w:szCs w:val="24"/>
        </w:rPr>
        <w:t>Baseline</w:t>
      </w:r>
      <w:proofErr w:type="spellEnd"/>
      <w:r w:rsidRPr="00354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4723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354723">
        <w:rPr>
          <w:rFonts w:ascii="Times New Roman" w:hAnsi="Times New Roman" w:cs="Times New Roman"/>
          <w:sz w:val="24"/>
          <w:szCs w:val="24"/>
        </w:rPr>
        <w:t xml:space="preserve"> 3.0). М</w:t>
      </w:r>
      <w:r w:rsidRPr="00354723">
        <w:rPr>
          <w:rFonts w:ascii="Times New Roman" w:hAnsi="Times New Roman" w:cs="Times New Roman"/>
          <w:sz w:val="24"/>
          <w:szCs w:val="24"/>
          <w:lang w:val="en-US"/>
        </w:rPr>
        <w:t xml:space="preserve">.: </w:t>
      </w:r>
      <w:r w:rsidRPr="00354723">
        <w:rPr>
          <w:rFonts w:ascii="Times New Roman" w:hAnsi="Times New Roman" w:cs="Times New Roman"/>
          <w:sz w:val="24"/>
          <w:szCs w:val="24"/>
        </w:rPr>
        <w:t>ЗАО</w:t>
      </w:r>
      <w:r w:rsidRPr="00354723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354723">
        <w:rPr>
          <w:rFonts w:ascii="Times New Roman" w:hAnsi="Times New Roman" w:cs="Times New Roman"/>
          <w:sz w:val="24"/>
          <w:szCs w:val="24"/>
        </w:rPr>
        <w:t>Проектная</w:t>
      </w:r>
      <w:r w:rsidRPr="003547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54723">
        <w:rPr>
          <w:rFonts w:ascii="Times New Roman" w:hAnsi="Times New Roman" w:cs="Times New Roman"/>
          <w:sz w:val="24"/>
          <w:szCs w:val="24"/>
        </w:rPr>
        <w:t>ПРАКТИКА</w:t>
      </w:r>
      <w:r w:rsidRPr="00354723">
        <w:rPr>
          <w:rFonts w:ascii="Times New Roman" w:hAnsi="Times New Roman" w:cs="Times New Roman"/>
          <w:sz w:val="24"/>
          <w:szCs w:val="24"/>
          <w:lang w:val="en-US"/>
        </w:rPr>
        <w:t xml:space="preserve">», 2010. </w:t>
      </w:r>
    </w:p>
    <w:p w:rsidR="00AE55AA" w:rsidRPr="00354723" w:rsidRDefault="003547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4723">
        <w:rPr>
          <w:rFonts w:ascii="Times New Roman" w:hAnsi="Times New Roman" w:cs="Times New Roman"/>
          <w:sz w:val="24"/>
          <w:szCs w:val="24"/>
          <w:lang w:val="en-US"/>
        </w:rPr>
        <w:t xml:space="preserve">8. PMBOK Guide. </w:t>
      </w:r>
      <w:proofErr w:type="gramStart"/>
      <w:r w:rsidRPr="00354723">
        <w:rPr>
          <w:rFonts w:ascii="Times New Roman" w:hAnsi="Times New Roman" w:cs="Times New Roman"/>
          <w:sz w:val="24"/>
          <w:szCs w:val="24"/>
          <w:lang w:val="en-US"/>
        </w:rPr>
        <w:t>4th</w:t>
      </w:r>
      <w:proofErr w:type="gramEnd"/>
      <w:r w:rsidRPr="00354723">
        <w:rPr>
          <w:rFonts w:ascii="Times New Roman" w:hAnsi="Times New Roman" w:cs="Times New Roman"/>
          <w:sz w:val="24"/>
          <w:szCs w:val="24"/>
          <w:lang w:val="en-US"/>
        </w:rPr>
        <w:t xml:space="preserve"> ed. Newton Square, Pennsylvania, USA: Project Management Institute, 2008.</w:t>
      </w:r>
    </w:p>
    <w:sectPr w:rsidR="00AE55AA" w:rsidRPr="003547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723"/>
    <w:rsid w:val="002B5F9D"/>
    <w:rsid w:val="00354723"/>
    <w:rsid w:val="0085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267F70-A9D7-4507-B30F-1EA304DE6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547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twirpx.com/file/1898373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123</Company>
  <LinksUpToDate>false</LinksUpToDate>
  <CharactersWithSpaces>1927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Кулемина Алёна Александровна</dc:creator>
  <cp:keywords/>
  <dc:description/>
  <cp:lastModifiedBy>Кулемина Алёна Александровна</cp:lastModifiedBy>
  <cp:revision>1</cp:revision>
  <dcterms:created xsi:type="dcterms:W3CDTF">2026-09-03T09:10:00Z</dcterms:created>
  <dcterms:modified xsi:type="dcterms:W3CDTF">2026-09-03T09:22:00Z</dcterms:modified>
</cp:coreProperties>
</file>