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F172A"/>
          </w:tcPr>
          <w:p>
            <w:r>
              <w:rPr>
                <w:b/>
                <w:color w:val="2DD4BF"/>
                <w:sz w:val="19"/>
              </w:rPr>
              <w:t>APEX DIGITAL SYSTEMS STUDIO · TEMPLATE 07 · 20-MINUTE FRIDAY CREATOR CEO SCORECARD</w:t>
              <w:br/>
            </w:r>
            <w:r>
              <w:rPr>
                <w:b/>
                <w:color w:val="FFFFFF"/>
                <w:sz w:val="36"/>
              </w:rPr>
              <w:t>Weekly Executive Operating Review, RPPH Audit &amp; 4-Hour Batch Planner</w:t>
              <w:br/>
            </w:r>
            <w:r>
              <w:rPr>
                <w:color w:val="CBD5E1"/>
                <w:sz w:val="21"/>
              </w:rPr>
              <w:t>The AI Content Creator &amp; Solopreneur Operating System — Customizable Operator SOP &amp; Commercial Template</w:t>
            </w:r>
          </w:p>
        </w:tc>
      </w:tr>
    </w:tbl>
    <w:p/>
    <w:p>
      <w:pPr>
        <w:pStyle w:val="Heading1"/>
      </w:pPr>
      <w:r>
        <w:t>20-Minute Friday Creator CEO Operating Review &amp; RPPH Scorecard</w:t>
      </w:r>
    </w:p>
    <w:p>
      <w:pPr>
        <w:pStyle w:val="Heading2"/>
      </w:pPr>
      <w:r>
        <w:t>1. The Friday 20-Minute Executive Cadence Rule</w:t>
      </w:r>
    </w:p>
    <w:p>
      <w:r>
        <w:t>A solo creator who never audits their unit economics inevitably drifts back onto the 35-hour Algorithmic Treadmill. Every Friday between 2:00 PM and 2:20 PM, close all editing timelines and social feeds, open this 1-page executive template (alongside Tab 8 of your Excel Command Center or your Notion Hub), and execute the 4-Block, 20-Minute Creator CEO Review:</w:t>
      </w:r>
    </w:p>
    <w:p>
      <w:pPr>
        <w:pStyle w:val="ListBullet"/>
      </w:pPr>
      <w:r>
        <w:t>Minutes 00–05 (5-KPI Stage-Gate Telemetry Check): Log your trailing 7-day hours, views, opt-ins, and revenue across the 5 stages.</w:t>
      </w:r>
    </w:p>
    <w:p>
      <w:pPr>
        <w:pStyle w:val="ListBullet"/>
      </w:pPr>
      <w:r>
        <w:t>Minutes 05–10 (Outlier &amp; Retention Triage): Inspect the 48-hour CTR and 30-second hold rate of this week's Pillar upload; lock next Monday's $M \ge 2.5\times$ Outlier topic.</w:t>
      </w:r>
    </w:p>
    <w:p>
      <w:pPr>
        <w:pStyle w:val="ListBullet"/>
      </w:pPr>
      <w:r>
        <w:t>Minutes 10–15 (Outbound Sponsorship &amp; Renewal Sprint): Send 5 customized 5-sentence B2B sponsor pitches (Prompt P47) and send Day-14 ROI reports (Prompt P49) to active partners.</w:t>
      </w:r>
    </w:p>
    <w:p>
      <w:pPr>
        <w:pStyle w:val="ListBullet"/>
      </w:pPr>
      <w:r>
        <w:t>Minutes 15–20 (RPPH Margin Check &amp; The 1-Task Pruning Rule): Calculate weekly RPPH (Net Income / Weekly Hours). If total hours exceeded 6.0 hours (or 25 hours total business operations), eliminate, automate, or delegate the single lowest-yield manual task before Monday morning.</w:t>
      </w:r>
    </w:p>
    <w:p>
      <w:pPr>
        <w:pStyle w:val="Heading2"/>
      </w:pPr>
      <w:r>
        <w:t>2. Minute 00–05: Weekly 5-Stage KPI &amp; RPPH Executive Scorecard</w:t>
      </w:r>
    </w:p>
    <w:p>
      <w:pPr>
        <w:pStyle w:val="ListBullet"/>
      </w:pPr>
      <w:r>
        <w:t>Review Week Ending: [YYYY-MM-DD] · Sprint Number: Week [01] of 52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Stage Gate &amp; Core Metric</w:t>
            </w:r>
          </w:p>
        </w:tc>
        <w:tc>
          <w:tcPr>
            <w:tcW w:type="dxa" w:w="195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Mathematical Formula</w:t>
            </w:r>
          </w:p>
        </w:tc>
        <w:tc>
          <w:tcPr>
            <w:tcW w:type="dxa" w:w="195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Green-Light Target</w:t>
            </w:r>
          </w:p>
        </w:tc>
        <w:tc>
          <w:tcPr>
            <w:tcW w:type="dxa" w:w="195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This Week's Actual</w:t>
            </w:r>
          </w:p>
        </w:tc>
        <w:tc>
          <w:tcPr>
            <w:tcW w:type="dxa" w:w="195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Status (G / Y / R)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Foundation: Weekly Production Hours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Sum of Block 1 + Block 2 + Block 3 + Block 4 Hours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&lt;= 6.0 Hrs / Wk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[4.5] hrs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[GREEN]</w:t>
            </w:r>
          </w:p>
        </w:tc>
      </w:tr>
      <w:tr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Foundation: Weekly Operator RPPH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Weekly Net Revenue / Total Weekly Production Hours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&gt;= $200.00 / Hr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$[685.00] / hr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[GREEN]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Stage 1: Next Week Outlier Multiplier ($M$)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Peer 14d Views / Peer 90d Median Views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&gt;= 2.5x Median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[3.8x]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[GREEN]</w:t>
            </w:r>
          </w:p>
        </w:tc>
      </w:tr>
      <w:tr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Stage 2: Pillar Packaging ERI Score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CTR (%) × (30s Hold % / 100) × (AVD % / 100)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&gt;= 2.30 ERI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[2.84]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[GREEN]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Stage 3: 1-to-15 Waterfall Completion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Published Native Assets / 15 Target Weekly Assets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15 / 15 Assets (100%)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[15 / 15]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[GREEN]</w:t>
            </w:r>
          </w:p>
        </w:tc>
      </w:tr>
      <w:tr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Stage 4: Landing Page Opt-In Rate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New Email Subscribers / Unique Opt-In Page Views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&gt;= 45.0% CVR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[49.2%]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[GREEN]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Stage 5: Blended Effective RPM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(Weekly Total Revenue / Weekly Cross-Platform Views) × 1,000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&gt;= $150.00 RPM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$[242.50]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[GREEN]</w:t>
            </w:r>
          </w:p>
        </w:tc>
      </w:tr>
    </w:tbl>
    <w:p/>
    <w:p>
      <w:pPr>
        <w:pStyle w:val="Heading2"/>
      </w:pPr>
      <w:r>
        <w:t>3. Weekly Revenue &amp; Unit-Economics Breakdown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Revenue Stream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Gross Weekly Revenue (USD)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Direct Platform / Tool Fees (USD)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Net Weekly Profit (USD)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Direct Hours Invested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Stream-Specific RPPH ($/Hr)</w:t>
            </w:r>
          </w:p>
        </w:tc>
      </w:tr>
      <w:tr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1. Tier 1 &amp; Tier 2 Digital Workbooks ($9.99–$24)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$[480.00]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$[28.80]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$[451.20]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0.5 hrs (Automated)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$[902.40] / hr</w:t>
            </w:r>
          </w:p>
        </w:tc>
      </w:tr>
      <w:tr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2. Tier 3 Flagship OS Bundle ($49 + Bumps)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$[1,176.00]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$[70.56]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$[1,105.44]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1.5 hrs (Pillar/Email)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$[736.96] / hr</w:t>
            </w:r>
          </w:p>
        </w:tc>
      </w:tr>
      <w:tr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3. Tier 4 Living Creator Vault MRR/ARR ($49/yr)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$[392.00]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$[23.52]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$[368.48]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0.5 hrs (Monthly Drop)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$[736.96] / hr</w:t>
            </w:r>
          </w:p>
        </w:tc>
      </w:tr>
      <w:tr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4. Outcome B2B Sponsorship Packages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$[1,600.00]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$[0.00]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$[1,600.00]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1.0 hrs (Integration)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$[1,600.00] / hr</w:t>
            </w:r>
          </w:p>
        </w:tc>
      </w:tr>
      <w:tr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5. Platform AdSense &amp; High-Ticket Affiliates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$[285.00]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$[0.00]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$[285.00]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1.0 hrs (Shorts/Social)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$[285.00] / hr</w:t>
            </w:r>
          </w:p>
        </w:tc>
      </w:tr>
      <w:tr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TOTAL WEEKLY CONSOLIDATED P&amp;L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$[3,933.00]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$[122.88]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$[3,810.12]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4.5 Hours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$[846.69] / Hr</w:t>
            </w:r>
          </w:p>
        </w:tc>
      </w:tr>
    </w:tbl>
    <w:p/>
    <w:p>
      <w:pPr>
        <w:pStyle w:val="Heading2"/>
      </w:pPr>
      <w:r>
        <w:t>4. Minute 10–15: Friday Outbound B2B Sponsorship Pitch Log (5 Pitches / Friday)</w:t>
      </w:r>
    </w:p>
    <w:p>
      <w:r>
        <w:t>Never rely on inbound sponsor inquiries alone. Log five 5-sentence outbound pitches (Prompt P47) every Friday: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Target Brand &amp; Product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Decision-Maker Contact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Fitted Upcoming Outlier Topic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Proposed Package &amp; Rate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Pitch Status / Next Follow-Up</w:t>
            </w:r>
          </w:p>
        </w:tc>
      </w:tr>
      <w:tr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1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[Brand Name #1]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[Name, Head of Growth]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[Week 01 Topic]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Tier B ($3,200)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Sent [Date] · Follow up [Date+5]</w:t>
            </w:r>
          </w:p>
        </w:tc>
      </w:tr>
      <w:tr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2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[Brand Name #2]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[Name, VP Marketing]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[Week 01 Topic]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Tier B ($3,200)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Sent [Date] · Follow up [Date+5]</w:t>
            </w:r>
          </w:p>
        </w:tc>
      </w:tr>
      <w:tr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3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[Brand Name #3]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[Name, Partnerships]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[Week 02 Topic]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Tier C ($8,400 Qtr)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Discovery Call Booked</w:t>
            </w:r>
          </w:p>
        </w:tc>
      </w:tr>
      <w:tr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4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[Brand Name #4]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[Name, Founder]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[Week 02 Topic]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Tier A ($1,850)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Contract &amp; 50% Deposit Sent</w:t>
            </w:r>
          </w:p>
        </w:tc>
      </w:tr>
      <w:tr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5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[Active Sponsor Renewal]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[Name, Brand Manager]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Day-14 ROI Report Sent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Quarterly Renewal ($8,400)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Renewal Approved</w:t>
            </w:r>
          </w:p>
        </w:tc>
      </w:tr>
    </w:tbl>
    <w:p/>
    <w:p>
      <w:pPr>
        <w:pStyle w:val="Heading2"/>
      </w:pPr>
      <w:r>
        <w:t>5. Minute 15–20: Time-Leak Pruning &amp; Next Week's 4-Hour Batch Sprint Lock</w:t>
      </w:r>
    </w:p>
    <w:p>
      <w:pPr>
        <w:pStyle w:val="ListBullet"/>
      </w:pPr>
      <w:r>
        <w:t>Single Biggest Time-Leak Identified This Week: [e.g., Spent 55 minutes manually adjusting caption timing on vertical Shorts #3 and #4.]</w:t>
      </w:r>
    </w:p>
    <w:p>
      <w:pPr>
        <w:pStyle w:val="ListBullet"/>
      </w:pPr>
      <w:r>
        <w:t>Deterministic Elimination / Automation Action Before Monday: [e.g., Apply Prompt P32 rough-cut timestamp template and hand off vertical captioning to editor SOP at $25/hr.]</w:t>
      </w:r>
    </w:p>
    <w:p>
      <w:pPr>
        <w:pStyle w:val="ListBullet"/>
      </w:pPr>
      <w:r>
        <w:t>Next Week's Locked 4-Hour Batch Sprint Calendar:</w:t>
      </w:r>
    </w:p>
    <w:p>
      <w:pPr>
        <w:pStyle w:val="ListBullet"/>
      </w:pPr>
      <w:r>
        <w:t>Monday Block 1 (9:00–10:00 AM — 60m): Finalize S.I.G.N.A.L. Outlier Topic [TOPIC TITLE] (M = [3.8x]) + Lock 3-Word Thumbnail &amp; C.L.I.P. Hook.</w:t>
      </w:r>
    </w:p>
    <w:p>
      <w:pPr>
        <w:pStyle w:val="ListBullet"/>
      </w:pPr>
      <w:r>
        <w:t>Tuesday Block 2 (9:00–10:30 AM — 90m): Draft 2,000-word H.E.A.R.T. Pillar Script (Prompts P22–P25) + Extract 14 Derivative Assets (Prompts P26–P30).</w:t>
      </w:r>
    </w:p>
    <w:p>
      <w:pPr>
        <w:pStyle w:val="ListBullet"/>
      </w:pPr>
      <w:r>
        <w:t>Wednesday Block 3 (9:00–10:00 AM — 60m): Record Teleprompter A-Roll Pillar Video + 60-Second Sponsor Demo in one continuous session.</w:t>
      </w:r>
    </w:p>
    <w:p>
      <w:pPr>
        <w:pStyle w:val="ListBullet"/>
      </w:pPr>
      <w:r>
        <w:t>Thursday Block 4 (9:00–9:30 AM — 30m): Run 12-Point Pre-Flight QA Checklist (Prompt P34) &amp; Schedule All 15 Omnichannel Assets.</w:t>
      </w:r>
    </w:p>
    <w:p>
      <w:pPr>
        <w:pStyle w:val="Heading2"/>
      </w:pPr>
      <w:r>
        <w:t>6. Stage-Gate Troubleshooting Matrix &amp; The RPPH &gt;= $150/Hr Delegation Protocol</w:t>
      </w:r>
    </w:p>
    <w:p>
      <w:r>
        <w:t>Whenever a weekly KPI on your Friday Scorecard drops into Yellow or Red, apply the corresponding deterministic fix below during next week's sprint—never guess which lever to pull: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Broken Stage Gate Symptom</w:t>
            </w:r>
          </w:p>
        </w:tc>
        <w:tc>
          <w:tcPr>
            <w:tcW w:type="dxa" w:w="3264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Root-Cause Diagnostic</w:t>
            </w:r>
          </w:p>
        </w:tc>
        <w:tc>
          <w:tcPr>
            <w:tcW w:type="dxa" w:w="3264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Mandatory 7-Day Corrective Action</w:t>
            </w:r>
          </w:p>
        </w:tc>
      </w:tr>
      <w:tr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1. Pillar Video CTR &lt; 5.5% at 24 Hours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Packaging failure: Title/Thumbnail pair lacks contrast or repeats the same words.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Swap immediately to pre-rendered Backup Title/Thumbnail Variant B (Prompt P17/P18); verify 3-word mobile legibility.</w:t>
            </w:r>
          </w:p>
        </w:tc>
      </w:tr>
      <w:tr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2. First 30-Second Hold Rate &lt; 65%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C.L.I.P. opener failure: Slow intro, throat-clearing, or delayed visual proof.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Cut the first 10 seconds of preamble; open sentence 1 with the exact title promise and show the finished dashboard by 0:15.</w:t>
            </w:r>
          </w:p>
        </w:tc>
      </w:tr>
      <w:tr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3. Mid-Video Average View Duration &lt; 45%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Narrative drag in Block 3: Explaining &gt;2 minutes without a visual pattern reset.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Insert a 90-second visual reset ([RESET]: B-roll zoom, diagram callout, or case-study number) every 220 spoken words.</w:t>
            </w:r>
          </w:p>
        </w:tc>
      </w:tr>
      <w:tr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4. Landing Page Opt-In Rate &lt; 35%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High-friction page or vague lead magnet ("Join my newsletter").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Strip top navigation links; replace generic signup with a 5-Minute Utility Calculator or Audit Sheet (Prompt P36/P37).</w:t>
            </w:r>
          </w:p>
        </w:tc>
      </w:tr>
      <w:tr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5. Welcome Sequence Tripwire CVR &lt; 2.5%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Weak bridge between free lead magnet and paid Tier 1/2 toolkit.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Rewrite Emails 3, 4, and 5 (Prompt P38) to quantify the exact hours saved by upgrading to the complete editable template kit.</w:t>
            </w:r>
          </w:p>
        </w:tc>
      </w:tr>
      <w:tr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6. Blended Effective RPM &lt; $100.00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Over-reliance on AdSense or underpriced CPM sponsorships.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Enforce the 5-Pitch Friday Rule (Prompt P47) and attach a Checkout Order Bump (+$19) + 1-Click Upsell (+$79) to every offer.</w:t>
            </w:r>
          </w:p>
        </w:tc>
      </w:tr>
    </w:tbl>
    <w:p/>
    <w:p>
      <w:pPr>
        <w:pStyle w:val="Heading3"/>
      </w:pPr>
      <w:r>
        <w:t>The Quantitative Editor &amp; VA Delegation Gate (When Operator RPPH &gt;= $150/Hr):</w:t>
      </w:r>
    </w:p>
    <w:p>
      <w:r>
        <w:t>Once your 4-week rolling Operator RPPH exceeds $150.00/hour, you are losing money every time you perform a $25/hour mechanical post-production task yourself. Delegate strictly in this order while keeping 100% ownership of Outlier Selection, Voice DNA Scripting, and On-Camera Delivery:</w:t>
      </w:r>
    </w:p>
    <w:p>
      <w:pPr>
        <w:pStyle w:val="ListBullet"/>
      </w:pPr>
      <w:r>
        <w:t>Delegation Step 1 (Video Rough-Cut &amp; Vertical Captioning — Saves 90 Mins/Wk): Hand off raw Wednesday A-roll + Prompt P32 Edit Sheet to a freelance editor at a flat $60–$100/sprint rate.</w:t>
      </w:r>
    </w:p>
    <w:p>
      <w:pPr>
        <w:pStyle w:val="ListBullet"/>
      </w:pPr>
      <w:r>
        <w:t>Delegation Step 2 (Omnichannel Scheduling &amp; UTM QA — Saves 30 Mins/Wk): Hand off Thursday Block 4 scheduling and link verification using the 12-Point Pre-Flight QA Checklist (Prompt P34).</w:t>
      </w:r>
    </w:p>
    <w:p>
      <w:pPr>
        <w:pStyle w:val="ListBullet"/>
      </w:pPr>
      <w:r>
        <w:t>Delegation Step 3 (Customer Support &amp; Sponsor Invoicing — Saves 45 Mins/Wk): Automate via JSON Blueprint #04 and templated FAQ macros so your total weekly work commitment never exceeds the 25-Hour Solopreneur Ceiling.</w:t>
      </w:r>
    </w:p>
    <w:p>
      <w:pPr>
        <w:pStyle w:val="Heading2"/>
      </w:pPr>
      <w:r>
        <w:t>7. Quarterly 90-Day Creator CEO Strategic Audit &amp; Annual Operating Trajectory</w:t>
      </w:r>
    </w:p>
    <w:p>
      <w:r>
        <w:t>At the end of Week 13, Week 26, Week 39, and Week 52, extend your Friday CEO Review by 25 minutes to complete this 90-Day Quarterly Strategic Audit before locking next quarter's product launch and sponsorship rate card adjustments: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Quarterly Review Dimension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Q1 Baseline Benchmark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Q2 Expansion Target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Q3 Compounding Target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Q4 Maturity Benchmark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This Quarter Actual</w:t>
            </w:r>
          </w:p>
        </w:tc>
      </w:tr>
      <w:tr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1. Weekly Batch Production Hours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4.5 Hrs / Wk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4.0 Hrs / Wk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3.5 Hrs / Wk (Editor)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3.0 Hrs / Wk (Automated)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[ENTER HRS]</w:t>
            </w:r>
          </w:p>
        </w:tc>
      </w:tr>
      <w:tr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2. Rolling 90-Day Operator RPPH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$180 – $250 / Hr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$300 – $450 / Hr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$450 – $650 / Hr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$650 – $1,000+ / Hr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$[ENTER RPPH]</w:t>
            </w:r>
          </w:p>
        </w:tc>
      </w:tr>
      <w:tr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3. Active Owned Email Subscribers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1,000 – 2,500 Subs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2,500 – 6,000 Subs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6,000 – 12,500 Subs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12,500 – 25,000+ Subs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[ENTER SUBS]</w:t>
            </w:r>
          </w:p>
        </w:tc>
      </w:tr>
      <w:tr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4. 90-Day Email Subscriber LTV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$4.50 / Sub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$6.20 / Sub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$8.40 / Sub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$11.50+ / Sub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$[ENTER LTV]</w:t>
            </w:r>
          </w:p>
        </w:tc>
      </w:tr>
      <w:tr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5. Tier B B2B Sponsorship Rate Card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$1,850 / Sprint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$2,500 / Sprint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$3,200 / Sprint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$4,500+ / Sprint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$[ENTER RATE]</w:t>
            </w:r>
          </w:p>
        </w:tc>
      </w:tr>
      <w:tr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6. Tier 4 Recurring Vault Members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25 Founding Members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75 Active Members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160 Active Members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300+ Active Members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[ENTER MEMBERS]</w:t>
            </w:r>
          </w:p>
        </w:tc>
      </w:tr>
      <w:tr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7. Consolidated Quarterly Net Profit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$12,000 – $18,000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$24,000 – $36,000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$42,000 – $65,000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$75,000 – $120,000+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$[ENTER PROFIT]</w:t>
            </w:r>
          </w:p>
        </w:tc>
      </w:tr>
    </w:tbl>
    <w:p/>
    <w:p>
      <w:pPr>
        <w:pStyle w:val="Heading3"/>
      </w:pPr>
      <w:r>
        <w:t>Quarterly Rate-Card &amp; Price-Escalation Rules:</w:t>
      </w:r>
    </w:p>
    <w:p>
      <w:pPr>
        <w:pStyle w:val="ListBullet"/>
      </w:pPr>
      <w:r>
        <w:t>Rule 1 — The 20% Sponsorship Rate Escalator: Whenever your rolling 90-day Pillar video views and active email subscriber count grow by 25%, increase your Base Placement Rate in Tab 07 of your Excel Command Center by 20% for all new incoming brand partners while grandfathering existing quarterly Tier C partners for one renewal cycle.</w:t>
      </w:r>
    </w:p>
    <w:p>
      <w:pPr>
        <w:pStyle w:val="ListBullet"/>
      </w:pPr>
      <w:r>
        <w:t>Rule 2 — The Evergreen Checkout Price Step-Up: Every time you add a major new implementation module, visual cheat sheet, or automation blueprint to your Tier 3 Flagship Operating System Bundle, run a 72-hour notification campaign to your warm email list allowing subscribers to lock in the current price before stepping the evergreen retail price up by $10 to $20.</w:t>
      </w:r>
    </w:p>
    <w:p>
      <w:pPr>
        <w:pStyle w:val="ListBullet"/>
      </w:pPr>
      <w:r>
        <w:t>Rule 3 — The 90-Day Cold Subscriber Sunset Purge: On the final Friday of each quarter, run your ESP's 90-Day Cold Subscriber Re-Engagement Sequence (Prompt P40) and permanently remove any subscriber who has opened zero emails in 90 days and failed to click the 2-email confirmation link. Protecting a 48%+ open rate is worth far more than hoarding unengaged vanity email addresses.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46E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172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