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sz w:val="36"/>
        </w:rPr>
        <w:t>Aniket Kumar</w:t>
      </w:r>
    </w:p>
    <w:p>
      <w:pPr>
        <w:spacing w:after="20"/>
        <w:jc w:val="center"/>
      </w:pPr>
      <w:r>
        <w:rPr>
          <w:rFonts w:ascii="Calibri" w:hAnsi="Calibri"/>
          <w:color w:val="333333"/>
          <w:sz w:val="20"/>
        </w:rPr>
        <w:t>DevOps Engineer  |  Platform Engineering  |  Cloud Infrastructure  |  SRE</w:t>
      </w:r>
    </w:p>
    <w:p>
      <w:pPr>
        <w:spacing w:after="80"/>
        <w:jc w:val="center"/>
      </w:pPr>
      <w:r>
        <w:rPr>
          <w:rFonts w:ascii="Calibri" w:hAnsi="Calibri"/>
          <w:color w:val="444444"/>
          <w:sz w:val="18"/>
        </w:rPr>
        <w:t>Samastipur, Bihar, India  •  +91 9939093867  •  aniket.kumar@hotmail.com  •  linkedin.com/in/crypticani  •  github.com/crypticani  •  crypticani.dev</w:t>
      </w:r>
    </w:p>
    <w:p>
      <w:pPr>
        <w:spacing w:before="120" w:after="60"/>
        <w:pBdr>
          <w:bottom w:val="single" w:sz="6" w:space="1" w:color="1B3A5C"/>
        </w:pBdr>
      </w:pPr>
      <w:r>
        <w:rPr>
          <w:rFonts w:ascii="Calibri" w:hAnsi="Calibri"/>
          <w:b/>
          <w:color w:val="1B3A5C"/>
          <w:sz w:val="21"/>
        </w:rPr>
        <w:t>PROFESSIONAL SUMMARY</w:t>
      </w:r>
    </w:p>
    <w:p>
      <w:pPr>
        <w:spacing w:after="0"/>
      </w:pPr>
      <w:r>
        <w:rPr>
          <w:rFonts w:ascii="Calibri" w:hAnsi="Calibri"/>
          <w:b w:val="0"/>
          <w:sz w:val="18"/>
        </w:rPr>
        <w:t>DevOps Engineer with 3+ years of professional experience in production infrastructure, cloud migrations, Kubernetes, CI/CD automation, observability, and cloud cost optimization. Experienced in cross-cloud migration, cloud-to-on-premise transition, Linux systems, containerized workloads, monitoring stacks, and infrastructure automation using Terraform and Ansible.</w:t>
      </w:r>
    </w:p>
    <w:p>
      <w:pPr>
        <w:spacing w:before="120" w:after="60"/>
        <w:pBdr>
          <w:bottom w:val="single" w:sz="6" w:space="1" w:color="1B3A5C"/>
        </w:pBdr>
      </w:pPr>
      <w:r>
        <w:rPr>
          <w:rFonts w:ascii="Calibri" w:hAnsi="Calibri"/>
          <w:b/>
          <w:color w:val="1B3A5C"/>
          <w:sz w:val="21"/>
        </w:rPr>
        <w:t>TECHNICAL SKILLS</w:t>
      </w:r>
    </w:p>
    <w:p>
      <w:pPr>
        <w:spacing w:after="20" w:line="236" w:lineRule="exact"/>
      </w:pPr>
      <w:r>
        <w:rPr>
          <w:rFonts w:ascii="Calibri" w:hAnsi="Calibri"/>
          <w:b/>
          <w:sz w:val="20"/>
        </w:rPr>
        <w:t>Cloud:</w:t>
      </w:r>
      <w:r>
        <w:rPr>
          <w:rFonts w:ascii="Calibri" w:hAnsi="Calibri"/>
          <w:sz w:val="20"/>
        </w:rPr>
        <w:t xml:space="preserve"> AWS, OCI, Azure, GCP, Cloud Migration, Cloud Cost Optimization, Disaster Recovery</w:t>
      </w:r>
    </w:p>
    <w:p>
      <w:pPr>
        <w:spacing w:after="20" w:line="236" w:lineRule="exact"/>
      </w:pPr>
      <w:r>
        <w:rPr>
          <w:rFonts w:ascii="Calibri" w:hAnsi="Calibri"/>
          <w:b/>
          <w:sz w:val="20"/>
        </w:rPr>
        <w:t>Infrastructure:</w:t>
      </w:r>
      <w:r>
        <w:rPr>
          <w:rFonts w:ascii="Calibri" w:hAnsi="Calibri"/>
          <w:sz w:val="20"/>
        </w:rPr>
        <w:t xml:space="preserve"> Linux, Docker, Kubernetes, Terraform, Ansible, Nginx, HAProxy, Load Balancing, DNS, HA Architecture</w:t>
      </w:r>
    </w:p>
    <w:p>
      <w:pPr>
        <w:spacing w:after="20" w:line="236" w:lineRule="exact"/>
      </w:pPr>
      <w:r>
        <w:rPr>
          <w:rFonts w:ascii="Calibri" w:hAnsi="Calibri"/>
          <w:b/>
          <w:sz w:val="20"/>
        </w:rPr>
        <w:t>CI/CD &amp; Observability:</w:t>
      </w:r>
      <w:r>
        <w:rPr>
          <w:rFonts w:ascii="Calibri" w:hAnsi="Calibri"/>
          <w:sz w:val="20"/>
        </w:rPr>
        <w:t xml:space="preserve"> Jenkins, GitHub Actions, GitLab CI/CD, Prometheus, Grafana, Alertmanager, Loki, Custom Exporters</w:t>
      </w:r>
    </w:p>
    <w:p>
      <w:pPr>
        <w:spacing w:after="20" w:line="236" w:lineRule="exact"/>
      </w:pPr>
      <w:r>
        <w:rPr>
          <w:rFonts w:ascii="Calibri" w:hAnsi="Calibri"/>
          <w:b/>
          <w:sz w:val="20"/>
        </w:rPr>
        <w:t>Databases, Security &amp; Scripting:</w:t>
      </w:r>
      <w:r>
        <w:rPr>
          <w:rFonts w:ascii="Calibri" w:hAnsi="Calibri"/>
          <w:sz w:val="20"/>
        </w:rPr>
        <w:t xml:space="preserve"> PostgreSQL, MySQL, MongoDB, Redis, Keycloak, SAML/OIDC, SSL/TLS, RBAC, Secrets Management, Bash, Python, Git</w:t>
      </w:r>
    </w:p>
    <w:p>
      <w:pPr>
        <w:spacing w:before="120" w:after="60"/>
        <w:pBdr>
          <w:bottom w:val="single" w:sz="6" w:space="1" w:color="1B3A5C"/>
        </w:pBdr>
      </w:pPr>
      <w:r>
        <w:rPr>
          <w:rFonts w:ascii="Calibri" w:hAnsi="Calibri"/>
          <w:b/>
          <w:color w:val="1B3A5C"/>
          <w:sz w:val="21"/>
        </w:rPr>
        <w:t>PROFESSIONAL EXPERIENCE</w:t>
      </w:r>
    </w:p>
    <w:p>
      <w:pPr>
        <w:tabs>
          <w:tab w:pos="10656" w:val="right"/>
        </w:tabs>
        <w:spacing w:before="60" w:after="0"/>
      </w:pPr>
      <w:r>
        <w:rPr>
          <w:rFonts w:ascii="Calibri" w:hAnsi="Calibri"/>
          <w:b/>
          <w:sz w:val="21"/>
        </w:rPr>
        <w:t>DevOps Engineer — KocharTech</w:t>
      </w:r>
      <w:r>
        <w:tab/>
      </w:r>
      <w:r>
        <w:rPr>
          <w:rFonts w:ascii="Calibri" w:hAnsi="Calibri"/>
          <w:color w:val="444444"/>
          <w:sz w:val="19"/>
        </w:rPr>
        <w:t>Jun 2023 – Present</w:t>
      </w:r>
    </w:p>
    <w:p>
      <w:pPr>
        <w:spacing w:after="20"/>
      </w:pPr>
      <w:r>
        <w:rPr>
          <w:rFonts w:ascii="Calibri" w:hAnsi="Calibri"/>
          <w:color w:val="555555"/>
          <w:sz w:val="19"/>
        </w:rPr>
        <w:t>Amritsar, India</w:t>
      </w:r>
    </w:p>
    <w:p>
      <w:pPr>
        <w:pStyle w:val="ListBullet"/>
        <w:spacing w:before="0" w:after="20" w:line="236" w:lineRule="exact"/>
        <w:ind w:left="360"/>
      </w:pPr>
      <w:r>
        <w:rPr>
          <w:rFonts w:ascii="Calibri" w:hAnsi="Calibri"/>
          <w:sz w:val="20"/>
        </w:rPr>
        <w:t>Own production infrastructure, CI/CD, observability, and cloud operations for 15+ applications, sustaining 99.9% uptime SLA across client deployments.</w:t>
      </w:r>
    </w:p>
    <w:p>
      <w:pPr>
        <w:pStyle w:val="ListBullet"/>
        <w:spacing w:before="0" w:after="20" w:line="236" w:lineRule="exact"/>
        <w:ind w:left="360"/>
      </w:pPr>
      <w:r>
        <w:rPr>
          <w:rFonts w:ascii="Calibri" w:hAnsi="Calibri"/>
          <w:sz w:val="20"/>
        </w:rPr>
        <w:t>Planned and executed cross-cloud migration work, including scheduled downtime windows, near real-time cutover approaches, validation, and post-migration stabilization.</w:t>
      </w:r>
    </w:p>
    <w:p>
      <w:pPr>
        <w:pStyle w:val="ListBullet"/>
        <w:spacing w:before="0" w:after="20" w:line="236" w:lineRule="exact"/>
        <w:ind w:left="360"/>
      </w:pPr>
      <w:r>
        <w:rPr>
          <w:rFonts w:ascii="Calibri" w:hAnsi="Calibri"/>
          <w:sz w:val="20"/>
        </w:rPr>
        <w:t>Supported cloud-to-on-premise migration initiatives involving infrastructure planning, service cutover, data movement, reverse proxy updates, and production readiness checks.</w:t>
      </w:r>
    </w:p>
    <w:p>
      <w:pPr>
        <w:pStyle w:val="ListBullet"/>
        <w:spacing w:before="0" w:after="20" w:line="236" w:lineRule="exact"/>
        <w:ind w:left="360"/>
      </w:pPr>
      <w:r>
        <w:rPr>
          <w:rFonts w:ascii="Calibri" w:hAnsi="Calibri"/>
          <w:sz w:val="20"/>
        </w:rPr>
        <w:t>Built repeatable infrastructure and delivery workflows using Terraform, Ansible, Docker, Jenkins, GitLab CI, and GitHub Actions.</w:t>
      </w:r>
    </w:p>
    <w:p>
      <w:pPr>
        <w:pStyle w:val="ListBullet"/>
        <w:spacing w:before="0" w:after="20" w:line="236" w:lineRule="exact"/>
        <w:ind w:left="360"/>
      </w:pPr>
      <w:r>
        <w:rPr>
          <w:rFonts w:ascii="Calibri" w:hAnsi="Calibri"/>
          <w:sz w:val="20"/>
        </w:rPr>
        <w:t>Containerized 20+ services; managed Kubernetes workloads with rolling updates, zero-downtime release practices, and Grype-based CI/CD security gates.</w:t>
      </w:r>
    </w:p>
    <w:p>
      <w:pPr>
        <w:pStyle w:val="ListBullet"/>
        <w:spacing w:before="0" w:after="20" w:line="236" w:lineRule="exact"/>
        <w:ind w:left="360"/>
      </w:pPr>
      <w:r>
        <w:rPr>
          <w:rFonts w:ascii="Calibri" w:hAnsi="Calibri"/>
          <w:sz w:val="20"/>
        </w:rPr>
        <w:t>Operated monitoring and troubleshooting workflows using Prometheus, Grafana, Loki, Alertmanager, PromQL dashboards, and custom exporters.</w:t>
      </w:r>
    </w:p>
    <w:p>
      <w:pPr>
        <w:pStyle w:val="ListBullet"/>
        <w:spacing w:before="0" w:after="20" w:line="236" w:lineRule="exact"/>
        <w:ind w:left="360"/>
      </w:pPr>
      <w:r>
        <w:rPr>
          <w:rFonts w:ascii="Calibri" w:hAnsi="Calibri"/>
          <w:sz w:val="20"/>
        </w:rPr>
        <w:t>Managed HA data platforms including PostgreSQL + Patroni, MySQL Group Replication, MongoDB Replica Sets, ClickHouse, Redis Sentinel, and KeyDB.</w:t>
      </w:r>
    </w:p>
    <w:p>
      <w:pPr>
        <w:pStyle w:val="ListBullet"/>
        <w:spacing w:before="0" w:after="20" w:line="236" w:lineRule="exact"/>
        <w:ind w:left="360"/>
      </w:pPr>
      <w:r>
        <w:rPr>
          <w:rFonts w:ascii="Calibri" w:hAnsi="Calibri"/>
          <w:sz w:val="20"/>
        </w:rPr>
        <w:t>Optimized cloud spend by 25% through usage review, rightsizing, cleanup of underutilized resources, and cost visibility improvements.</w:t>
      </w:r>
    </w:p>
    <w:p>
      <w:pPr>
        <w:tabs>
          <w:tab w:pos="10656" w:val="right"/>
        </w:tabs>
        <w:spacing w:before="60" w:after="0"/>
      </w:pPr>
      <w:r>
        <w:rPr>
          <w:rFonts w:ascii="Calibri" w:hAnsi="Calibri"/>
          <w:b/>
          <w:sz w:val="21"/>
        </w:rPr>
        <w:t>IT Intern — KocharTech</w:t>
      </w:r>
      <w:r>
        <w:tab/>
      </w:r>
      <w:r>
        <w:rPr>
          <w:rFonts w:ascii="Calibri" w:hAnsi="Calibri"/>
          <w:color w:val="444444"/>
          <w:sz w:val="19"/>
        </w:rPr>
        <w:t>Jun 2022 – May 2023</w:t>
      </w:r>
    </w:p>
    <w:p>
      <w:pPr>
        <w:spacing w:after="20"/>
      </w:pPr>
      <w:r>
        <w:rPr>
          <w:rFonts w:ascii="Calibri" w:hAnsi="Calibri"/>
          <w:color w:val="555555"/>
          <w:sz w:val="19"/>
        </w:rPr>
        <w:t>Amritsar, India</w:t>
      </w:r>
    </w:p>
    <w:p>
      <w:pPr>
        <w:pStyle w:val="ListBullet"/>
        <w:spacing w:before="0" w:after="20" w:line="236" w:lineRule="exact"/>
        <w:ind w:left="360"/>
      </w:pPr>
      <w:r>
        <w:rPr>
          <w:rFonts w:ascii="Calibri" w:hAnsi="Calibri"/>
          <w:sz w:val="20"/>
        </w:rPr>
        <w:t>Built observability coverage using Prometheus, Alertmanager, Grafana, Loki, and Fluent Bit across 100+ hosts and 200+ containers.</w:t>
      </w:r>
    </w:p>
    <w:p>
      <w:pPr>
        <w:pStyle w:val="ListBullet"/>
        <w:spacing w:before="0" w:after="20" w:line="236" w:lineRule="exact"/>
        <w:ind w:left="360"/>
      </w:pPr>
      <w:r>
        <w:rPr>
          <w:rFonts w:ascii="Calibri" w:hAnsi="Calibri"/>
          <w:sz w:val="20"/>
        </w:rPr>
        <w:t>Developed Python exporters and 15+ Grafana dashboards with PromQL panels for infrastructure health, application performance, and alerting.</w:t>
      </w:r>
    </w:p>
    <w:p>
      <w:pPr>
        <w:pStyle w:val="ListBullet"/>
        <w:spacing w:before="0" w:after="20" w:line="236" w:lineRule="exact"/>
        <w:ind w:left="360"/>
      </w:pPr>
      <w:r>
        <w:rPr>
          <w:rFonts w:ascii="Calibri" w:hAnsi="Calibri"/>
          <w:sz w:val="20"/>
        </w:rPr>
        <w:t>Automated Linux home-directory backups to AWS S3 and built a Django + MQTT device management portal for 50+ devices.</w:t>
      </w:r>
    </w:p>
    <w:p>
      <w:pPr>
        <w:tabs>
          <w:tab w:pos="10656" w:val="right"/>
        </w:tabs>
        <w:spacing w:before="60" w:after="0"/>
      </w:pPr>
      <w:r>
        <w:rPr>
          <w:rFonts w:ascii="Calibri" w:hAnsi="Calibri"/>
          <w:b/>
          <w:sz w:val="21"/>
        </w:rPr>
        <w:t>Full Stack Development Intern — TheCodeWork</w:t>
      </w:r>
      <w:r>
        <w:tab/>
      </w:r>
      <w:r>
        <w:rPr>
          <w:rFonts w:ascii="Calibri" w:hAnsi="Calibri"/>
          <w:color w:val="444444"/>
          <w:sz w:val="19"/>
        </w:rPr>
        <w:t>Jun 2021 – Oct 2021</w:t>
      </w:r>
    </w:p>
    <w:p>
      <w:pPr>
        <w:pStyle w:val="ListBullet"/>
        <w:spacing w:before="0" w:after="20" w:line="236" w:lineRule="exact"/>
        <w:ind w:left="360"/>
      </w:pPr>
      <w:r>
        <w:rPr>
          <w:rFonts w:ascii="Calibri" w:hAnsi="Calibri"/>
          <w:sz w:val="20"/>
        </w:rPr>
        <w:t>Developed Django/DRF backend APIs and VueJS/TailwindCSS interfaces for a no-code application platform.</w:t>
      </w:r>
    </w:p>
    <w:p>
      <w:pPr>
        <w:tabs>
          <w:tab w:pos="10656" w:val="right"/>
        </w:tabs>
        <w:spacing w:before="60" w:after="0"/>
      </w:pPr>
      <w:r>
        <w:rPr>
          <w:rFonts w:ascii="Calibri" w:hAnsi="Calibri"/>
          <w:b/>
          <w:sz w:val="21"/>
        </w:rPr>
        <w:t>Software Development Intern — All World Gayatri Pariwar</w:t>
      </w:r>
      <w:r>
        <w:tab/>
      </w:r>
      <w:r>
        <w:rPr>
          <w:rFonts w:ascii="Calibri" w:hAnsi="Calibri"/>
          <w:color w:val="444444"/>
          <w:sz w:val="19"/>
        </w:rPr>
        <w:t>Feb 2021 – May 2021</w:t>
      </w:r>
    </w:p>
    <w:p>
      <w:pPr>
        <w:pStyle w:val="ListBullet"/>
        <w:spacing w:before="0" w:after="20" w:line="236" w:lineRule="exact"/>
        <w:ind w:left="360"/>
      </w:pPr>
      <w:r>
        <w:rPr>
          <w:rFonts w:ascii="Calibri" w:hAnsi="Calibri"/>
          <w:sz w:val="20"/>
        </w:rPr>
        <w:t>Supported bug fixes, feature updates, ERP development, and project documentation for internal software systems.</w:t>
      </w:r>
    </w:p>
    <w:p>
      <w:pPr>
        <w:spacing w:before="120" w:after="60"/>
        <w:pBdr>
          <w:bottom w:val="single" w:sz="6" w:space="1" w:color="1B3A5C"/>
        </w:pBdr>
      </w:pPr>
      <w:r>
        <w:rPr>
          <w:rFonts w:ascii="Calibri" w:hAnsi="Calibri"/>
          <w:b/>
          <w:color w:val="1B3A5C"/>
          <w:sz w:val="21"/>
        </w:rPr>
        <w:t>CERTIFICATIONS &amp; EDUCATION</w:t>
      </w:r>
    </w:p>
    <w:p>
      <w:pPr>
        <w:spacing w:after="20" w:line="250" w:lineRule="exact"/>
      </w:pPr>
      <w:r>
        <w:rPr>
          <w:rFonts w:ascii="Calibri" w:hAnsi="Calibri"/>
          <w:b/>
          <w:sz w:val="19"/>
        </w:rPr>
        <w:t>Certifications:</w:t>
      </w:r>
      <w:r>
        <w:rPr>
          <w:rFonts w:ascii="Calibri" w:hAnsi="Calibri"/>
          <w:sz w:val="19"/>
        </w:rPr>
        <w:t xml:space="preserve"> Oracle Cloud Infrastructure 2025 Certified Architect Associate; Cloud Architecture – Google Cloud Skills Boost; Google IT Automation with Python – Coursera; Foundations of Project Management – Coursera</w:t>
      </w:r>
    </w:p>
    <w:p>
      <w:pPr>
        <w:spacing w:after="0" w:line="250" w:lineRule="exact"/>
      </w:pPr>
      <w:r>
        <w:rPr>
          <w:rFonts w:ascii="Calibri" w:hAnsi="Calibri"/>
          <w:b/>
          <w:sz w:val="19"/>
        </w:rPr>
        <w:t>Education:</w:t>
      </w:r>
      <w:r>
        <w:rPr>
          <w:rFonts w:ascii="Calibri" w:hAnsi="Calibri"/>
          <w:sz w:val="19"/>
        </w:rPr>
        <w:t xml:space="preserve"> MCA, Lovely Professional University, Punjab, 2021–2023, CGPA 8.97; BCA, Dev Sanskriti Vishwavidyalaya, Haridwar, 2018–2021, CGPA 8.0, Academic Excellence Award</w:t>
      </w:r>
    </w:p>
    <w:sectPr w:rsidR="00FC693F" w:rsidRPr="0006063C" w:rsidSect="00034616">
      <w:pgSz w:w="12240" w:h="15840"/>
      <w:pgMar w:top="605" w:right="720" w:bottom="605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</w:pPr>
    <w:rPr>
      <w:rFonts w:ascii="Calibri" w:hAnsi="Calibri"/>
      <w:color w:val="1A1A1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