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keepNext w:val="true"/>
        <w:spacing w:before="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32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32"/>
          <w:shd w:fill="auto" w:val="clear"/>
        </w:rPr>
        <w:t xml:space="preserve">Горчак Дмитрий, 212. Гауссово распределение: одномерный и двумерный случай. Датчики случайных чисел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Гауссово (нормальное) распределение описывает величину, которая складывается из множества мелких независимых отклонений: результат чаще всего оказывается около среднего значения, а большие отклонения встречаются тем реже, чем они больше. Распределение названо по имени Карла Гаусса, изучавшего ошибки измерений.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Дальше по порядку: одномерный случай и смысл его двух параметров; двумерный случай, где к параметрам добавляется связь между координатами; и устройство датчиков случайных чисел в C++, которыми такие величины получают. Иллюстрации построены по выборкам из учебного проекта cones: рядом с каждым конусом рассыпается облако точек, и от параметров распределения зависит его форма.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Пункт А. Одномерное распределение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Одномерное нормальное распределение задаётся двумя числами. Первое — математическое ожидание mu: значение, около которого группируются результаты, центр распределения. Второе — среднеквадратичное отклонение sigma: мера разброса, то есть типичное расстояние от центра. Запись N(mu, sigma) читается «нормальное распределение с центром mu и разбросом sigma».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Плотность распределения — функция, показывающая, насколько часто величина попадает в окрестность данной точки. Для нормального закона это колоколообразная кривая: максимум в точке mu, симметричные убывающие склоны, площадь под всей кривой равна единице. В показателе экспоненты стоит квадрат отклонения от центра, делённый на удвоенный квадрат sigma, — из-за квадрата кривая симметрична, а из-за экспоненты хвосты убывают очень быстро.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Sigma задаёт ширину колокола: чем она больше, тем ниже и шире кривая, потому что площадь под ней всегда единица. Отсюда известные правила, которыми удобно проверять программу: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1) в промежуток mu +- sigma попадает примерно 68.3 процента значений — правило одной сигмы;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2) в промежуток mu +- 2*sigma — примерно 95.4 процента; это правило двух сигм, и именно им обычно пользуются, считая выход за такие границы редким событием;</w:t>
      </w:r>
    </w:p>
    <w:p>
      <w:pPr>
        <w:spacing w:before="0" w:after="16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3) в промежуток mu +- 3*sigma — примерно 99.7 процента, то есть почти всё.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Параметры распределения заранее не известны, если есть только выборка (набор полученных значений). Их оценивают по самой выборке: среднее значение — сумма всех чисел, делённая на их количество n, — оценивает mu; корень из среднего квадрата отклонений от среднего оценивает sigma. Чем больше n, тем ближе оценки к настоящим значениям.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Проверить совпадение теории и выборки удобно гистограммой: область значений делится на одинаковые полосы, и для каждой рисуется столбик высотой в долю попавших в неё чисел. Если высоту пересчитать на ширину полосы, столбики ложатся на теоретическую кривую плотности. На рисунке — выборка из 5000 чисел с mu = 0 и sigma = 1; программа сосчитала по ней среднее 0.015 и отклонение 1.014, внутрь одной сигмы попало 67.9 процента значений, внутрь двух — 95.6 процента, что согласуется с теоретическими 68.3 и 95.4.</w:t>
      </w:r>
    </w:p>
    <w:p>
      <w:pPr>
        <w:spacing w:before="0" w:after="12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drawing>
          <wp:inline distT="0" distB="0" distL="0" distR="0">
            <wp:extent cx="5303520" cy="3712464"/>
            <wp:docPr id="1" name="Picture 1"/>
            <a:graphic>
              <a:graphicData uri="http://schemas.openxmlformats.org/drawingml/2006/picture">
                <pic:pic>
                  <pic:nvPicPr>
                    <pic:cNvPr id="1" name="image1.png"/>
                    <pic:cNvPicPr/>
                  </pic:nvPicPr>
                  <pic:blipFill>
                    <a:blip r:embed="docImg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712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  <w:t xml:space="preserve">Рисунок 1. Гистограмма выборки из 5000 чисел и теоретическая кривая плотности N(0, 1)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Пункт Б. Двумерное распределение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На плоскости случайная величина — это пара координат (x, y). Центр задаётся двумя числами mu1 и mu2, разброс — двумя числами sigma1 и sigma2 (вдоль каждой оси отдельно). Но этого мало: нужно ещё сказать, связаны ли отклонения по осям между собой. Эту связь задаёт коэффициент корреляции rho — число от -1 до 1.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Все четыре величины принято записывать матрицей ковариации: на главной диагонали стоят разбросы по осям, а вне её — одинаковые значения, отвечающие за связь координат. В обозначениях сказки матрица имеет вид [[sigma1, rho], [rho, sigma2]]: диагональ отвечает за то, насколько облако вытянуто вдоль каждой оси, а внедиагональные элементы — за наклон.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Форму облака задают две вещи по отдельности, и разобрать их проще, меняя по одной. Сначала связи нет (rho = 0), и работают только разбросы: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sigma1 = sigma2 — облако круглое: отклониться на одно и то же расстояние по любой оси одинаково вероятно;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sigma1 больше sigma2 — облако вытянуто вдоль оси абсцисс: по x точки разбегаются дальше, по y держатся у центра;</w:t>
      </w:r>
    </w:p>
    <w:p>
      <w:pPr>
        <w:spacing w:before="0" w:after="16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sigma2 больше sigma1 — облако вытянуто вдоль оси ординат, то есть то же самое, повёрнутое на прямой угол.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Во всех трёх случаях оси облака параллельны осям координат — наклонить его разбросами нельзя, как их ни подбирай. На рисунке три облака по 2500 точек с общим центром: слева sigma1 = sigma2 = 1, посередине sigma1 = 2 и sigma2 = 0.6, справа наоборот.</w:t>
      </w:r>
    </w:p>
    <w:p>
      <w:pPr>
        <w:spacing w:before="0" w:after="12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drawing>
          <wp:inline distT="0" distB="0" distL="0" distR="0">
            <wp:extent cx="5486400" cy="2011680"/>
            <wp:docPr id="2" name="Picture 2"/>
            <a:graphic>
              <a:graphicData uri="http://schemas.openxmlformats.org/drawingml/2006/picture">
                <pic:pic>
                  <pic:nvPicPr>
                    <pic:cNvPr id="2" name="image2.png"/>
                    <pic:cNvPicPr/>
                  </pic:nvPicPr>
                  <pic:blipFill>
                    <a:blip r:embed="docImg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11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  <w:t xml:space="preserve">Рисунок 2. Связи нет (rho = 0): круглое облако, облако вдоль оси абсцисс и облако вдоль оси ординат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Наклон появляется только от rho. Теперь разбросы по осям равны, а меняется одно лишь rho: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rho = 0 — координаты не связаны: зная x, ничего нельзя сказать об y; это все три облака рисунка 2;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rho &gt; 0 — отклонения согласованы: там, где x больше среднего, обычно и y больше среднего. Облако вытянуто из левого нижнего угла в правый верхний;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rho &lt; 0 — отклонения противоположны: большому x отвечает малый y, и облако вытянуто из левого верхнего угла в правый нижний;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чем ближе |rho| к единице, тем уже облако: при 0.95 оно почти сжимается в полосу;</w:t>
      </w:r>
    </w:p>
    <w:p>
      <w:pPr>
        <w:spacing w:before="0" w:after="16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|rho| = 1 — связь полная, точки ложатся на одну прямую, и облака как такового уже нет.</w:t>
      </w:r>
    </w:p>
    <w:p>
      <w:pPr>
        <w:spacing w:before="0" w:after="12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drawing>
          <wp:inline distT="0" distB="0" distL="0" distR="0">
            <wp:extent cx="5486400" cy="2011680"/>
            <wp:docPr id="3" name="Picture 3"/>
            <a:graphic>
              <a:graphicData uri="http://schemas.openxmlformats.org/drawingml/2006/picture">
                <pic:pic>
                  <pic:nvPicPr>
                    <pic:cNvPr id="3" name="image3.png"/>
                    <pic:cNvPicPr/>
                  </pic:nvPicPr>
                  <pic:blipFill>
                    <a:blip r:embed="docImg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11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  <w:t xml:space="preserve">Рисунок 3. Разбросы по осям равны, меняется только rho: 0.7, -0.7 и 0.95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Сравнение рисунков 2 и 3 и есть главный вывод пункта Б: разбросы растягивают облако вдоль осей координат, связь координат его поворачивает. Круглое облако рисунка 2 и наклонные облака рисунка 3 построены одним и тем же датчиком с одинаковыми разбросами — менялось только значение rho.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Линии равной плотности двумерного распределения — эллипсы с центром в точке (mu1, mu2), и все рисунки выше — это те же эллипсы, показанные точками. При rho = 0 оси эллипсов параллельны осям координат, при rho, отличном от нуля, эллипсы повёрнуты. Правило двух сигм переносится сюда так: внутри эллипса, построенного на двух сигмах, оказывается подавляющее большинство точек, и именно поэтому при рассеивании точек вокруг конуса разброс берут равным половине радиуса основания — тогда почти все точки остаются внутри круга основания, а за его пределы выходят лишь единицы.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Показать двумерное распределение можно по-разному. Простейший способ — облако точек, как на рисунке: сразу видны центр, разброс и наклон. Второй способ — поверхность плотности над плоскостью: получается холм с вершиной над центром, и его удобно сравнивать с конусом из основной задачи, потому что у обоих есть высота в центре и спад к краям, только у конуса спад прямолинейный, а у распределения — по экспоненте. Третий способ — карта линий равного уровня, то есть те самые эллипсы: по ним лучше всего видно направление наклона. Четвёртый — двумерная гистограмма: плоскость режется на клетки, и высота столбика над клеткой равна доле попавших в неё точек; при большом числе точек рельеф такой гистограммы повторяет холм плотности.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Оценка параметров по выборке точек делается так же, как в одномерном случае: центр — среднее арифметическое координат всех точек по каждой оси в отдельности, разбросы — средние квадраты отклонений от найденного центра, а rho — среднее произведение отклонений по двум осям, делённое на sigma1 и sigma2. Если облако получено вокруг известного центра, найденное среднее должно оказаться рядом с ним; расхождение говорит либо о малом числе точек, либо об ошибке в программе.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Пункт С. Датчики случайных чисел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Обычная программа выполняется строго по шагам, поэтому настоящей случайности в ней нет. Числа выдаёт генератор псевдослучайных чисел (датчик): он хранит внутреннее состояние и по каждому запросу пересчитывает его по фиксированной формуле, выдавая очередное число. Последовательность выглядит беспорядочной, но полностью определяется начальным состоянием — зерном (seed). Одно и то же зерно даёт одну и ту же последовательность, и это не недостаток, а необходимое свойство: расчёт можно повторить и проверить.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В C++ работа с ними разделена на две независимые части, и это главная идея стандартной библиотеки случайных чисел: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1) генератор (engine) выдаёт равномерно распределённые целые числа во всём своём диапазоне и ничего не знает о том, зачем они нужны;</w:t>
      </w:r>
    </w:p>
    <w:p>
      <w:pPr>
        <w:spacing w:before="0" w:after="16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2) распределение (distribution) берёт эти числа и превращает их в величину с нужным законом — равномерную в заданных границах, нормальную, показательную и так далее.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Разделение позволяет менять одно, не трогая другое: тот же генератор питает и нормальное распределение, и равномерное. Обычный выбор генератора — вихрь Мерсенна (mersenne twister): у него огромный период, то есть последовательность начинает повторяться через число шагов, которого на практике не достичь, и хорошие статистические свойства. Старая функция rand из языка C такими свойствами не обладает: у неё короткий период и заметные закономерности в младших разрядах, поэтому для моделирования её не используют.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Зерно берут либо постоянным — когда нужен повторяемый результат, как в учебной программе, где зерном взят номер группы, — либо от источника непредсказуемых значений операционной системы, когда повторяемость не нужна.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Превращение равномерных чисел в нормальные делается не подбором, а по известным преобразованиям. Классическое — преобразование Бокса — Мюллера: из двух независимых равномерных чисел на промежутке от нуля до единицы получаются сразу два независимых числа со стандартным нормальным распределением N(0, 1); одно равномерное число задаёт расстояние от центра через логарифм, второе — угол поворота. На практике библиотеки используют более быстрые варианты того же приёма, но смысл тот же.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Дальше действуют два простых правила. Чтобы из стандартного числа z получить величину с нужными параметрами, его умножают на sigma и прибавляют mu. Чтобы получить двумерную величину со связью координат, берут два независимых стандартных числа z1 и z2: первая координата строится по z1 обычным образом, а во второй вместо чистого z2 используется смесь z1 и z2, где вес z1 равен rho, а вес z2 — корню из единицы минус rho в квадрате. Такая смесь подобрана так, чтобы разброс по второй оси остался прежним, а согласованность с первой координатой оказалась в точности равной rho. Отсюда и требование -1 &lt; rho &lt; 1: при |rho| = 1 под корнем оказывается ноль, и вторая координата перестаёт быть случайной.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Проверять датчик следует не глазами, а числами: посчитать по выборке среднее и отклонение и сравнить с заданными, проверить правила одной и двух сигм, построить гистограмму и наложить на неё теоретическую кривую. Совпадение по всем трём проверкам — достаточное основание считать, что величины получаются правильные.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Заключение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Нормальное распределение полностью описывается центром и разбросом, а на плоскости к ним добавляется связь координат. Этих трёх понятий хватает и чтобы понять картинку с облаком точек, и чтобы проверить, верно ли работает датчик: теория даёт точные числа — 68.3 и 95.4 процента, — с которыми сравнивают результат.</w:t>
      </w:r>
    </w:p>
    <w:p>
      <w:pPr>
        <w:keepLines w:val="true"/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i/>
          <w:color w:val="auto"/>
          <w:spacing w:val="0"/>
          <w:position w:val="0"/>
          <w:sz w:val="24"/>
          <w:shd w:fill="auto" w:val="clear"/>
        </w:rPr>
        <w:t xml:space="preserve">[зерно] --&gt; [генератор: равномерные числа] --&gt; [распределение: N(mu, sigma)]</w:t>
        <w:br/>
        <w:t xml:space="preserve">[z1, z2] --&gt; [смесь с весами rho и sqrt(1 - rho^2)] --&gt; [облако с наклоном]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Приложение. Памятка по обозначениям</w:t>
      </w:r>
    </w:p>
    <w:tbl>
      <w:tblPr/>
      <w:tblGrid>
        <w:gridCol w:w="1755"/>
        <w:gridCol w:w="2145"/>
        <w:gridCol w:w="2926"/>
        <w:gridCol w:w="2926"/>
      </w:tblGrid>
      <w:tr>
        <w:trPr>
          <w:trHeight w:val="1" w:hRule="atLeast"/>
          <w:jc w:val="left"/>
          <w:cantSplit w:val="1"/>
        </w:trPr>
        <w:tc>
          <w:tcPr>
            <w:tcW w:w="175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Обозначение</w:t>
            </w:r>
          </w:p>
        </w:tc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Название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Смысл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Как проверить по выборке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75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mu</w:t>
            </w:r>
          </w:p>
        </w:tc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математическое ожидание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центр распределения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среднее арифметическое значений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75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sigma</w:t>
            </w:r>
          </w:p>
        </w:tc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среднеквадратичное отклонение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типичное отклонение от центра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корень из среднего квадрата отклонений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75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N(mu, sigma)</w:t>
            </w:r>
          </w:p>
        </w:tc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нормальное распределение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закон с центром mu и разбросом sigma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гистограмма ложится на кривую плотности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75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mu1, mu2</w:t>
            </w:r>
          </w:p>
        </w:tc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центр на плоскости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координаты центра облака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средние по каждой оси отдельно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75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rho</w:t>
            </w:r>
          </w:p>
        </w:tc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коэффициент корреляции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связь отклонений по осям, от -1 до 1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наклон облака точек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75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правило 1 сигмы</w:t>
            </w:r>
          </w:p>
        </w:tc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68.3 процента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доля значений внутри mu +- sigma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сосчитать попадания в промежуток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75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правило 2 сигм</w:t>
            </w:r>
          </w:p>
        </w:tc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95.4 процента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доля значений внутри mu +- 2*sigma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сосчитать попадания в промежуток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75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зерно (seed)</w:t>
            </w:r>
          </w:p>
        </w:tc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начальное состояние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задаёт всю последовательность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повтор запуска даёт те же числа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75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период</w:t>
            </w:r>
          </w:p>
        </w:tc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длина без повторений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через сколько чисел начнётся повтор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свойство выбранного генератора</w:t>
            </w:r>
          </w:p>
        </w:tc>
      </w:tr>
    </w:tbl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/>
      </w: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numbering.xml" Id="docRId0" Type="http://schemas.openxmlformats.org/officeDocument/2006/relationships/numbering" /><Relationship Target="styles.xml" Id="docRId1" Type="http://schemas.openxmlformats.org/officeDocument/2006/relationships/styles" /><Relationship Target="media/image1.png" Id="docImg1" Type="http://schemas.openxmlformats.org/officeDocument/2006/relationships/image" /><Relationship Target="media/image2.png" Id="docImg2" Type="http://schemas.openxmlformats.org/officeDocument/2006/relationships/image" /><Relationship Target="media/image3.png" Id="docImg3" Type="http://schemas.openxmlformats.org/officeDocument/2006/relationships/image" /></Relationships>
</file>