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фигурах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выполненной работе: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настроен, вся работа сохраняется через локальный репозиторий ~/cones;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готова иерархия классов Point -&gt; Circle -&gt; Cone; фигура создаётся по количеству чисел в строке файла: два числа — точка, три — круг, четыре — конус;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площадь основания и объём реализованы методами, а не полями;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объём считается отдельно, по запросу: номер нужной фигуры передаётся программе аргументом командной строки;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фигур нарисовано в gnuplot: вид сверху, карта высот, ландшафт и объёмный рисунок точками по поверхности фигур;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фигуры складываются в двунаправленный список STL и упорядочиваются по площади основания и по объёму;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вокруг конусов рассыпаны гауссовы точки, разбиты на блоки сетки и собраны в кластеры двумя независимыми алгоритмами;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8) отдельной программой проверен датчик случайных чисел: одномерное и двумерное нормальное распределение;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9) написаны четыре эссе — по git, по STL и двунаправленному списку, по гауссову распределению и по кластерному анализу.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Уточнение по фигуре: преподаватель подтвердил,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220966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Локальный репозиторий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коммиты, соответствующие срокам, поставлены метки: stage-19-09 — классы и список, stage-26-09 — точки, сетка блоков, кластеры и эссе.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132202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папке, без вложенных каталогов: так их проще найти и отправить. Собранные программы складываются в bin, всё, что создают программа и gnuplot, — в out; обе папки перечислены в .gitignore и в историю не попадают, поэтому git status показывает чистое дерево сразу после сборки и запуска.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 ещё один круг — строка из трёх чисел.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904393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build.sh: классы компилируются вместе с программой, готовые файлы складываются в папку bin. После запуска программа создаёт в папке out данные для gnuplot, а скрипт plot_figures.gp строит по ним рисунки.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5082378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08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Объём фигуры по запросу, файлы с данными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Вторым аргументом программе передан номер фигуры — для неё печатаются площадь основания, объём и, для сравнения, объём пирамиды с правильным n-угольником в основании. Границы поля по x и y считает сама программа: она находит крайние точки оснований, добавляет запас и записывает готовые команды gnuplot в файл out/range.gp, который скрипт подключает командой load.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Успешные запуски программ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Собираются четыре программы, и каждая запускается отдельно. Первая — figures: она читает файл данных, печатает таблицу фигур и готовит данные для gnuplot. Две строки в файле сделаны намеренно неправильными (отрицательный радиус и одно число в строке); программа сообщает о них и продолжает работу, поэтому из двадцати строк получается восемнадцать объектов.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788358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5. Запуск figures: разбор файла, таблица фигур, пропуск ошибочных строк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Вторая программа — figures_list: те же фигуры складываются в двунаправленный список STL и упорядочиваются сначала по площади основания, потом по объёму. Порядки получаются разными, и это видно на конусе с широким низким основанием.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788358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6. Запуск figures_list: список STL и два порядка сортировки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Третья программа — points: вокруг каждого конуса она рассыпает гауссовы точки, приписывает каждой номер блока сетки, подбирает порог по минимальному покрывающему дереву и ищет кластеры двумя способами. Оба дали 4 кластера размерами 80, 100, 20 и 40 точек, а поиск ближайшей точки по блокам обошёлся 26 вычислениями расстояния вместо 240 при полном переборе — ответ тот же.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5263892"/>
            <wp:docPr id="7" name="Picture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docImg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6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7. Запуск points: порог, кластеры двумя алгоритмами, поиск по сетке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Четвёртая программа — gauss_demo: она проверяет сам датчик случайных чисел. По выборке из 5000 чисел получились среднее 0.015 и отклонение 1.014 при заданных 0 и 1, внутрь одной сигмы попало 67.9 процента значений, внутрь двух — 95.6 процента против теоретических 68.3 и 95.4.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3994462"/>
            <wp:docPr id="8" name="Picture 8"/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docImg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8. Запуск gauss_demo: проверка датчика по правилам одной и двух сигм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Результат: поле фигур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конусы, круги и точки — каждый тип своим стилем, у конусов подписана высота. Видно, что конусы собраны в две группы и несколько одиночных фигур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9" name="Picture 9"/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docImg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конусы, круги и точки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Сетку 121 x 121 узел считает программа и сохраняет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0" name="Picture 10"/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docImg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Третий рисунок показывает фигуры точками на их поверхности. Точки расставлены не перебором пространства, а по уравнению поверхности: на высоте z радиус сечения конуса равен r * (1 - z / h), и по этой окружности точки ставятся через равные углы. Уравнение каждой фигуры программа дополнительно записывает в файл out/equations.txt.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1" name="Picture 11"/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docImg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3. Фигуры, нарисованные точками по поверхности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Результат: точки, сетка и кластеры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Вокруг каждого конуса рассыпано по двадцать точек с гауссовым разбросом, равным половине радиуса основания: при таком разбросе почти все точки остаются внутри основания. Программа ничего не знает о том, какая точка от какого конуса, и восстанавливает группы только по расстояниям.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2" name="Picture 12"/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docImg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4. Кластеры, найденные по порогу 2.39: цвет — номер связной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Сетка блоков нужна, чтобы не перебирать всё облако при поиске соседей: по координатам точки сразу считается номер её блока, и просматриваются только сам блок и ближайшие к нему.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3" name="Picture 13"/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docImg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5. Сетка 10 x 10 блоков и распределение точек по ней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проверен датчик случайных чисел. Гистограмма выборки ложится на теоретическую кривую плотности. Двумерных облаков построено шесть, чтобы разделить два действия: разбросы по осям растягивают облако вдоль осей координат, а коэффициент связи координат его поворачивает.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3584448"/>
            <wp:docPr id="14" name="Picture 14"/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docImg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6. Гистограмма выборки и теоретическая кривая N(0, 1)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15" name="Picture 15"/>
            <a:graphic>
              <a:graphicData uri="http://schemas.openxmlformats.org/drawingml/2006/picture">
                <pic:pic>
                  <pic:nvPicPr>
                    <pic:cNvPr id="15" name="image15.png"/>
                    <pic:cNvPicPr/>
                  </pic:nvPicPr>
                  <pic:blipFill>
                    <a:blip r:embed="doc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7. Связи нет: круглое облако, облако вдоль оси абсцисс и вдоль оси ординат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16" name="Picture 16"/>
            <a:graphic>
              <a:graphicData uri="http://schemas.openxmlformats.org/drawingml/2006/picture">
                <pic:pic>
                  <pic:nvPicPr>
                    <pic:cNvPr id="16" name="image16.png"/>
                    <pic:cNvPicPr/>
                  </pic:nvPicPr>
                  <pic:blipFill>
                    <a:blip r:embed="doc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8. Разбросы равны, меняется только rho: 0.7, -0.7 и 0.95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8. Состав репозитория</w:t>
      </w:r>
    </w:p>
    <w:tbl>
      <w:tblPr/>
      <w:tblGrid>
        <w:gridCol w:w="2926"/>
        <w:gridCol w:w="6826"/>
      </w:tblGrid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point.h, point.cpp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координаты,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circle.h, circle.cpp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cone.h, cone.cpp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figures_io.h, figures_io.cpp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grid_point.h, 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GridPoint: точка с номером блока сетки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grid.h, grid.cpp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сетка блоков и поиск ближайшей точки по блокам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gauss.h, gauss.cpp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Gauss: датчик нормальных чисел, одно и два измерения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cluster.h, cluster.cpp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расстояний, порог, волновой алгоритм и просека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main.cpp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figures: таблица фигур и подготовка рисунков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figures_list: двунаправленный список STL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points: гауссовы точки, сетка, кластеры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gauss_demo: проверка датчика случайных чисел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figures.txt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от двух до четырёх чисел в строке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plot_figures.gp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четыре рисунка по фигурам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plot_points.gp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кластеры и сетка блоков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plot_gauss.gp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гистограмма и двумерные облака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make_txt.sh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и копии исходников в .txt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эссе, этот отчёт, скриншоты и рисунки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txt/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копии всех исходников с расширением .txt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 ~/cones без вложенных каталогов; отдельные папки заведены только под материалы отчёта (essays) и под копии исходников в текстовом виде (txt). Собирается всё одной командой bash build.sh.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9.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выложить репозиторий в облако и прислать ссылку: локальная история переносится командами git remote add и git push, сами команды работы не меняются;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ускорить построение матрицы связей: сейчас она строится полным перебором пар, хотя размер блока можно взять равным порогу и проверять только соседние блоки;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сравнить порог, подобранный по покрывающему дереву, с порогами, заданными вручную, и посмотреть, при каком значении кластеры начинают сливаться.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Relationship Target="media/image7.png" Id="docImg7" Type="http://schemas.openxmlformats.org/officeDocument/2006/relationships/image" /><Relationship Target="media/image8.png" Id="docImg8" Type="http://schemas.openxmlformats.org/officeDocument/2006/relationships/image" /><Relationship Target="media/image9.png" Id="docImg9" Type="http://schemas.openxmlformats.org/officeDocument/2006/relationships/image" /><Relationship Target="media/image10.png" Id="docImg10" Type="http://schemas.openxmlformats.org/officeDocument/2006/relationships/image" /><Relationship Target="media/image11.png" Id="docImg11" Type="http://schemas.openxmlformats.org/officeDocument/2006/relationships/image" /><Relationship Target="media/image12.png" Id="docImg12" Type="http://schemas.openxmlformats.org/officeDocument/2006/relationships/image" /><Relationship Target="media/image13.png" Id="docImg13" Type="http://schemas.openxmlformats.org/officeDocument/2006/relationships/image" /><Relationship Target="media/image14.png" Id="docImg14" Type="http://schemas.openxmlformats.org/officeDocument/2006/relationships/image" /><Relationship Target="media/image15.png" Id="docImg15" Type="http://schemas.openxmlformats.org/officeDocument/2006/relationships/image" /><Relationship Target="media/image16.png" Id="docImg16" Type="http://schemas.openxmlformats.org/officeDocument/2006/relationships/image" /></Relationships>
</file>