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фигурах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выполненной работе: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настроен, вся работа сохраняется через локальный репозиторий ~/cones;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готова иерархия классов Point -&gt; Circle -&gt; Cone; фигура создаётся по количеству чисел в строке файла: два числа — точка, три — круг, четыре — конус;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площадь основания и объём реализованы методами, а не полями;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объём считается отдельно, по запросу: номер нужной фигуры передаётся программе аргументом командной строки;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фигур нарисовано в gnuplot: вид сверху, карта высот, ландшафт и объёмный рисунок точками по поверхности фигур;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фигуры складываются в двунаправленный список STL и упорядочиваются по площади основания и по объёму;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вокруг конусов рассыпаны гауссовы точки, разбиты на блоки сетки и собраны в кластеры двумя независимыми алгоритмами;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8) отдельной программой проверен датчик случайных чисел: одномерное и двумерное нормальное распределение;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9) написаны четыре эссе — по git, по STL и двунаправленному списку, по гауссову распределению и по кластерному анализу.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Уточнение по фигуре: преподаватель подтвердил,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220966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Локальный репозиторий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коммит, соответствующий сроку 19.09, поставлена метка stage-19-09.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676584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папке, без вложенных каталогов: так их проще найти и отправить. Собранные программы складываются в bin, всё, что создают программа и gnuplot, — в out; обе папки перечислены в .gitignore и в историю не попадают, поэтому git status показывает чистое дерево сразу после сборки и запуска.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 ещё один круг — строка из трёх чисел.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904393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build.sh: классы компилируются вместе с программой, готовые файлы складываются в папку bin. После запуска программа создаёт в папке out данные для gnuplot, а скрипт plot_figures.gp строит по ним рисунки.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5082378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08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Объём фигуры по запросу, файлы с данными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Вторым аргументом программе передан номер фигуры — для неё печатаются площадь основания, объём и, для сравнения, объём пирамиды с правильным n-угольником в основании. Границы поля по x и y считает сама программа: она находит крайние точки оснований, добавляет запас и записывает готовые команды gnuplot в файл out/range.gp, который скрипт подключает командой load.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Успешные запуски программ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Собираются четыре программы, и каждая запускается отдельно. Первая — figures: она читает файл данных, печатает таблицу фигур и готовит данные для gnuplot. Две строки в файле сделаны намеренно неправильными (отрицательный радиус и одно число в строке); программа сообщает о них и продолжает работу, поэтому из двадцати строк получается восемнадцать объектов.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788358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5. Запуск figures: разбор файла, таблица фигур, пропуск ошибочных строк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Вторая программа — figures_list: те же фигуры складываются в двунаправленный список STL и упорядочиваются сначала по площади основания, потом по объёму. Порядки получаются разными, и это видно на конусе с широким низким основанием.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788358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6. Запуск figures_list: список STL и два порядка сортировки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Третья программа — points: вокруг каждого конуса она рассыпает гауссовы точки, приписывает каждой номер блока сетки, подбирает порог по минимальному покрывающему дереву и ищет кластеры двумя способами. Оба дали 4 кластера размерами 80, 100, 20 и 40 точек, а поиск ближайшей точки по блокам обошёлся 26 вычислениями расстояния вместо 240 при полном переборе — ответ тот же.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5263892"/>
            <wp:docPr id="7" name="Picture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docImg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6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7. Запуск points: порог, кластеры двумя алгоритмами, поиск по сетке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Четвёртая программа — gauss_demo: она проверяет сам датчик случайных чисел. По выборке из 5000 чисел получились среднее 0.015 и отклонение 1.014 при заданных 0 и 1, внутрь одной сигмы попало 67.9 процента значений, внутрь двух — 95.6 процента против теоретических 68.3 и 95.4.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3554031"/>
            <wp:docPr id="8" name="Picture 8"/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docImg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54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8. Запуск gauss_demo: проверка датчика по правилам одной и двух сигм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Результат: поле фигур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конусы, круги и точки — каждый тип своим стилем, у конусов подписана высота. Видно, что конусы собраны в две группы и несколько одиночных фигур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9" name="Picture 9"/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docImg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конусы, круги и точки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Сетку 121 x 121 узел считает программа и сохраняет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0" name="Picture 10"/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docImg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Третий рисунок показывает фигуры точками на их поверхности. Точки расставлены не перебором пространства, а по уравнению поверхности: на высоте z радиус сечения конуса равен r * (1 - z / h), и по этой окружности точки ставятся через равные углы. Уравнение каждой фигуры программа дополнительно записывает в файл out/equations.txt.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1" name="Picture 11"/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docImg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3. Фигуры, нарисованные точками по поверхности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Результат: точки, сетка и кластеры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Вокруг каждого конуса рассыпано по двадцать точек с гауссовым разбросом, равным половине радиуса основания: при таком разбросе почти все точки остаются внутри основания. Программа ничего не знает о том, какая точка от какого конуса, и восстанавливает группы только по расстояниям.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2" name="Picture 12"/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docImg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4. Кластеры, найденные по порогу 2.39: цвет — номер связной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Сетка блоков нужна, чтобы не перебирать всё облако при поиске соседей: по координатам точки сразу считается номер её блока, и просматриваются только сам блок и ближайшие к нему.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3" name="Picture 13"/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docImg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5. Сетка 10 x 10 блоков и распределение точек по ней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проверен датчик случайных чисел. Гистограмма выборки ложится на теоретическую кривую плотности, а двумерное облако меняет форму при изменении одного только коэффициента связи координат: при нуле его оси совпадают с осями координат, при 0.7 облако наклонено.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3584448"/>
            <wp:docPr id="14" name="Picture 14"/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docImg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6. Гистограмма выборки и теоретическая кривая N(0, 1)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3584448"/>
            <wp:docPr id="15" name="Picture 15"/>
            <a:graphic>
              <a:graphicData uri="http://schemas.openxmlformats.org/drawingml/2006/picture">
                <pic:pic>
                  <pic:nvPicPr>
                    <pic:cNvPr id="15" name="image15.png"/>
                    <pic:cNvPicPr/>
                  </pic:nvPicPr>
                  <pic:blipFill>
                    <a:blip r:embed="docImg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7. Двумерное распределение при rho = 0 и rho = 0.7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8. Состав репозитория</w:t>
      </w:r>
    </w:p>
    <w:tbl>
      <w:tblPr/>
      <w:tblGrid>
        <w:gridCol w:w="2926"/>
        <w:gridCol w:w="6826"/>
      </w:tblGrid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point.h, point.cpp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координаты,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circle.h, circle.cpp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cone.h, cone.cpp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figures_io.h, figures_io.cpp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grid_point.h, 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GridPoint: точка с номером блока сетки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grid.h, grid.cpp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сетка блоков и поиск ближайшей точки по блокам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gauss.h, gauss.cpp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Gauss: датчик нормальных чисел, одно и два измерения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cluster.h, cluster.cpp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расстояний, порог, волновой алгоритм и просека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main.cpp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figures: таблица фигур и подготовка рисунков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figures_list: двунаправленный список STL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points: гауссовы точки, сетка, кластеры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gauss_demo: проверка датчика случайных чисел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figures.txt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от двух до четырёх чисел в строке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plot_figures.gp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четыре рисунка по фигурам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plot_points.gp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кластеры и сетка блоков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plot_gauss.gp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гистограмма и двумерные облака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make_txt.sh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и копии исходников в .txt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эссе, этот отчёт, скриншоты и рисунки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txt/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копии всех исходников с расширением .txt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 ~/cones без вложенных каталогов; отдельные папки заведены только под материалы отчёта (essays) и под копии исходников в текстовом виде (txt). Собирается всё одной командой bash build.sh.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9.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выложить репозиторий в облако и прислать ссылку: локальная история переносится командами git remote add и git push, сами команды работы не меняются;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ускорить построение матрицы связей: сейчас она строится полным перебором пар, хотя размер блока можно взять равным порогу и проверять только соседние блоки;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сравнить порог, подобранный по покрывающему дереву, с порогами, заданными вручную, и посмотреть, при каком значении кластеры начинают сливаться.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Relationship Target="media/image7.png" Id="docImg7" Type="http://schemas.openxmlformats.org/officeDocument/2006/relationships/image" /><Relationship Target="media/image8.png" Id="docImg8" Type="http://schemas.openxmlformats.org/officeDocument/2006/relationships/image" /><Relationship Target="media/image9.png" Id="docImg9" Type="http://schemas.openxmlformats.org/officeDocument/2006/relationships/image" /><Relationship Target="media/image10.png" Id="docImg10" Type="http://schemas.openxmlformats.org/officeDocument/2006/relationships/image" /><Relationship Target="media/image11.png" Id="docImg11" Type="http://schemas.openxmlformats.org/officeDocument/2006/relationships/image" /><Relationship Target="media/image12.png" Id="docImg12" Type="http://schemas.openxmlformats.org/officeDocument/2006/relationships/image" /><Relationship Target="media/image13.png" Id="docImg13" Type="http://schemas.openxmlformats.org/officeDocument/2006/relationships/image" /><Relationship Target="media/image14.png" Id="docImg14" Type="http://schemas.openxmlformats.org/officeDocument/2006/relationships/image" /><Relationship Target="media/image15.png" Id="docImg15" Type="http://schemas.openxmlformats.org/officeDocument/2006/relationships/image" /></Relationships>
</file>