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коммиты, соответствующие срокам, поставлены метки: stage-19-09 — классы и список, stage-26-09 — точки, сетка блоков, кластеры и эссе.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добавлена ещё одна точка — строка из двух чисел; команда sed вставляет её сразу в нужный раздел файла.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build.sh. Сам скрипт показан на скриншоте командой cat: внутри него вызовы компилятора g++ с перечислением файлов классов и ключом -o, задающим имя готовой программы; по коду завершения g++ скрипт печатает OK или FAIL. Готовые программы складываются в папку bin, а всё, что они создают, — в папку out.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Скрипт plot_figures.gp строит по этим данным рисунки в файлы png и дополнительно открывает окно gnuplot с видом сверху — оно видно справа от терминала. Окно держится командой pause, пока в терминале не нажать Enter.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Текст скрипта сборки, сборка четырёх программ и окно gnuplot рядом с терминалом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 Поэтому рисунок подстраивается под данные, а в скриптах нет ни одного числа, заданного вручную.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одной строки получается девятнадцать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точки, а рядом с терминалом снова видно окно gnuplot — на этот раз с раскрашенными кластерами. Подробнее: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 и окно gnuplot: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 и окно gnuplot: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Скрипты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Рисунки строит не программа на C++, а gnuplot по её данным. Все три скрипта устроены одинаково: сначала задаётся терминал pngcairo (вывод в файл png), затем подписи и границы поля, потом по одной команде plot или splot на каждый рисунок, а в конце — терминал qt, то есть тот же рисунок в окне на экране, и команда pause, которая держит окно открытым.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432982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9. plot_figures.gp, строки 1–46: вид сверху и карта высот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432982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10. plot_figures.gp, строки 47–83: ландшафт, точки по поверхности и окно на экране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432982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11. plot_points.gp целиком: кластеры цветом и сетка блоков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432982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12. plot_gauss.gp, строки 1–46: гистограмма с теоретической кривой и облака при rho = 0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432982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13. plot_gauss.gp, строки 47–87: облака при разных rho и окно на экране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 одно число границ в скриптах не задано руками: строка load 'out/range.gp' подключает файл, который пишет сама программа. Гистограмма строится приёмом smooth freq: gnuplot сам считает, сколько чисел попало в каждую полосу ширины bin, а деление на n * bin переводит счётчик в долю выборки, чтобы столбики совпали по высоте с теоретической кривой плотности.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6" name="Picture 16"/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docImg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7" name="Picture 17"/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docImg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8" name="Picture 18"/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docImg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плотности. Двумерных облаков построено шесть, чтобы разделить два действия: разбросы по осям растягивают облако вдоль осей координат, а коэффициент связи координат его поворачивает.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9" name="Picture 19"/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docImg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0" name="Picture 20"/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doc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Связи нет: круглое облако, облако вдоль оси абсцисс и вдоль оси ординат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1" name="Picture 21"/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doc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8. Разбросы равны, меняется только rho: 0.7, -0.7 и 0.95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четыре рисунка по фигурам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кластеры, сетка блоков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гистограмма, облака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10. Репозиторий в облаке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Локальная история целиком выложена на GitHub вместе с обеими метками: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https://github.com/crypto-dimitri-hash/212cppcryptodimitri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Перенос занял две команды: git remote add задаёт адрес копии под именем origin, git push -u origin main --tags отправляет туда ветку и метки. Повседневные команды от этого не изменились — фиксация по-прежнему локальная, а push отправляет уже готовые коммиты.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Вход сделан по ключу SSH, а не по паролю: ssh-keygen создаёт пару из секретного и открытого ключей, открытый добавляется в настройках GitHub, секретный остаётся на компьютере. После этого пароль не запрашивается, а по сети передаётся не сам ключ, а подпись, сделанная им. Команда ssh -T git@github.com проверяет связь: GitHub здоровается по имени владельца ключа.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22" name="Picture 22"/>
            <a:graphic>
              <a:graphicData uri="http://schemas.openxmlformats.org/drawingml/2006/picture">
                <pic:pic>
                  <pic:nvPicPr>
                    <pic:cNvPr id="22" name="image22.png"/>
                    <pic:cNvPicPr/>
                  </pic:nvPicPr>
                  <pic:blipFill>
                    <a:blip r:embed="docImg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14. Проверка ключа и отправка коммитов: git push передал объекты и сдвинул ветку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После отправки метка origin/main в истории стоит на том же коммите, что и main, — значит, локальная копия и копия в облаке совпадают.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11.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Relationship Target="media/image16.png" Id="docImg16" Type="http://schemas.openxmlformats.org/officeDocument/2006/relationships/image" /><Relationship Target="media/image17.png" Id="docImg17" Type="http://schemas.openxmlformats.org/officeDocument/2006/relationships/image" /><Relationship Target="media/image18.png" Id="docImg18" Type="http://schemas.openxmlformats.org/officeDocument/2006/relationships/image" /><Relationship Target="media/image19.png" Id="docImg19" Type="http://schemas.openxmlformats.org/officeDocument/2006/relationships/image" /><Relationship Target="media/image20.png" Id="docImg20" Type="http://schemas.openxmlformats.org/officeDocument/2006/relationships/image" /><Relationship Target="media/image21.png" Id="docImg21" Type="http://schemas.openxmlformats.org/officeDocument/2006/relationships/image" /><Relationship Target="media/image22.png" Id="docImg22" Type="http://schemas.openxmlformats.org/officeDocument/2006/relationships/image" /></Relationships>
</file>