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/>
          <w:sz w:val="40"/>
          <w:szCs w:val="22"/>
          <w:lang w:val="en-US" w:eastAsia="zh-CN"/>
        </w:rPr>
      </w:pPr>
      <w:bookmarkStart w:id="0" w:name="_GoBack"/>
      <w:r>
        <w:rPr>
          <w:rFonts w:hint="eastAsia"/>
          <w:sz w:val="40"/>
          <w:szCs w:val="22"/>
          <w:lang w:val="en-US" w:eastAsia="zh-CN"/>
        </w:rPr>
        <w:t>第四章 网关服务的搭建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API网关介绍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网关是一个服务器，是系统的唯一入口。从面向对象设计的角度看，它与外观模式类似。API网关封装了系统内部架构，为每个客户端提供一个定制的API。它可能还具有其它职责，如身份验证、监控、负载均衡、缓存、请求分片与管理、静态响应处理。API网关方式的核心要点是，所有的客户端和消费端都通过统一的网关接入微服务，在网关层处理所有的非业务功能。通常，网关也是提供REST/HTTP的访问API。</w:t>
      </w: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99740"/>
            <wp:effectExtent l="0" t="0" r="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网关应当具备以下功能：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性能：API高可用，负载均衡，容错机制。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安全：权限身份认证、脱敏，流量清洗，后端签名（保证全链路可信调用）,黑名单（非法调用的限制）。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日志：日志记录（spainid,traceid）一旦涉及分布式，全链路跟踪必不可少。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缓存：数据缓存。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监控：记录请求响应数据，api耗时分析，性能监控。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限流：流量控制，错峰流控，可以定义多种限流规则。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灰度：线上灰度部署，可以减小风险。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路由：动态路由规则。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目前，比较流行的网关有：Nginx 、 Kong 、Orange等等，还有微服务网关Zuul 、Spring Cloud Gateway等等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Gateway介绍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既然有Nginx这样成熟的网关，那为什么还需要Gateway呢？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Nginx这类网关，性能肯定是没得说，它适合做那种门户网关，是作为整个全局的网关，是对外的，处于最外层的；而Gateway这种，更像是业务网关，主要用来对应不同的客户端提供服务的，用于聚合业务的。各个微服务独立部署，职责单一，对外提供服务的时候需要有一个东西把业务聚合起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像Nginx这类网关，都是用不同的语言编写的，不易于扩展；而Gateway就不同，它是用Java写的，易于扩展和维护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Gateway这类网关可以实现熔断、重试等功能，这是Nginx不具备的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Cloud已经放弃Netflix Zuul了。现在Spring Cloud中引用的还是Zuul 1.x版本，而这个版本是基于过滤器的，是阻塞IO，不支持长连接。Zuul 2.x版本跟1.x的架构大一样，性能也有所提升。既然Spring Cloud已经不再集成Zuul 2.x了，那么是时候开始使用Spring Cloud Gateway了。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4658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使用Spring Cloud Gateway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在gateway-server里面添加依赖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org.springframework.cloud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spring-cloud-starter-gateway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spring-cloud-starter-alibaba-nacos-discovery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</w:p>
          <w:p>
            <w:p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在gateway-server里面添加启动类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@EnableDiscoveryClient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GatewayServerApplication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627A"/>
                <w:sz w:val="22"/>
                <w:szCs w:val="22"/>
                <w:shd w:val="clear" w:fill="FFFFFF"/>
              </w:rPr>
              <w:t>main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SpringApplication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2"/>
                <w:szCs w:val="22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GatewayServerApplication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,args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在gateway-server里面添加配置文件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1"/>
                <w:szCs w:val="21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1750E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gateway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locator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true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>启用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gateway 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>服务发现功能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lower-case-service-id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true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>启用小驼峰的服务名称访问服务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>自定义路由机制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admin-service-router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/admin/**---&gt;admin-service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lb://admin-service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-Path = admin/**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-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member-service-router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/member/**---&gt;member-service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lb://member-service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-Path = member/**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-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finance-service-router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/finance/**---&gt;finance-service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lb://finance-service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- Path = finance/**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-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chan-service-router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/chan/**---&gt;chan-service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lb://chan-service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- Path = chan/**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-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statistics-service-router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/statistics/**---&gt;statistics-service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lb://statistics-service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- Path=statistics/**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-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match-service-router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/match/**---&gt;match-service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lb://match-service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- Path=match/**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-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exchange-service-router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# /exchange/**---&gt;exchange-service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lb://exchange-service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- Path=match/**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 nacos-server:8848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修改本机的hosts文件</w:t>
      </w:r>
    </w:p>
    <w:p>
      <w:r>
        <w:drawing>
          <wp:inline distT="0" distB="0" distL="114300" distR="114300">
            <wp:extent cx="4381500" cy="998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启动访问测试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启动gateway-server，观察Nacos注册中心：</w:t>
      </w:r>
    </w:p>
    <w:p>
      <w:pPr>
        <w:pStyle w:val="2"/>
      </w:pPr>
      <w:r>
        <w:drawing>
          <wp:inline distT="0" distB="0" distL="114300" distR="114300">
            <wp:extent cx="5266690" cy="261429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发现网关服务已经上线。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测试路由功能：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</w:pPr>
      <w:r>
        <w:drawing>
          <wp:inline distT="0" distB="0" distL="114300" distR="114300">
            <wp:extent cx="5273675" cy="2477135"/>
            <wp:effectExtent l="0" t="0" r="146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修改配置文件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 gateway-server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: nacos-server:8848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修改本机的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host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gateway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locator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          lower-case-service-id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# admin-service ADMIN-SERVICE  /admin-service/** -&gt;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微服务（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ADMIN-SERVICE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）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-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 amdin-service_router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: lb://admin-service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转发到那个目的地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- Path=/admin/**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 xml:space="preserve">        - </w:t>
            </w:r>
            <w:r>
              <w:rPr>
                <w:rFonts w:hint="default" w:ascii="Consolas" w:hAnsi="Consolas" w:eastAsia="Consolas" w:cs="Consolas"/>
                <w:b/>
                <w:bCs/>
                <w:color w:val="0033B3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>: test_router</w:t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bCs/>
                <w:color w:val="0033B3"/>
                <w:sz w:val="20"/>
                <w:szCs w:val="20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>: http://www.aliyun.com</w:t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bCs/>
                <w:color w:val="0033B3"/>
                <w:sz w:val="20"/>
                <w:szCs w:val="20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80808"/>
                <w:sz w:val="20"/>
                <w:szCs w:val="20"/>
                <w:shd w:val="clear" w:fill="FFFFFF"/>
              </w:rPr>
              <w:t xml:space="preserve">            - Path=/product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Gateway 集成Sentinel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Sentinel 支持对 Spring Cloud Gateway、Zuul 等主流的 API Gateway 进行限流。</w:t>
      </w:r>
    </w:p>
    <w:p>
      <w:r>
        <w:drawing>
          <wp:inline distT="0" distB="0" distL="114300" distR="114300">
            <wp:extent cx="5273040" cy="3316605"/>
            <wp:effectExtent l="0" t="0" r="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https://github.com/alibaba/Sentinel/wiki/%E7%BD%91%E5%85%B3%E9%99%90%E6%B5%81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限流规则的维度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12010"/>
            <wp:effectExtent l="0" t="0" r="825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网关维度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代表网关访问该服务时的限流规则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粒度粗--全局的配置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Api分组维度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代表网关访问该接口时的限流规则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粒度细--局部配置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添加依赖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spring-cloud-starter-alibaba-sentinel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spring-cloud-alibaba-sentinel-gateway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修改配置文件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default"/>
                <w:sz w:val="8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gateway-server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nacos-server:8848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修改本机的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host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gateway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locator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lower-case-service-id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# admin-service ADMIN-SERVICE  /admin-service/** -&gt;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微服务（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ADMIN-SERVICE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）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-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admin-service_router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lb://admin-service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转发到那个目的地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- Path=/admin/**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-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test_router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http://www.aliyun.com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- Path=/product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# http://www.baidu.com/test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       # http://www.aliyun.com/product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datasource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ds1.file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classpath:router-flow.json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ruleType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gw-flow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ds2.file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classpath:api-flow.json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#api-flow.json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接口的分组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ruleType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: gw_api_group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添加限流规则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 目录下新建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gw-flow.json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"resource"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"admin-service_router"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"resourceMode"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"count"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"intervalSec"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"resource"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"admin-service-api"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"resourceMode"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"count"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"intervalSec"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]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api-group.json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"apiName"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"admin-service-api"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"predicateItems"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71094"/>
                <w:sz w:val="24"/>
                <w:szCs w:val="24"/>
                <w:shd w:val="clear" w:fill="FFFFFF"/>
              </w:rPr>
              <w:t>"pattern"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"/</w:t>
            </w:r>
            <w:r>
              <w:rPr>
                <w:rFonts w:hint="eastAsia" w:ascii="Consolas" w:hAnsi="Consolas" w:cs="Consolas"/>
                <w:color w:val="067D17"/>
                <w:sz w:val="24"/>
                <w:szCs w:val="24"/>
                <w:shd w:val="clear" w:fill="FFFFFF"/>
                <w:lang w:val="en-US" w:eastAsia="zh-CN"/>
              </w:rPr>
              <w:t>admin/login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]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规则配置具体参考：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GatewayFlowRule：网关限流规则，针对 API Gateway 的场景定制的限流规则，可以针对不同 route 或自定义的 API 分组进行限流，支持针对请求中的参数、Header、来源 IP 等进行定制化的限流。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ApiDefinition：用户自定义的 API 定义分组，可以看做是一些 URL 匹配的组合。比如我们可以定义一个 API 叫 my_api，请求 path 模式为 /foo/** 和 /baz/** 的都归到 my_api 这个 API 分组下面。限流的时候可以针对这个自定义的 API 分组维度进行限流。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其中网关限流规则 GatewayFlowRule 的字段解释如下：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resource：资源名称，可以是网关中的 route 名称或者用户自定义的 API 分组名称。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resourceMode：规则是针对 API Gateway 的 route（RESOURCE_MODE_ROUTE_ID）还是用户在 Sentinel 中定义的 API 分组（RESOURCE_MODE_CUSTOM_API_NAME），默认是 route。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grade：限流指标维度，同限流规则的 grade 字段。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count：限流阈值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intervalSec：统计时间窗口，单位是秒，默认是 1 秒。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controlBehavior：流量整形的控制效果，同限流规则的 controlBehavior 字段，目前支持快速失败和匀速排队两种模式，默认是快速失败。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burst：应对突发请求时额外允许的请求数目。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maxQueueingTimeoutMs：匀速排队模式下的最长排队时间，单位是毫秒，仅在匀速排队模式下生效。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paramItem：参数限流配置。若不提供，则代表不针对参数进行限流，该网关规则将会被转换成普通流控规则；否则会转换成热点规则。其中的字段：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parseStrategy：从请求中提取参数的策略，目前支持提取来源 IP（PARAM_PARSE_STRATEGY_CLIENT_IP）、Host（PARAM_PARSE_STRATEGY_HOST）、任意 Header（PARAM_PARSE_STRATEGY_HEADER）和任意 URL 参数（PARAM_PARSE_STRATEGY_URL_PARAM）四种模式。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fieldName：若提取策略选择 Header 模式或 URL 参数模式，则需要指定对应的 header 名称或 URL 参数名称。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pattern：参数值的匹配模式，只有匹配该模式的请求属性值会纳入统计和流控；若为空则统计该请求属性的所有值。（1.6.2 版本开始支持）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matchStrategy：参数值的匹配策略，目前支持精确匹配（PARAM_MATCH_STRATEGY_EXACT）、子串匹配（PARAM_MATCH_STRATEGY_CONTAINS）和正则匹配（PARAM_MATCH_STRATEGY_REGEX）。（1.6.2 版本开始支持）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添加Controller获取限流规则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FlowRulesController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"/gateway"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GatewayFlowRule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getGatewayFlowRules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GatewayRuleManager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getRules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"/api"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ApiDefinition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getApiGroupRules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GatewayApiDefinitionManager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getApiDefinitions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使用的动态规则的数据源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现在需要解决的问题：</w:t>
      </w:r>
    </w:p>
    <w:p>
      <w:pPr>
        <w:pStyle w:val="2"/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规则的持久化问题；</w:t>
      </w:r>
    </w:p>
    <w:p>
      <w:pPr>
        <w:pStyle w:val="2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规则动态的修改；</w:t>
      </w:r>
    </w:p>
    <w:p>
      <w:pPr>
        <w:pStyle w:val="2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规则是json 文件，写起来不爽；</w:t>
      </w:r>
    </w:p>
    <w:p>
      <w:pPr>
        <w:pStyle w:val="2"/>
      </w:pPr>
      <w:r>
        <w:drawing>
          <wp:inline distT="0" distB="0" distL="114300" distR="114300">
            <wp:extent cx="5270500" cy="3251200"/>
            <wp:effectExtent l="0" t="0" r="254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使用Nacos持久化规则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gateway-server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nacos-server:8848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修改本机的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host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gateway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locator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          lower-case-service-id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 admin-service ADMIN-SERVICE  /admin-service/** -&gt;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微服务（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ADMIN-SERVICE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）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-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admin-service_router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lb://admin-service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转发到那个目的地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 - Path=/admin/**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-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test_router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http://www.aliyun.com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predicates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 - Path=/product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 /test-&gt;http://www.baidu.com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网关自己内部会构建请求去访问我们要访问的地址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 GET:http://www.baidu.com/test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     #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通过网关来完成对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种维度的限流： 网关维度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 + API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transport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sentinel-server:8858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 sentinel-dashboard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放在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ecs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里面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datasource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#        ds1.file: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          file: classpath:gw-flow.json  #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网关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 + API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分组的限流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#          ruleType: gw_flow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ds1.nacos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#com.alibaba.csp.sentinel.datasource.nacos.NacosDataSource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Nacos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持久化我的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sentinel 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数据时，需要添加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nacos-datasource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>的依赖</w:t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serverAddr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nacos-server:8848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dataId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gw-flow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ruleType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gw_flow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#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#        ds2.file: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#          file: classpath:api-group.json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#          ruleType: gw_api_group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ds2.nacos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serverAddr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nacos-server:8848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dataId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api-group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ruleType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gw_api_group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在Nacos里面新增DataID: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gw-flow: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4150" cy="2686685"/>
            <wp:effectExtent l="0" t="0" r="8890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</w:pP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api-group</w:t>
      </w:r>
      <w:r>
        <w:rPr>
          <w:rFonts w:hint="eastAsia" w:eastAsia="宋体" w:cs="Consolas"/>
          <w:color w:val="080808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drawing>
          <wp:inline distT="0" distB="0" distL="114300" distR="114300">
            <wp:extent cx="5269865" cy="2764155"/>
            <wp:effectExtent l="0" t="0" r="317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&gt;com.alibaba.csp&lt;/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&gt;sentinel-datasource-nacos&lt;/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关于Sentinel-Dashboard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我们在Sentinel-Dashboard里面能看见gateway-server，但是看不见里面具体的链路。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原理解析：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71770" cy="1899920"/>
            <wp:effectExtent l="0" t="0" r="1270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原因在于，我们的Sentinel-Client没有一个公网的地址，只有一个局域网的地址，Sentinel-Dashboard会使用我们的局域网地址去拉取数据，结构可想而知。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444625"/>
            <wp:effectExtent l="0" t="0" r="1905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4.7.3 使用Sentinel生成规则</w:t>
      </w:r>
    </w:p>
    <w:p>
      <w:r>
        <w:drawing>
          <wp:inline distT="0" distB="0" distL="114300" distR="114300">
            <wp:extent cx="5273675" cy="1952625"/>
            <wp:effectExtent l="0" t="0" r="14605" b="133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86485"/>
            <wp:effectExtent l="0" t="0" r="3810" b="1079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7X741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5274310" cy="401955"/>
          <wp:effectExtent l="0" t="0" r="13970" b="9525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27921"/>
    <w:multiLevelType w:val="singleLevel"/>
    <w:tmpl w:val="B5F279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351948"/>
    <w:multiLevelType w:val="singleLevel"/>
    <w:tmpl w:val="D2351948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DF761909"/>
    <w:multiLevelType w:val="singleLevel"/>
    <w:tmpl w:val="DF7619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A079710"/>
    <w:multiLevelType w:val="singleLevel"/>
    <w:tmpl w:val="FA07971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7618"/>
    <w:rsid w:val="054B6502"/>
    <w:rsid w:val="17E63F9D"/>
    <w:rsid w:val="1B3B322E"/>
    <w:rsid w:val="1C18559F"/>
    <w:rsid w:val="22A61283"/>
    <w:rsid w:val="26B77BB9"/>
    <w:rsid w:val="2B306394"/>
    <w:rsid w:val="2EF616FC"/>
    <w:rsid w:val="31822079"/>
    <w:rsid w:val="32B861AA"/>
    <w:rsid w:val="33B023B7"/>
    <w:rsid w:val="39D73E29"/>
    <w:rsid w:val="3BF50A4F"/>
    <w:rsid w:val="3CC15155"/>
    <w:rsid w:val="440779C0"/>
    <w:rsid w:val="440A37E4"/>
    <w:rsid w:val="47ED66BB"/>
    <w:rsid w:val="54705EC4"/>
    <w:rsid w:val="567F7223"/>
    <w:rsid w:val="579A17EE"/>
    <w:rsid w:val="58E130FA"/>
    <w:rsid w:val="5A8435C7"/>
    <w:rsid w:val="5C5F4095"/>
    <w:rsid w:val="5EFC1469"/>
    <w:rsid w:val="629B738C"/>
    <w:rsid w:val="688977EC"/>
    <w:rsid w:val="6CB74E7B"/>
    <w:rsid w:val="6D7A50CC"/>
    <w:rsid w:val="6FFB1C7D"/>
    <w:rsid w:val="70B23D71"/>
    <w:rsid w:val="71EE53E2"/>
    <w:rsid w:val="74882F48"/>
    <w:rsid w:val="74B0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onsolas" w:hAnsi="Consolas" w:eastAsia="微软雅黑" w:cs="宋体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312" w:lineRule="auto"/>
      <w:ind w:firstLine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12" w:lineRule="auto"/>
      <w:outlineLvl w:val="1"/>
    </w:pPr>
    <w:rPr>
      <w:rFonts w:ascii="Consolas" w:hAnsi="Consolas" w:eastAsia="微软雅黑" w:cs="宋体"/>
      <w:b/>
      <w:sz w:val="32"/>
      <w:szCs w:val="24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2020-06-28T08:38:00Z</dcterms:created>
  <dc:creator>WHSXT</dc:creator>
  <cp:lastModifiedBy>梁天东</cp:lastModifiedBy>
  <dcterms:modified xsi:type="dcterms:W3CDTF">2020-09-17T04:04:13Z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