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Through The Veil</w:t>
      </w:r>
    </w:p>
    <w:p>
      <w:pPr>
        <w:pStyle w:val="Author"/>
      </w:pPr>
      <w:r>
        <w:t xml:space="preserve">Jason Andrews</w:t>
      </w:r>
    </w:p>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rPr>
          <w:i/>
          <w:iCs/>
        </w:rPr>
        <w:t xml:space="preserve">Scripture references from the Eth Cepher, which restores the Hebrew names</w:t>
      </w:r>
    </w:p>
    <w:p>
      <w:pPr>
        <w:pStyle w:val="BodyText"/>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This book does not deny the Messiah. This book exposes</w:t>
      </w:r>
      <w:r>
        <w:t xml:space="preserve"> </w:t>
      </w:r>
      <w:r>
        <w:rPr>
          <w:b/>
          <w:bCs/>
        </w:rPr>
        <w:t xml:space="preserve">a deception</w:t>
      </w:r>
      <w:r>
        <w:t xml:space="preserve"> </w:t>
      </w:r>
      <w:r>
        <w:t xml:space="preserve">that has been operating for centuries.</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meaning</w:t>
      </w:r>
      <w:r>
        <w:t xml:space="preserve"> </w:t>
      </w:r>
      <w:r>
        <w:t xml:space="preserve">“</w:t>
      </w:r>
      <w:r>
        <w:t xml:space="preserve">Yahuah is salvation.</w:t>
      </w:r>
      <w:r>
        <w:t xml:space="preserve">”</w:t>
      </w:r>
      <w:r>
        <w:t xml:space="preserve"> </w:t>
      </w:r>
      <w:r>
        <w:t xml:space="preserve">The Father’s name is embedded in the Son’s name. That connection was intentional.</w:t>
      </w:r>
      <w:r>
        <w:t xml:space="preserve"> </w:t>
      </w:r>
      <w:r>
        <w:rPr>
          <w:b/>
          <w:bCs/>
        </w:rPr>
        <w:t xml:space="preserve">That connection was severed when the name was changed.</w:t>
      </w:r>
    </w:p>
    <w:p>
      <w:pPr>
        <w:pStyle w:val="BodyText"/>
      </w:pPr>
      <w:r>
        <w:t xml:space="preserve">The Father’s name -</w:t>
      </w:r>
      <w:r>
        <w:t xml:space="preserve"> </w:t>
      </w:r>
      <w:r>
        <w:rPr>
          <w:b/>
          <w:bCs/>
        </w:rPr>
        <w:t xml:space="preserve">Yahuah</w:t>
      </w:r>
      <w:r>
        <w:t xml:space="preserve"> </w:t>
      </w:r>
      <w:r>
        <w:t xml:space="preserve">-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w:t>
      </w:r>
      <w:r>
        <w:t xml:space="preserve"> </w:t>
      </w:r>
      <w:r>
        <w:rPr>
          <w:b/>
          <w:bCs/>
        </w:rPr>
        <w:t xml:space="preserve">Replaced.</w:t>
      </w:r>
      <w:r>
        <w:t xml:space="preserve"> </w:t>
      </w:r>
      <w:r>
        <w:t xml:space="preserve">The name was targeted because the name carries power. The name carries identity. The name carries covenant.</w:t>
      </w:r>
    </w:p>
    <w:p>
      <w:pPr>
        <w:pStyle w:val="BodyText"/>
      </w:pPr>
      <w:r>
        <w:rPr>
          <w:b/>
          <w:bCs/>
        </w:rPr>
        <w:t xml:space="preserve">The scriptures themselves declare this:</w:t>
      </w:r>
    </w:p>
    <w:p>
      <w:pPr>
        <w:pStyle w:val="BlockText"/>
      </w:pPr>
      <w:r>
        <w:rPr>
          <w:i/>
          <w:iCs/>
        </w:rPr>
        <w:t xml:space="preserve">“</w:t>
      </w:r>
      <w:r>
        <w:rPr>
          <w:i/>
          <w:iCs/>
        </w:rPr>
        <w:t xml:space="preserve">And Elohiym said moreover unto Mosheh, Thus shall you say unto the children of Yashar’el, Yahuah Elohiym of your fathers, the Elohiym of Avraham, the Elohiym of Yitschaq, and the Elohiym of Ya’aqov, has sent me unto you:</w:t>
      </w:r>
      <w:r>
        <w:rPr>
          <w:i/>
          <w:iCs/>
        </w:rPr>
        <w:t xml:space="preserve"> </w:t>
      </w:r>
      <w:r>
        <w:rPr>
          <w:b/>
          <w:bCs/>
          <w:i/>
          <w:iCs/>
        </w:rPr>
        <w:t xml:space="preserve">this is my name forever, and this is my memorial unto all generations.</w:t>
      </w:r>
      <w:r>
        <w:rPr>
          <w:i/>
          <w:iCs/>
        </w:rPr>
        <w:t xml:space="preserve">”</w:t>
      </w:r>
      <w:r>
        <w:t xml:space="preserve"> </w:t>
      </w:r>
      <w:r>
        <w:t xml:space="preserve">—</w:t>
      </w:r>
      <w:r>
        <w:t xml:space="preserve"> </w:t>
      </w:r>
      <w:r>
        <w:rPr>
          <w:b/>
          <w:bCs/>
        </w:rPr>
        <w:t xml:space="preserve">Shemoth (Exodus) 3:15</w:t>
      </w:r>
    </w:p>
    <w:p>
      <w:pPr>
        <w:pStyle w:val="BlockText"/>
      </w:pPr>
      <w:r>
        <w:rPr>
          <w:i/>
          <w:iCs/>
        </w:rPr>
        <w:t xml:space="preserve">“</w:t>
      </w:r>
      <w:r>
        <w:rPr>
          <w:b/>
          <w:bCs/>
          <w:i/>
          <w:iCs/>
        </w:rPr>
        <w:t xml:space="preserve">I am Yahuah: that is my name:</w:t>
      </w:r>
      <w:r>
        <w:rPr>
          <w:i/>
          <w:iCs/>
        </w:rPr>
        <w:t xml:space="preserve"> </w:t>
      </w:r>
      <w:r>
        <w:rPr>
          <w:i/>
          <w:iCs/>
        </w:rPr>
        <w:t xml:space="preserve">and my glory will I not give to another, neither my praise to graven images.</w:t>
      </w:r>
      <w:r>
        <w:rPr>
          <w:i/>
          <w:iCs/>
        </w:rPr>
        <w:t xml:space="preserve">”</w:t>
      </w:r>
      <w:r>
        <w:t xml:space="preserve"> </w:t>
      </w:r>
      <w:r>
        <w:t xml:space="preserve">—</w:t>
      </w:r>
      <w:r>
        <w:t xml:space="preserve"> </w:t>
      </w:r>
      <w:r>
        <w:rPr>
          <w:b/>
          <w:bCs/>
        </w:rPr>
        <w:t xml:space="preserve">Yesha’yahu (Isaiah) 42:8</w:t>
      </w:r>
    </w:p>
    <w:p>
      <w:pPr>
        <w:pStyle w:val="BlockText"/>
      </w:pPr>
      <w:r>
        <w:rPr>
          <w:i/>
          <w:iCs/>
        </w:rPr>
        <w:t xml:space="preserve">“</w:t>
      </w:r>
      <w:r>
        <w:rPr>
          <w:i/>
          <w:iCs/>
        </w:rPr>
        <w:t xml:space="preserve">Neither is there salvation in any other: for there is</w:t>
      </w:r>
      <w:r>
        <w:rPr>
          <w:i/>
          <w:iCs/>
        </w:rPr>
        <w:t xml:space="preserve"> </w:t>
      </w:r>
      <w:r>
        <w:rPr>
          <w:b/>
          <w:bCs/>
          <w:i/>
          <w:iCs/>
        </w:rPr>
        <w:t xml:space="preserve">no other name</w:t>
      </w:r>
      <w:r>
        <w:rPr>
          <w:i/>
          <w:iCs/>
        </w:rPr>
        <w:t xml:space="preserve"> </w:t>
      </w:r>
      <w:r>
        <w:rPr>
          <w:i/>
          <w:iCs/>
        </w:rPr>
        <w:t xml:space="preserve">under heaven given among men, whereby we must be saved.</w:t>
      </w:r>
      <w:r>
        <w:rPr>
          <w:i/>
          <w:iCs/>
        </w:rPr>
        <w:t xml:space="preserve">”</w:t>
      </w:r>
      <w:r>
        <w:t xml:space="preserve"> </w:t>
      </w:r>
      <w:r>
        <w:t xml:space="preserve">—</w:t>
      </w:r>
      <w:r>
        <w:t xml:space="preserve"> </w:t>
      </w:r>
      <w:r>
        <w:rPr>
          <w:b/>
          <w:bCs/>
        </w:rPr>
        <w:t xml:space="preserve">Ma’asiym (Acts) 4:12</w:t>
      </w:r>
    </w:p>
    <w:p>
      <w:pPr>
        <w:pStyle w:val="BlockText"/>
      </w:pPr>
      <w:r>
        <w:rPr>
          <w:i/>
          <w:iCs/>
        </w:rPr>
        <w:t xml:space="preserve">“</w:t>
      </w:r>
      <w:r>
        <w:rPr>
          <w:i/>
          <w:iCs/>
        </w:rPr>
        <w:t xml:space="preserve">And it shall come to pass, that whosoever shall</w:t>
      </w:r>
      <w:r>
        <w:rPr>
          <w:i/>
          <w:iCs/>
        </w:rPr>
        <w:t xml:space="preserve"> </w:t>
      </w:r>
      <w:r>
        <w:rPr>
          <w:b/>
          <w:bCs/>
          <w:i/>
          <w:iCs/>
        </w:rPr>
        <w:t xml:space="preserve">call on the name of Yahuah</w:t>
      </w:r>
      <w:r>
        <w:rPr>
          <w:i/>
          <w:iCs/>
        </w:rPr>
        <w:t xml:space="preserve"> </w:t>
      </w:r>
      <w:r>
        <w:rPr>
          <w:i/>
          <w:iCs/>
        </w:rPr>
        <w:t xml:space="preserve">shall be delivered.</w:t>
      </w:r>
      <w:r>
        <w:rPr>
          <w:i/>
          <w:iCs/>
        </w:rPr>
        <w:t xml:space="preserve">”</w:t>
      </w:r>
      <w:r>
        <w:t xml:space="preserve"> </w:t>
      </w:r>
      <w:r>
        <w:t xml:space="preserve">—</w:t>
      </w:r>
      <w:r>
        <w:t xml:space="preserve"> </w:t>
      </w:r>
      <w:r>
        <w:rPr>
          <w:b/>
          <w:bCs/>
        </w:rPr>
        <w:t xml:space="preserve">Yo’el (Joel) 2:32</w:t>
      </w:r>
    </w:p>
    <w:p>
      <w:pPr>
        <w:pStyle w:val="BlockText"/>
      </w:pPr>
      <w:r>
        <w:rPr>
          <w:i/>
          <w:iCs/>
        </w:rPr>
        <w:t xml:space="preserve">“</w:t>
      </w:r>
      <w:r>
        <w:rPr>
          <w:b/>
          <w:bCs/>
          <w:i/>
          <w:iCs/>
        </w:rPr>
        <w:t xml:space="preserve">I have manifested your name</w:t>
      </w:r>
      <w:r>
        <w:rPr>
          <w:i/>
          <w:iCs/>
        </w:rPr>
        <w:t xml:space="preserve"> </w:t>
      </w:r>
      <w:r>
        <w:rPr>
          <w:i/>
          <w:iCs/>
        </w:rPr>
        <w:t xml:space="preserve">unto the men which you gave me out of the world.</w:t>
      </w:r>
      <w:r>
        <w:rPr>
          <w:i/>
          <w:iCs/>
        </w:rPr>
        <w:t xml:space="preserve">”</w:t>
      </w:r>
      <w:r>
        <w:t xml:space="preserve"> </w:t>
      </w:r>
      <w:r>
        <w:t xml:space="preserve">—</w:t>
      </w:r>
      <w:r>
        <w:t xml:space="preserve"> </w:t>
      </w:r>
      <w:r>
        <w:rPr>
          <w:b/>
          <w:bCs/>
        </w:rPr>
        <w:t xml:space="preserve">Yahuchanon (John) 17:6</w:t>
      </w:r>
    </w:p>
    <w:p>
      <w:pPr>
        <w:pStyle w:val="FirstParagraph"/>
      </w:pPr>
      <w:r>
        <w:t xml:space="preserve">This is not about pronunciation preferences.</w:t>
      </w:r>
      <w:r>
        <w:t xml:space="preserve"> </w:t>
      </w:r>
      <w:r>
        <w:rPr>
          <w:b/>
          <w:bCs/>
        </w:rPr>
        <w:t xml:space="preserve">Everything is frequency. Everything is vibration.</w:t>
      </w:r>
    </w:p>
    <w:p>
      <w:pPr>
        <w:pStyle w:val="BodyText"/>
      </w:pPr>
      <w:r>
        <w:t xml:space="preserve">The name</w:t>
      </w:r>
      <w:r>
        <w:t xml:space="preserve"> </w:t>
      </w:r>
      <w:r>
        <w:rPr>
          <w:b/>
          <w:bCs/>
        </w:rPr>
        <w:t xml:space="preserve">Yahusha</w:t>
      </w:r>
      <w:r>
        <w:t xml:space="preserve"> </w:t>
      </w:r>
      <w:r>
        <w:t xml:space="preserve">contains the frequency signature of Yahuah -</w:t>
      </w:r>
      <w:r>
        <w:t xml:space="preserve"> </w:t>
      </w:r>
      <w:r>
        <w:t xml:space="preserve">“</w:t>
      </w:r>
      <w:r>
        <w:t xml:space="preserve">Yahuah is salvation.</w:t>
      </w:r>
      <w:r>
        <w:t xml:space="preserve">”</w:t>
      </w:r>
      <w:r>
        <w:t xml:space="preserve"> </w:t>
      </w:r>
      <w:r>
        <w:t xml:space="preserve">It connects to the Father. When spoken aloud, it produces a specific frequency.</w:t>
      </w:r>
    </w:p>
    <w:p>
      <w:pPr>
        <w:pStyle w:val="BodyText"/>
      </w:pPr>
      <w:r>
        <w:t xml:space="preserve">The name</w:t>
      </w:r>
      <w:r>
        <w:t xml:space="preserve"> </w:t>
      </w:r>
      <w:r>
        <w:t xml:space="preserve">“</w:t>
      </w:r>
      <w:r>
        <w:t xml:space="preserve">Jesus</w:t>
      </w:r>
      <w:r>
        <w:t xml:space="preserve">”</w:t>
      </w:r>
      <w:r>
        <w:t xml:space="preserve"> </w:t>
      </w:r>
      <w:r>
        <w:t xml:space="preserve">has a</w:t>
      </w:r>
      <w:r>
        <w:t xml:space="preserve"> </w:t>
      </w:r>
      <w:r>
        <w:rPr>
          <w:b/>
          <w:bCs/>
        </w:rPr>
        <w:t xml:space="preserve">different frequency</w:t>
      </w:r>
      <w:r>
        <w:t xml:space="preserve">. A different signature.</w:t>
      </w:r>
      <w:r>
        <w:t xml:space="preserve"> </w:t>
      </w:r>
      <w:r>
        <w:rPr>
          <w:b/>
          <w:bCs/>
        </w:rPr>
        <w:t xml:space="preserve">Potentially connecting to something else entirely.</w:t>
      </w:r>
    </w:p>
    <w:p>
      <w:pPr>
        <w:pStyle w:val="BodyText"/>
      </w:pPr>
      <w:r>
        <w:t xml:space="preserve">This is the deception that could fool even the elect. Not blatant evil. Not obvious darkness. But a name that sounds right, feels right, has been accepted for centuries -</w:t>
      </w:r>
      <w:r>
        <w:t xml:space="preserve"> </w:t>
      </w:r>
      <w:r>
        <w:rPr>
          <w:b/>
          <w:bCs/>
        </w:rPr>
        <w:t xml:space="preserve">yet connects to the wrong source.</w:t>
      </w:r>
    </w:p>
    <w:p>
      <w:pPr>
        <w:pStyle w:val="BodyText"/>
      </w:pPr>
      <w:r>
        <w:rPr>
          <w:b/>
          <w:bCs/>
        </w:rPr>
        <w:t xml:space="preserve">The scriptures warned us this would happen:</w:t>
      </w:r>
    </w:p>
    <w:p>
      <w:pPr>
        <w:pStyle w:val="BlockText"/>
      </w:pPr>
      <w:r>
        <w:rPr>
          <w:i/>
          <w:iCs/>
        </w:rPr>
        <w:t xml:space="preserve">“</w:t>
      </w:r>
      <w:r>
        <w:rPr>
          <w:i/>
          <w:iCs/>
        </w:rPr>
        <w:t xml:space="preserve">I am come in my Father’s name, and ye receive me not: if another shall come in his own name, him ye will receive.</w:t>
      </w:r>
      <w:r>
        <w:rPr>
          <w:i/>
          <w:iCs/>
        </w:rPr>
        <w:t xml:space="preserve">”</w:t>
      </w:r>
      <w:r>
        <w:t xml:space="preserve"> </w:t>
      </w:r>
      <w:r>
        <w:t xml:space="preserve">—</w:t>
      </w:r>
      <w:r>
        <w:t xml:space="preserve"> </w:t>
      </w:r>
      <w:r>
        <w:rPr>
          <w:b/>
          <w:bCs/>
        </w:rPr>
        <w:t xml:space="preserve">Yahuchanon (John) 5:43</w:t>
      </w:r>
    </w:p>
    <w:p>
      <w:pPr>
        <w:pStyle w:val="FirstParagraph"/>
      </w:pPr>
      <w:r>
        <w:t xml:space="preserve">Yahusha came</w:t>
      </w:r>
      <w:r>
        <w:t xml:space="preserve"> </w:t>
      </w:r>
      <w:r>
        <w:rPr>
          <w:b/>
          <w:bCs/>
        </w:rPr>
        <w:t xml:space="preserve">in His Father’s name</w:t>
      </w:r>
      <w:r>
        <w:t xml:space="preserve"> </w:t>
      </w:r>
      <w:r>
        <w:t xml:space="preserve">- the name Yahuah is literally embedded in Yahusha. The Father’s name is part of the Son’s identity. That’s what</w:t>
      </w:r>
      <w:r>
        <w:t xml:space="preserve"> </w:t>
      </w:r>
      <w:r>
        <w:t xml:space="preserve">“</w:t>
      </w:r>
      <w:r>
        <w:t xml:space="preserve">coming in my Father’s name</w:t>
      </w:r>
      <w:r>
        <w:t xml:space="preserve">”</w:t>
      </w:r>
      <w:r>
        <w:t xml:space="preserve"> </w:t>
      </w:r>
      <w:r>
        <w:t xml:space="preserve">means.</w:t>
      </w:r>
    </w:p>
    <w:p>
      <w:pPr>
        <w:pStyle w:val="BodyText"/>
      </w:pPr>
      <w:r>
        <w:t xml:space="preserve">But another would come</w:t>
      </w:r>
      <w:r>
        <w:t xml:space="preserve"> </w:t>
      </w:r>
      <w:r>
        <w:rPr>
          <w:b/>
          <w:bCs/>
        </w:rPr>
        <w:t xml:space="preserve">in the name of a man</w:t>
      </w:r>
      <w:r>
        <w:t xml:space="preserve"> </w:t>
      </w:r>
      <w:r>
        <w:t xml:space="preserve">- and him they would receive. The name</w:t>
      </w:r>
      <w:r>
        <w:t xml:space="preserve"> </w:t>
      </w:r>
      <w:r>
        <w:t xml:space="preserve">“</w:t>
      </w:r>
      <w:r>
        <w:t xml:space="preserve">Jesus Christ</w:t>
      </w:r>
      <w:r>
        <w:t xml:space="preserve">”</w:t>
      </w:r>
      <w:r>
        <w:t xml:space="preserve"> </w:t>
      </w:r>
      <w:r>
        <w:t xml:space="preserve">is the name of a man. A Greek-Latin-English construction that contains no trace of the Father’s name. And it has been received by billions.</w:t>
      </w:r>
    </w:p>
    <w:p>
      <w:pPr>
        <w:pStyle w:val="BodyText"/>
      </w:pPr>
      <w:r>
        <w:rPr>
          <w:b/>
          <w:bCs/>
        </w:rPr>
        <w:t xml:space="preserve">The gematria confirms it:</w:t>
      </w:r>
    </w:p>
    <w:p>
      <w:pPr>
        <w:pStyle w:val="BodyText"/>
      </w:pPr>
      <w:r>
        <w:t xml:space="preserve">In Greek gematria, the name</w:t>
      </w:r>
      <w:r>
        <w:t xml:space="preserve"> </w:t>
      </w:r>
      <w:r>
        <w:t xml:space="preserve">“</w:t>
      </w:r>
      <w:r>
        <w:t xml:space="preserve">Jesus Christ</w:t>
      </w:r>
      <w:r>
        <w:t xml:space="preserve">”</w:t>
      </w:r>
      <w:r>
        <w:t xml:space="preserve"> </w:t>
      </w:r>
      <w:r>
        <w:t xml:space="preserve">(Ἰησοῦς Χριστός) calculates to</w:t>
      </w:r>
      <w:r>
        <w:t xml:space="preserve"> </w:t>
      </w:r>
      <w:r>
        <w:rPr>
          <w:b/>
          <w:bCs/>
        </w:rPr>
        <w:t xml:space="preserve">666</w:t>
      </w:r>
      <w:r>
        <w:t xml:space="preserve"> </w:t>
      </w:r>
      <w:r>
        <w:t xml:space="preserve">- the number of the beast, described in Chazon (Revelation) 13:18 as</w:t>
      </w:r>
      <w:r>
        <w:t xml:space="preserve"> </w:t>
      </w:r>
      <w:r>
        <w:t xml:space="preserve">“</w:t>
      </w:r>
      <w:r>
        <w:t xml:space="preserve">the number of a man.</w:t>
      </w:r>
      <w:r>
        <w:t xml:space="preserve">”</w:t>
      </w:r>
    </w:p>
    <w:p>
      <w:pPr>
        <w:pStyle w:val="BodyText"/>
      </w:pPr>
      <w:r>
        <w:t xml:space="preserve">This is not coincidence. This is signature. The adversary signs his work. And the Roman deception machine - Constantine and those who followed - knew exactly what they were doing when they replaced the name that connects to the Father with a name that connects to something else entirely.</w:t>
      </w:r>
    </w:p>
    <w:p>
      <w:pPr>
        <w:pStyle w:val="BodyText"/>
      </w:pPr>
      <w:r>
        <w:t xml:space="preserve">Think about what that means: Praying sincerely, with genuine heart, to a name that routes elsewhere.</w:t>
      </w:r>
      <w:r>
        <w:t xml:space="preserve"> </w:t>
      </w:r>
      <w:r>
        <w:rPr>
          <w:b/>
          <w:bCs/>
        </w:rPr>
        <w:t xml:space="preserve">Inviting something in</w:t>
      </w:r>
      <w:r>
        <w:t xml:space="preserve"> </w:t>
      </w:r>
      <w:r>
        <w:t xml:space="preserve">while believing you’re connecting to the Messiah.</w:t>
      </w:r>
    </w:p>
    <w:p>
      <w:pPr>
        <w:pStyle w:val="BodyText"/>
      </w:pPr>
      <w:r>
        <w:t xml:space="preserve">“</w:t>
      </w:r>
      <w:r>
        <w:t xml:space="preserve">Jesus</w:t>
      </w:r>
      <w:r>
        <w:t xml:space="preserve">”</w:t>
      </w:r>
      <w:r>
        <w:t xml:space="preserve"> </w:t>
      </w:r>
      <w:r>
        <w:t xml:space="preserve">is not a transliteration. A transliteration preserves the sounds:</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w:t>
      </w:r>
      <w:r>
        <w:t xml:space="preserve"> </w:t>
      </w:r>
      <w:r>
        <w:rPr>
          <w:b/>
          <w:bCs/>
        </w:rPr>
        <w:t xml:space="preserve">That is substitution.</w:t>
      </w:r>
    </w:p>
    <w:p>
      <w:pPr>
        <w:pStyle w:val="BodyText"/>
      </w:pPr>
      <w:r>
        <w:t xml:space="preserve">This book brings light to what was hidden. Yes, it will cause heartburn. Yes, it threatens structures built on the deception. Yes, it upsets money-making schemes that depend on you never knowing.</w:t>
      </w:r>
    </w:p>
    <w:p>
      <w:pPr>
        <w:pStyle w:val="BodyText"/>
      </w:pPr>
      <w:r>
        <w:t xml:space="preserve">The glory must go to the deserved parties. The Messiah asked to be called by</w:t>
      </w:r>
      <w:r>
        <w:t xml:space="preserve"> </w:t>
      </w:r>
      <w:r>
        <w:rPr>
          <w:b/>
          <w:bCs/>
        </w:rPr>
        <w:t xml:space="preserve">his</w:t>
      </w:r>
      <w:r>
        <w:t xml:space="preserve"> </w:t>
      </w:r>
      <w:r>
        <w:t xml:space="preserve">name - not some other made-up name, not some Greek-Latin-English transformation.</w:t>
      </w:r>
      <w:r>
        <w:t xml:space="preserve"> </w:t>
      </w:r>
      <w:r>
        <w:rPr>
          <w:b/>
          <w:bCs/>
        </w:rPr>
        <w:t xml:space="preserve">His name.</w:t>
      </w:r>
      <w:r>
        <w:t xml:space="preserve"> </w:t>
      </w:r>
      <w:r>
        <w:t xml:space="preserve">The frequency that name produces when spoken aloud.</w:t>
      </w:r>
    </w:p>
    <w:p>
      <w:pPr>
        <w:pStyle w:val="BodyText"/>
      </w:pPr>
      <w:r>
        <w:t xml:space="preserve">Exposing deception is not blasphemy.</w:t>
      </w:r>
      <w:r>
        <w:t xml:space="preserve"> </w:t>
      </w:r>
      <w:r>
        <w:rPr>
          <w:b/>
          <w:bCs/>
        </w:rPr>
        <w:t xml:space="preserve">The deception is the blasphemy.</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5B: The Physical Evidence They Ignore (Ron Wyatt’s Biblical Archaeology)</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Name That Was Stolen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44" w:name="X17f163539ef6246e9723ee09dc3cfabcb7e2b3c"/>
    <w:p>
      <w:pPr>
        <w:pStyle w:val="Heading1"/>
      </w:pPr>
      <w:r>
        <w:t xml:space="preserve">CHAPTER 5B: THE PHYSICAL EVIDENCE THEY IGNORE</w:t>
      </w:r>
    </w:p>
    <w:p>
      <w:pPr>
        <w:pStyle w:val="FirstParagraph"/>
      </w:pPr>
      <w:r>
        <w:t xml:space="preserve">What if there was physical, tangible proof that the biblical accounts are literally true? What if you could walk to the locations described in scripture and find exactly what the text describes?</w:t>
      </w:r>
    </w:p>
    <w:p>
      <w:pPr>
        <w:pStyle w:val="BodyText"/>
      </w:pPr>
      <w:r>
        <w:t xml:space="preserve">You can. The evidence exists. And it has been systematically ignored, ridiculed, or buried by mainstream archaeology.</w:t>
      </w:r>
    </w:p>
    <w:bookmarkStart w:id="36" w:name="sodom-and-gomorrah-the-cities-of-ash"/>
    <w:p>
      <w:pPr>
        <w:pStyle w:val="Heading2"/>
      </w:pPr>
      <w:r>
        <w:t xml:space="preserve">Sodom and Gomorrah: The Cities of Ash</w:t>
      </w:r>
    </w:p>
    <w:p>
      <w:pPr>
        <w:pStyle w:val="FirstParagraph"/>
      </w:pPr>
      <w:r>
        <w:t xml:space="preserve">Ron Wyatt, an amateur archaeologist and anesthetist from Tennessee, discovered what mainstream archaeology refuses to acknowledge: the actual remains of Sodom, Gomorrah, Admah, Zeboiim, and Zoar near the Dead Sea.</w:t>
      </w:r>
    </w:p>
    <w:p>
      <w:pPr>
        <w:pStyle w:val="BodyText"/>
      </w:pPr>
      <w:r>
        <w:t xml:space="preserve">Bere’shiyth (Genesis) 19:24-25:</w:t>
      </w:r>
      <w:r>
        <w:t xml:space="preserve"> </w:t>
      </w:r>
      <w:r>
        <w:t xml:space="preserve">“</w:t>
      </w:r>
      <w:r>
        <w:t xml:space="preserve">Then Yahuah rained upon Sodom and upon Gomorrah brimstone and fire from Yahuah out of heaven; And he overthrew those cities, and all the plain, and all the inhabitants of the cities, and that which grew upon the ground.</w:t>
      </w:r>
      <w:r>
        <w:t xml:space="preserve">”</w:t>
      </w:r>
    </w:p>
    <w:p>
      <w:pPr>
        <w:pStyle w:val="BodyText"/>
      </w:pPr>
      <w:r>
        <w:t xml:space="preserve">What Wyatt found:</w:t>
      </w:r>
      <w:r>
        <w:t xml:space="preserve"> </w:t>
      </w:r>
      <w:r>
        <w:rPr>
          <w:b/>
          <w:bCs/>
        </w:rPr>
        <w:t xml:space="preserve">entire city structures turned to ash</w:t>
      </w:r>
      <w:r>
        <w:t xml:space="preserve">. Not metaphorical ash - literal calcium sulfite ash. Buildings with right angles. Walls. Streets. Ziggurats. All reduced to white powder.</w:t>
      </w:r>
    </w:p>
    <w:p>
      <w:pPr>
        <w:pStyle w:val="BodyText"/>
      </w:pPr>
      <w:r>
        <w:t xml:space="preserve">Embedded in this ash are</w:t>
      </w:r>
      <w:r>
        <w:t xml:space="preserve"> </w:t>
      </w:r>
      <w:r>
        <w:rPr>
          <w:b/>
          <w:bCs/>
        </w:rPr>
        <w:t xml:space="preserve">sulfur balls</w:t>
      </w:r>
      <w:r>
        <w:t xml:space="preserve"> </w:t>
      </w:r>
      <w:r>
        <w:t xml:space="preserve">- pure brimstone with burn rings around them, some still encased in the ash that formed when they burned. These sulfur balls are 95-98% pure sulfur. For comparison, naturally occurring volcanic sulfur is only 40% pure at maximum.</w:t>
      </w:r>
    </w:p>
    <w:p>
      <w:pPr>
        <w:pStyle w:val="BodyText"/>
      </w:pPr>
      <w:r>
        <w:t xml:space="preserve">These sulfur balls are unlike anything found anywhere else on Earth. They’re not volcanic. They’re not natural formations. They appear to have rained down from above and burned at temperatures hot enough to melt rock - exactly as Genesis describes.</w:t>
      </w:r>
    </w:p>
    <w:p>
      <w:pPr>
        <w:pStyle w:val="BodyText"/>
      </w:pPr>
      <w:r>
        <w:t xml:space="preserve">Some of these artifacts are housed in museums, including one in Tennessee. You can see them. You can hold them. The evidence is tangible - yet mainstream archaeology dismisses it entirely.</w:t>
      </w:r>
    </w:p>
    <w:bookmarkEnd w:id="36"/>
    <w:bookmarkStart w:id="37" w:name="mount-sinai-the-burned-mountain"/>
    <w:p>
      <w:pPr>
        <w:pStyle w:val="Heading2"/>
      </w:pPr>
      <w:r>
        <w:t xml:space="preserve">Mount Sinai: The Burned Mountain</w:t>
      </w:r>
    </w:p>
    <w:p>
      <w:pPr>
        <w:pStyle w:val="FirstParagraph"/>
      </w:pPr>
      <w:r>
        <w:t xml:space="preserve">Shemoth (Exodus) 19:18:</w:t>
      </w:r>
      <w:r>
        <w:t xml:space="preserve"> </w:t>
      </w:r>
      <w:r>
        <w:t xml:space="preserve">“</w:t>
      </w:r>
      <w:r>
        <w:t xml:space="preserve">And mount Sinai was altogether on a smoke, because Yahuah descended upon it in fire: and the smoke thereof ascended as the smoke of a furnace, and the whole mount quaked greatly.</w:t>
      </w:r>
      <w:r>
        <w:t xml:space="preserve">”</w:t>
      </w:r>
    </w:p>
    <w:p>
      <w:pPr>
        <w:pStyle w:val="BodyText"/>
      </w:pPr>
      <w:r>
        <w:t xml:space="preserve">Traditional sites in the Sinai Peninsula show no evidence of this burning. But Jabal al-Lawz in Saudi Arabia - the site Wyatt identified as the true Mount Sinai - shows something remarkable:</w:t>
      </w:r>
      <w:r>
        <w:t xml:space="preserve"> </w:t>
      </w:r>
      <w:r>
        <w:rPr>
          <w:b/>
          <w:bCs/>
        </w:rPr>
        <w:t xml:space="preserve">the peak is burned black</w:t>
      </w:r>
      <w:r>
        <w:t xml:space="preserve">.</w:t>
      </w:r>
    </w:p>
    <w:p>
      <w:pPr>
        <w:pStyle w:val="BodyText"/>
      </w:pPr>
      <w:r>
        <w:t xml:space="preserve">You can see the line where the burning stops. The lower portion of the mountain is normal rock. Above a certain elevation, it’s charred. Blackened. As if something descended in fire.</w:t>
      </w:r>
    </w:p>
    <w:p>
      <w:pPr>
        <w:pStyle w:val="BodyText"/>
      </w:pPr>
      <w:r>
        <w:t xml:space="preserve">Nearby, Wyatt documented the split rock that Moses struck for water (Exodus 17:6), large enough for millions to drink from, with clear water erosion patterns. He found the altar of the golden calf (Exodus 32), with petroglyphs of Egyptian-style cattle worship. He found the twelve pillars Moses erected (Exodus 24:4).</w:t>
      </w:r>
    </w:p>
    <w:p>
      <w:pPr>
        <w:pStyle w:val="BodyText"/>
      </w:pPr>
      <w:r>
        <w:t xml:space="preserve">The Saudi government initially fenced the entire area as a restricted archaeological zone. The evidence is too significant to allow public access.</w:t>
      </w:r>
    </w:p>
    <w:bookmarkEnd w:id="37"/>
    <w:bookmarkStart w:id="38" w:name="X9c60f29034354da5586b27aacb43dc910ca40da"/>
    <w:p>
      <w:pPr>
        <w:pStyle w:val="Heading2"/>
      </w:pPr>
      <w:r>
        <w:t xml:space="preserve">The Red Sea Crossing: Chariot Wheels on the Sea Floor</w:t>
      </w:r>
    </w:p>
    <w:p>
      <w:pPr>
        <w:pStyle w:val="FirstParagraph"/>
      </w:pPr>
      <w:r>
        <w:t xml:space="preserve">Shemoth (Exodus) 14:21-22:</w:t>
      </w:r>
      <w:r>
        <w:t xml:space="preserve"> </w:t>
      </w:r>
      <w:r>
        <w:t xml:space="preserve">“</w:t>
      </w:r>
      <w:r>
        <w:t xml:space="preserve">And Mosheh stretched out his hand over the sea; and Yahuah caused the sea to go back by a strong east wind all that night, and made the sea dry land, and the waters were divided. And the children of Yashar’el went into the midst of the sea upon the dry ground.</w:t>
      </w:r>
      <w:r>
        <w:t xml:space="preserve">”</w:t>
      </w:r>
    </w:p>
    <w:p>
      <w:pPr>
        <w:pStyle w:val="BodyText"/>
      </w:pPr>
      <w:r>
        <w:t xml:space="preserve">Ron Wyatt identified the crossing site at Nuweiba Beach on the Gulf of Aqaba - not the shallow Reed Sea traditionally proposed, but a deep water crossing to what is now Saudi Arabia.</w:t>
      </w:r>
    </w:p>
    <w:p>
      <w:pPr>
        <w:pStyle w:val="BodyText"/>
      </w:pPr>
      <w:r>
        <w:t xml:space="preserve">What he found underwater was extraordinary:</w:t>
      </w:r>
      <w:r>
        <w:t xml:space="preserve"> </w:t>
      </w:r>
      <w:r>
        <w:rPr>
          <w:b/>
          <w:bCs/>
        </w:rPr>
        <w:t xml:space="preserve">Egyptian chariot wheels</w:t>
      </w:r>
      <w:r>
        <w:t xml:space="preserve"> </w:t>
      </w:r>
      <w:r>
        <w:t xml:space="preserve">encrusted with coral, scattered across the sea floor in a pattern consistent with an army in pursuit. Four-spoke, six-spoke, and eight-spoke wheels - designs consistent with the 18th Dynasty of Egypt, the time of the Exodus.</w:t>
      </w:r>
    </w:p>
    <w:p>
      <w:pPr>
        <w:pStyle w:val="BodyText"/>
      </w:pPr>
      <w:r>
        <w:t xml:space="preserve">On both shores - the Egyptian side and the Arabian side - stand</w:t>
      </w:r>
      <w:r>
        <w:t xml:space="preserve"> </w:t>
      </w:r>
      <w:r>
        <w:rPr>
          <w:b/>
          <w:bCs/>
        </w:rPr>
        <w:t xml:space="preserve">granite columns</w:t>
      </w:r>
      <w:r>
        <w:t xml:space="preserve">. These pillars, erected as memorials, mark the crossing site. The column on the Saudi side still bears Phoenician inscriptions. King Solomon himself may have erected these markers to commemorate what happened there.</w:t>
      </w:r>
    </w:p>
    <w:p>
      <w:pPr>
        <w:pStyle w:val="BodyText"/>
      </w:pPr>
      <w:r>
        <w:t xml:space="preserve">The underwater land bridge between the two shores has a gradual descent - exactly what would be needed for millions of people with livestock and carts to cross. The depths on either side drop sharply - exactly where the waters would have</w:t>
      </w:r>
      <w:r>
        <w:t xml:space="preserve"> </w:t>
      </w:r>
      <w:r>
        <w:t xml:space="preserve">“</w:t>
      </w:r>
      <w:r>
        <w:t xml:space="preserve">stood as walls</w:t>
      </w:r>
      <w:r>
        <w:t xml:space="preserve">”</w:t>
      </w:r>
      <w:r>
        <w:t xml:space="preserve"> </w:t>
      </w:r>
      <w:r>
        <w:t xml:space="preserve">and collapsed on the Egyptian army.</w:t>
      </w:r>
    </w:p>
    <w:bookmarkEnd w:id="38"/>
    <w:bookmarkStart w:id="39" w:name="noahs-ark-the-boat-shaped-formation"/>
    <w:p>
      <w:pPr>
        <w:pStyle w:val="Heading2"/>
      </w:pPr>
      <w:r>
        <w:t xml:space="preserve">Noah’s Ark: The Boat-Shaped Formation</w:t>
      </w:r>
    </w:p>
    <w:p>
      <w:pPr>
        <w:pStyle w:val="FirstParagraph"/>
      </w:pPr>
      <w:r>
        <w:t xml:space="preserve">In the mountains of Ararat in eastern Turkey, near the village of Dogubayazit, sits a boat-shaped formation that matches the biblical dimensions of the Ark precisely. Bere’shiyth (Genesis) 6:15:</w:t>
      </w:r>
      <w:r>
        <w:t xml:space="preserve"> </w:t>
      </w:r>
      <w:r>
        <w:t xml:space="preserve">“</w:t>
      </w:r>
      <w:r>
        <w:t xml:space="preserve">And this is the fashion which you shall make it of: The length of the ark shall be three hundred cubits, the breadth of it fifty cubits, and the height of it thirty cubits.</w:t>
      </w:r>
      <w:r>
        <w:t xml:space="preserve">”</w:t>
      </w:r>
    </w:p>
    <w:p>
      <w:pPr>
        <w:pStyle w:val="BodyText"/>
      </w:pPr>
      <w:r>
        <w:t xml:space="preserve">Using the Royal Egyptian cubit (20.6 inches), the Ark would be 515 feet long. The formation at this site measures 515 feet exactly.</w:t>
      </w:r>
    </w:p>
    <w:p>
      <w:pPr>
        <w:pStyle w:val="BodyText"/>
      </w:pPr>
      <w:r>
        <w:t xml:space="preserve">Ground-penetrating radar revealed internal structures consistent with a ship - regularly spaced, parallel lines suggesting deck beams and bulkheads. Metal detector surveys found iron at regular intervals, consistent with metal brackets or fittings.</w:t>
      </w:r>
    </w:p>
    <w:p>
      <w:pPr>
        <w:pStyle w:val="BodyText"/>
      </w:pPr>
      <w:r>
        <w:t xml:space="preserve">Near the site, Wyatt found</w:t>
      </w:r>
      <w:r>
        <w:t xml:space="preserve"> </w:t>
      </w:r>
      <w:r>
        <w:rPr>
          <w:b/>
          <w:bCs/>
        </w:rPr>
        <w:t xml:space="preserve">anchor stones</w:t>
      </w:r>
      <w:r>
        <w:t xml:space="preserve"> </w:t>
      </w:r>
      <w:r>
        <w:t xml:space="preserve">- massive stones with holes drilled through them, of the type used by ancient ships as sea anchors. These stones bear crosses carved into them by later Armenian Christians who recognized their significance.</w:t>
      </w:r>
    </w:p>
    <w:p>
      <w:pPr>
        <w:pStyle w:val="BodyText"/>
      </w:pPr>
      <w:r>
        <w:t xml:space="preserve">The Turkish government has designated this area as a national park and constructed a visitor center. They take the identification seriously, even if Western academia does not.</w:t>
      </w:r>
    </w:p>
    <w:bookmarkEnd w:id="39"/>
    <w:bookmarkStart w:id="40" w:name="the-giant-tree-stumps"/>
    <w:p>
      <w:pPr>
        <w:pStyle w:val="Heading2"/>
      </w:pPr>
      <w:r>
        <w:t xml:space="preserve">The Giant Tree Stumps</w:t>
      </w:r>
    </w:p>
    <w:p>
      <w:pPr>
        <w:pStyle w:val="FirstParagraph"/>
      </w:pPr>
      <w:r>
        <w:t xml:space="preserve">Bere’shiyth (Genesis) describes a pre-flood world vastly different from ours. The atmosphere held more oxygen. Living things grew larger. Trees grew to heights we can barely imagine today.</w:t>
      </w:r>
    </w:p>
    <w:p>
      <w:pPr>
        <w:pStyle w:val="BodyText"/>
      </w:pPr>
      <w:r>
        <w:t xml:space="preserve">Devils Tower in Wyoming rises 867 feet above the surrounding terrain. Official explanation: volcanic plug, magma that cooled underground and was exposed by erosion.</w:t>
      </w:r>
    </w:p>
    <w:p>
      <w:pPr>
        <w:pStyle w:val="BodyText"/>
      </w:pPr>
      <w:r>
        <w:t xml:space="preserve">But look at it. The vertical columnar striations. The flat top. The hexagonal cross-sections of the</w:t>
      </w:r>
      <w:r>
        <w:t xml:space="preserve"> </w:t>
      </w:r>
      <w:r>
        <w:t xml:space="preserve">“</w:t>
      </w:r>
      <w:r>
        <w:t xml:space="preserve">columns.</w:t>
      </w:r>
      <w:r>
        <w:t xml:space="preserve">”</w:t>
      </w:r>
      <w:r>
        <w:t xml:space="preserve"> </w:t>
      </w:r>
      <w:r>
        <w:t xml:space="preserve">It looks exactly like a petrified tree stump - cut, with the distinctive pattern of tree growth rings visible in the columns.</w:t>
      </w:r>
    </w:p>
    <w:p>
      <w:pPr>
        <w:pStyle w:val="BodyText"/>
      </w:pPr>
      <w:r>
        <w:t xml:space="preserve">Native American legends don’t describe Devils Tower as a volcanic plug. They describe it as a</w:t>
      </w:r>
      <w:r>
        <w:t xml:space="preserve"> </w:t>
      </w:r>
      <w:r>
        <w:rPr>
          <w:b/>
          <w:bCs/>
        </w:rPr>
        <w:t xml:space="preserve">giant tree</w:t>
      </w:r>
      <w:r>
        <w:t xml:space="preserve"> </w:t>
      </w:r>
      <w:r>
        <w:t xml:space="preserve">that was scarred by a great bear. The Lakota name,</w:t>
      </w:r>
      <w:r>
        <w:t xml:space="preserve"> </w:t>
      </w:r>
      <w:r>
        <w:t xml:space="preserve">“</w:t>
      </w:r>
      <w:r>
        <w:t xml:space="preserve">Mato Tipila,</w:t>
      </w:r>
      <w:r>
        <w:t xml:space="preserve">”</w:t>
      </w:r>
      <w:r>
        <w:t xml:space="preserve"> </w:t>
      </w:r>
      <w:r>
        <w:t xml:space="preserve">means</w:t>
      </w:r>
      <w:r>
        <w:t xml:space="preserve"> </w:t>
      </w:r>
      <w:r>
        <w:t xml:space="preserve">“</w:t>
      </w:r>
      <w:r>
        <w:t xml:space="preserve">Bear Lodge.</w:t>
      </w:r>
      <w:r>
        <w:t xml:space="preserve">”</w:t>
      </w:r>
    </w:p>
    <w:p>
      <w:pPr>
        <w:pStyle w:val="BodyText"/>
      </w:pPr>
      <w:r>
        <w:t xml:space="preserve">Similar formations exist worldwide. Mesas throughout the American Southwest with flat tops and striated sides. Table mountains in Africa. Buttes across every continent. What if these aren’t geological formations but the remains of a pre-flood mega-flora - trees that grew thousands of feet tall in an atmosphere with higher oxygen content?</w:t>
      </w:r>
    </w:p>
    <w:bookmarkEnd w:id="40"/>
    <w:bookmarkStart w:id="41" w:name="X6265064448129f6239102126bf8d7c54ee11836"/>
    <w:p>
      <w:pPr>
        <w:pStyle w:val="Heading2"/>
      </w:pPr>
      <w:r>
        <w:t xml:space="preserve">The Ark of the Covenant: Wyatt’s Most Controversial Claim</w:t>
      </w:r>
    </w:p>
    <w:p>
      <w:pPr>
        <w:pStyle w:val="FirstParagraph"/>
      </w:pPr>
      <w:r>
        <w:t xml:space="preserve">Ron Wyatt claimed to have located the Ark of the Covenant beneath Golgotha - the crucifixion site. According to his account, the Ark was hidden in a cave system directly below where the cross stood.</w:t>
      </w:r>
    </w:p>
    <w:p>
      <w:pPr>
        <w:pStyle w:val="BodyText"/>
      </w:pPr>
      <w:r>
        <w:t xml:space="preserve">He claimed to have entered the chamber, seen the Ark covered in animal skins, and observed that the mercy seat - the golden lid - had a dark substance on it. He believed this was the blood of Yahusha, which had dripped through a crack in the rock caused by the earthquake at the crucifixion (Mattithyahu 27:51).</w:t>
      </w:r>
    </w:p>
    <w:p>
      <w:pPr>
        <w:pStyle w:val="BodyText"/>
      </w:pPr>
      <w:r>
        <w:t xml:space="preserve">This claim remains unverified. Wyatt said he was told the Ark would be revealed when the time was right - when the mark of the beast system is implemented and people need to choose which law to follow. The Ark contains the original Ten Commandments, the physical law of the Creator.</w:t>
      </w:r>
    </w:p>
    <w:p>
      <w:pPr>
        <w:pStyle w:val="BodyText"/>
      </w:pPr>
      <w:r>
        <w:t xml:space="preserve">Whether this discovery is genuine remains a matter of faith. But the location makes theological sense: the blood of the ultimate sacrifice dripping onto the mercy seat where blood was always required for atonement.</w:t>
      </w:r>
    </w:p>
    <w:bookmarkEnd w:id="41"/>
    <w:bookmarkStart w:id="42" w:name="additional-documented-discoveries"/>
    <w:p>
      <w:pPr>
        <w:pStyle w:val="Heading2"/>
      </w:pPr>
      <w:r>
        <w:t xml:space="preserve">Additional Documented Discoveries</w:t>
      </w:r>
    </w:p>
    <w:p>
      <w:pPr>
        <w:pStyle w:val="FirstParagraph"/>
      </w:pPr>
      <w:r>
        <w:rPr>
          <w:b/>
          <w:bCs/>
        </w:rPr>
        <w:t xml:space="preserve">The Tower of Babel:</w:t>
      </w:r>
      <w:r>
        <w:t xml:space="preserve"> </w:t>
      </w:r>
      <w:r>
        <w:t xml:space="preserve">Wyatt identified a site in southern Turkey with the remains of a massive structure consistent with the biblical account.</w:t>
      </w:r>
    </w:p>
    <w:p>
      <w:pPr>
        <w:pStyle w:val="BodyText"/>
      </w:pPr>
      <w:r>
        <w:rPr>
          <w:b/>
          <w:bCs/>
        </w:rPr>
        <w:t xml:space="preserve">The House of Abraham:</w:t>
      </w:r>
      <w:r>
        <w:t xml:space="preserve"> </w:t>
      </w:r>
      <w:r>
        <w:t xml:space="preserve">In Şanlıurfa (ancient Ur), structures consistent with Abraham’s origins.</w:t>
      </w:r>
    </w:p>
    <w:p>
      <w:pPr>
        <w:pStyle w:val="BodyText"/>
      </w:pPr>
      <w:r>
        <w:rPr>
          <w:b/>
          <w:bCs/>
        </w:rPr>
        <w:t xml:space="preserve">The Walls of Jericho:</w:t>
      </w:r>
      <w:r>
        <w:t xml:space="preserve"> </w:t>
      </w:r>
      <w:r>
        <w:t xml:space="preserve">Archaeological evidence at Tell es-Sultan showing walls that fell outward (not inward as in a siege) and a city burned with its grain stores intact - exactly as Yahusha (Joshua) describes.</w:t>
      </w:r>
    </w:p>
    <w:bookmarkEnd w:id="42"/>
    <w:bookmarkStart w:id="43" w:name="why-you-havent-heard-about-this"/>
    <w:p>
      <w:pPr>
        <w:pStyle w:val="Heading2"/>
      </w:pPr>
      <w:r>
        <w:t xml:space="preserve">Why You Haven’t Heard About This</w:t>
      </w:r>
    </w:p>
    <w:p>
      <w:pPr>
        <w:pStyle w:val="FirstParagraph"/>
      </w:pPr>
      <w:r>
        <w:t xml:space="preserve">Ron Wyatt died in 1999. His discoveries have been systematically dismissed by mainstream archaeology. No major university has conducted follow-up expeditions. No documentary on mainstream television has given his work serious treatment.</w:t>
      </w:r>
    </w:p>
    <w:p>
      <w:pPr>
        <w:pStyle w:val="BodyText"/>
      </w:pPr>
      <w:r>
        <w:t xml:space="preserve">The sulfur balls are real. The chariot wheels are real. The burned mountain is real. The ash cities are real. The boat-shaped formation is real. You can visit these sites. You can examine the evidence yourself. Yet the academic establishment treats it as fringe pseudo-archaeology.</w:t>
      </w:r>
    </w:p>
    <w:p>
      <w:pPr>
        <w:pStyle w:val="BodyText"/>
      </w:pPr>
      <w:r>
        <w:t xml:space="preserve">Ask yourself: if the Bible were proven literally, physically true - if Sodom’s destruction, if Sinai’s burning, if the Red Sea crossing, if the Flood were all confirmed by tangible evidence - what would that mean for the institutions that have spent centuries telling you it’s all allegory?</w:t>
      </w:r>
    </w:p>
    <w:p>
      <w:pPr>
        <w:pStyle w:val="BodyText"/>
      </w:pPr>
      <w:r>
        <w:t xml:space="preserve">The evidence exists. It has been found. It is being ignored. The question is why - and who benefits from the ignorance.</w:t>
      </w:r>
    </w:p>
    <w:p>
      <w:r>
        <w:pict>
          <v:rect style="width:0;height:1.5pt" o:hralign="center" o:hrstd="t" o:hr="t"/>
        </w:pict>
      </w:r>
    </w:p>
    <w:bookmarkEnd w:id="43"/>
    <w:bookmarkEnd w:id="44"/>
    <w:bookmarkStart w:id="45"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45"/>
    <w:bookmarkStart w:id="46"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46"/>
    <w:bookmarkStart w:id="47" w:name="part-three-the-scattering"/>
    <w:p>
      <w:pPr>
        <w:pStyle w:val="Heading1"/>
      </w:pPr>
      <w:r>
        <w:t xml:space="preserve">PART THREE: THE SCATTERING</w:t>
      </w:r>
    </w:p>
    <w:p>
      <w:r>
        <w:pict>
          <v:rect style="width:0;height:1.5pt" o:hralign="center" o:hrstd="t" o:hr="t"/>
        </w:pict>
      </w:r>
    </w:p>
    <w:bookmarkEnd w:id="47"/>
    <w:bookmarkStart w:id="48"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48"/>
    <w:bookmarkStart w:id="49"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9"/>
    <w:bookmarkStart w:id="50"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50"/>
    <w:bookmarkStart w:id="51" w:name="part-four-the-hidden-rulers"/>
    <w:p>
      <w:pPr>
        <w:pStyle w:val="Heading1"/>
      </w:pPr>
      <w:r>
        <w:t xml:space="preserve">PART FOUR: THE HIDDEN RULERS</w:t>
      </w:r>
    </w:p>
    <w:p>
      <w:r>
        <w:pict>
          <v:rect style="width:0;height:1.5pt" o:hralign="center" o:hrstd="t" o:hr="t"/>
        </w:pict>
      </w:r>
    </w:p>
    <w:bookmarkEnd w:id="51"/>
    <w:bookmarkStart w:id="53"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52"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52"/>
    <w:bookmarkEnd w:id="53"/>
    <w:bookmarkStart w:id="55"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54"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54"/>
    <w:bookmarkEnd w:id="55"/>
    <w:bookmarkStart w:id="56"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56"/>
    <w:bookmarkStart w:id="57" w:name="Xa4e95c7f313af35c7c0ad17b1ee9a5c3006b191"/>
    <w:p>
      <w:pPr>
        <w:pStyle w:val="Heading1"/>
      </w:pPr>
      <w:r>
        <w:t xml:space="preserve">PART FOUR-B: THE INSTITUTIONALIZATION OF THE DECEPTION</w:t>
      </w:r>
    </w:p>
    <w:p>
      <w:r>
        <w:pict>
          <v:rect style="width:0;height:1.5pt" o:hralign="center" o:hrstd="t" o:hr="t"/>
        </w:pict>
      </w:r>
    </w:p>
    <w:bookmarkEnd w:id="57"/>
    <w:bookmarkStart w:id="68" w:name="X6d597257b6500a7f554405cd35b39ce0cb5e7a5"/>
    <w:p>
      <w:pPr>
        <w:pStyle w:val="Heading1"/>
      </w:pPr>
      <w:r>
        <w:t xml:space="preserve">CHAPTER 13B: CONSTANTINE AND THE COUNCIL OF NICAEA</w:t>
      </w:r>
    </w:p>
    <w:p>
      <w:pPr>
        <w:pStyle w:val="FirstParagraph"/>
      </w:pPr>
      <w:r>
        <w:t xml:space="preserve">The bloodlines continued. The corruption persisted. But for the deception to become truly global, it needed to be institutionalized. It needed to become the official religion of an empire.</w:t>
      </w:r>
    </w:p>
    <w:p>
      <w:pPr>
        <w:pStyle w:val="BodyText"/>
      </w:pPr>
      <w:r>
        <w:t xml:space="preserve">Enter Constantine.</w:t>
      </w:r>
    </w:p>
    <w:bookmarkStart w:id="58" w:name="the-strategic-merger-312-325-ad"/>
    <w:p>
      <w:pPr>
        <w:pStyle w:val="Heading2"/>
      </w:pPr>
      <w:r>
        <w:t xml:space="preserve">THE STRATEGIC MERGER (312-325 AD)</w:t>
      </w:r>
    </w:p>
    <w:p>
      <w:pPr>
        <w:pStyle w:val="FirstParagraph"/>
      </w:pPr>
      <w:r>
        <w:t xml:space="preserve">In 312 AD, Constantine reportedly saw a vision before the Battle of Milvian Bridge - a cross in the sky with the words</w:t>
      </w:r>
      <w:r>
        <w:t xml:space="preserve"> </w:t>
      </w:r>
      <w:r>
        <w:t xml:space="preserve">“</w:t>
      </w:r>
      <w:r>
        <w:t xml:space="preserve">In this sign, conquer.</w:t>
      </w:r>
      <w:r>
        <w:t xml:space="preserve">”</w:t>
      </w:r>
      <w:r>
        <w:t xml:space="preserve"> </w:t>
      </w:r>
      <w:r>
        <w:t xml:space="preserve">This vision would change the course of history.</w:t>
      </w:r>
    </w:p>
    <w:p>
      <w:pPr>
        <w:pStyle w:val="BodyText"/>
      </w:pPr>
      <w:r>
        <w:t xml:space="preserve">But examine what actually happened:</w:t>
      </w:r>
    </w:p>
    <w:p>
      <w:pPr>
        <w:pStyle w:val="BodyText"/>
      </w:pPr>
      <w:r>
        <w:t xml:space="preserve">Constantine was not a convert seeking truth. He was a military commander seeking unity. The Roman Empire was fracturing. He needed something to bind it together. The followers of the Way - those who still remembered Yahusha’s actual teachings - were growing in number despite persecution.</w:t>
      </w:r>
    </w:p>
    <w:p>
      <w:pPr>
        <w:pStyle w:val="BodyText"/>
      </w:pPr>
      <w:r>
        <w:t xml:space="preserve">Constantine’s solution was brilliant in its deception:</w:t>
      </w:r>
      <w:r>
        <w:t xml:space="preserve"> </w:t>
      </w:r>
      <w:r>
        <w:rPr>
          <w:b/>
          <w:bCs/>
        </w:rPr>
        <w:t xml:space="preserve">absorb the movement, redefine it, and redirect it</w:t>
      </w:r>
      <w:r>
        <w:t xml:space="preserve">.</w:t>
      </w:r>
    </w:p>
    <w:bookmarkEnd w:id="58"/>
    <w:bookmarkStart w:id="59" w:name="the-edict-of-milan-313-ad"/>
    <w:p>
      <w:pPr>
        <w:pStyle w:val="Heading2"/>
      </w:pPr>
      <w:r>
        <w:t xml:space="preserve">THE EDICT OF MILAN (313 AD)</w:t>
      </w:r>
    </w:p>
    <w:p>
      <w:pPr>
        <w:pStyle w:val="FirstParagraph"/>
      </w:pPr>
      <w:r>
        <w:t xml:space="preserve">Constantine’s Edict of Milan didn’t just end persecution of Christians. It began the merger of the Way with Roman paganism.</w:t>
      </w:r>
    </w:p>
    <w:p>
      <w:pPr>
        <w:pStyle w:val="BodyText"/>
      </w:pPr>
      <w:r>
        <w:t xml:space="preserve">Key changes began immediately:</w:t>
      </w:r>
    </w:p>
    <w:p>
      <w:pPr>
        <w:numPr>
          <w:ilvl w:val="0"/>
          <w:numId w:val="1001"/>
        </w:numPr>
      </w:pPr>
      <w:r>
        <w:rPr>
          <w:b/>
          <w:bCs/>
        </w:rPr>
        <w:t xml:space="preserve">The name</w:t>
      </w:r>
      <w:r>
        <w:t xml:space="preserve">: Yahusha (יהושע) became Iesous in Greek, then Iesus in Latin. Each translation stripped away the embedded name of the Father (Yah). By the time it became</w:t>
      </w:r>
      <w:r>
        <w:t xml:space="preserve"> </w:t>
      </w:r>
      <w:r>
        <w:t xml:space="preserve">“</w:t>
      </w:r>
      <w:r>
        <w:t xml:space="preserve">Jesus</w:t>
      </w:r>
      <w:r>
        <w:t xml:space="preserve">”</w:t>
      </w:r>
      <w:r>
        <w:t xml:space="preserve"> </w:t>
      </w:r>
      <w:r>
        <w:t xml:space="preserve">in English, the connection to Yahuah was completely severed.</w:t>
      </w:r>
    </w:p>
    <w:p>
      <w:pPr>
        <w:numPr>
          <w:ilvl w:val="0"/>
          <w:numId w:val="1001"/>
        </w:numPr>
      </w:pPr>
      <w:r>
        <w:rPr>
          <w:b/>
          <w:bCs/>
        </w:rPr>
        <w:t xml:space="preserve">The symbol</w:t>
      </w:r>
      <w:r>
        <w:t xml:space="preserve">: The cross was not the symbol of early believers. They used the fish (ichthys), the anchor, the dove. The cross was a Roman execution device - and also a pre-existing pagan symbol used in Babylonian sun worship, Egyptian ankh veneration, and mystery religions. Constantine merged it into the new imperial religion.</w:t>
      </w:r>
    </w:p>
    <w:p>
      <w:pPr>
        <w:numPr>
          <w:ilvl w:val="0"/>
          <w:numId w:val="1001"/>
        </w:numPr>
      </w:pPr>
      <w:r>
        <w:rPr>
          <w:b/>
          <w:bCs/>
        </w:rPr>
        <w:t xml:space="preserve">The day</w:t>
      </w:r>
      <w:r>
        <w:t xml:space="preserve">: The early believers kept the seventh-day Sabbath (Friday sunset to Saturday sunset), as commanded in scripture. Constantine would change this.</w:t>
      </w:r>
    </w:p>
    <w:bookmarkEnd w:id="59"/>
    <w:bookmarkStart w:id="60" w:name="constantines-sunday-law-321-ad"/>
    <w:p>
      <w:pPr>
        <w:pStyle w:val="Heading2"/>
      </w:pPr>
      <w:r>
        <w:t xml:space="preserve">CONSTANTINE’S SUNDAY LAW (321 AD)</w:t>
      </w:r>
    </w:p>
    <w:p>
      <w:pPr>
        <w:pStyle w:val="FirstParagraph"/>
      </w:pPr>
      <w:r>
        <w:t xml:space="preserve">In 321 AD, Constantine issued his famous decree:</w:t>
      </w:r>
    </w:p>
    <w:p>
      <w:pPr>
        <w:pStyle w:val="BodyText"/>
      </w:pPr>
      <w:r>
        <w:rPr>
          <w:i/>
          <w:iCs/>
        </w:rPr>
        <w:t xml:space="preserve">“</w:t>
      </w:r>
      <w:r>
        <w:rPr>
          <w:i/>
          <w:iCs/>
        </w:rPr>
        <w:t xml:space="preserve">On the venerable Day of the Sun let the magistrates and people residing in cities rest, and let all workshops be closed.</w:t>
      </w:r>
      <w:r>
        <w:rPr>
          <w:i/>
          <w:iCs/>
        </w:rPr>
        <w:t xml:space="preserve">”</w:t>
      </w:r>
    </w:p>
    <w:p>
      <w:pPr>
        <w:pStyle w:val="BodyText"/>
      </w:pPr>
      <w:r>
        <w:t xml:space="preserve">Notice the language:</w:t>
      </w:r>
      <w:r>
        <w:t xml:space="preserve"> </w:t>
      </w:r>
      <w:r>
        <w:t xml:space="preserve">“</w:t>
      </w:r>
      <w:r>
        <w:t xml:space="preserve">Day of the Sun.</w:t>
      </w:r>
      <w:r>
        <w:t xml:space="preserve">”</w:t>
      </w:r>
      <w:r>
        <w:t xml:space="preserve"> </w:t>
      </w:r>
      <w:r>
        <w:t xml:space="preserve">Not</w:t>
      </w:r>
      <w:r>
        <w:t xml:space="preserve"> </w:t>
      </w:r>
      <w:r>
        <w:t xml:space="preserve">“</w:t>
      </w:r>
      <w:r>
        <w:t xml:space="preserve">the Lord’s Day.</w:t>
      </w:r>
      <w:r>
        <w:t xml:space="preserve">”</w:t>
      </w:r>
      <w:r>
        <w:t xml:space="preserve"> </w:t>
      </w:r>
      <w:r>
        <w:t xml:space="preserve">Not</w:t>
      </w:r>
      <w:r>
        <w:t xml:space="preserve"> </w:t>
      </w:r>
      <w:r>
        <w:t xml:space="preserve">“</w:t>
      </w:r>
      <w:r>
        <w:t xml:space="preserve">the Resurrection Day.</w:t>
      </w:r>
      <w:r>
        <w:t xml:space="preserve">”</w:t>
      </w:r>
      <w:r>
        <w:t xml:space="preserve"> </w:t>
      </w:r>
      <w:r>
        <w:t xml:space="preserve">The day of the sun god - Sol Invictus, whom Constantine had worshipped before his</w:t>
      </w:r>
      <w:r>
        <w:t xml:space="preserve"> </w:t>
      </w:r>
      <w:r>
        <w:t xml:space="preserve">“</w:t>
      </w:r>
      <w:r>
        <w:t xml:space="preserve">conversion.</w:t>
      </w:r>
      <w:r>
        <w:t xml:space="preserve">”</w:t>
      </w:r>
    </w:p>
    <w:p>
      <w:pPr>
        <w:pStyle w:val="BodyText"/>
      </w:pPr>
      <w:r>
        <w:t xml:space="preserve">This was not a biblical command. This was a political merger of Christianity with Roman sun worship. The seventh-day Sabbath, kept since creation, was replaced with the first day - the day dedicated to pagan sun veneration.</w:t>
      </w:r>
    </w:p>
    <w:p>
      <w:pPr>
        <w:pStyle w:val="BodyText"/>
      </w:pPr>
      <w:r>
        <w:rPr>
          <w:b/>
          <w:bCs/>
        </w:rPr>
        <w:t xml:space="preserve">No scripture authorized this change.</w:t>
      </w:r>
      <w:r>
        <w:t xml:space="preserve"> </w:t>
      </w:r>
      <w:r>
        <w:t xml:space="preserve">It was pure imperial decree.</w:t>
      </w:r>
    </w:p>
    <w:bookmarkEnd w:id="60"/>
    <w:bookmarkStart w:id="64" w:name="the-council-of-nicaea-325-ad"/>
    <w:p>
      <w:pPr>
        <w:pStyle w:val="Heading2"/>
      </w:pPr>
      <w:r>
        <w:t xml:space="preserve">THE COUNCIL OF NICAEA (325 AD)</w:t>
      </w:r>
    </w:p>
    <w:p>
      <w:pPr>
        <w:pStyle w:val="FirstParagraph"/>
      </w:pPr>
      <w:r>
        <w:t xml:space="preserve">In 325 AD, Constantine convened the Council of Nicaea. This was not a gathering of apostles. The apostles had been dead for over two centuries. This was a gathering of bishops under imperial authority, called to standardize doctrine for political purposes.</w:t>
      </w:r>
    </w:p>
    <w:p>
      <w:pPr>
        <w:pStyle w:val="BodyText"/>
      </w:pPr>
      <w:r>
        <w:t xml:space="preserve">What the Council established:</w:t>
      </w:r>
    </w:p>
    <w:bookmarkStart w:id="61" w:name="the-trinity-doctrine"/>
    <w:p>
      <w:pPr>
        <w:pStyle w:val="Heading3"/>
      </w:pPr>
      <w:r>
        <w:t xml:space="preserve">THE TRINITY DOCTRINE</w:t>
      </w:r>
    </w:p>
    <w:p>
      <w:pPr>
        <w:pStyle w:val="FirstParagraph"/>
      </w:pPr>
      <w:r>
        <w:t xml:space="preserve">The concept of three co-equal, co-eternal persons in one Godhead - Father, Son, and Holy Spirit as three distinct persons sharing one essence - was formalized at Nicaea.</w:t>
      </w:r>
    </w:p>
    <w:p>
      <w:pPr>
        <w:pStyle w:val="BodyText"/>
      </w:pPr>
      <w:r>
        <w:rPr>
          <w:b/>
          <w:bCs/>
        </w:rPr>
        <w:t xml:space="preserve">This doctrine does not appear in Hebrew scripture.</w:t>
      </w:r>
      <w:r>
        <w:t xml:space="preserve"> </w:t>
      </w:r>
      <w:r>
        <w:t xml:space="preserve">The Shema declares:</w:t>
      </w:r>
      <w:r>
        <w:t xml:space="preserve"> </w:t>
      </w:r>
      <w:r>
        <w:t xml:space="preserve">“</w:t>
      </w:r>
      <w:r>
        <w:t xml:space="preserve">Hear, O Israel: Yahuah our Elohim, Yahuah is echad (one).</w:t>
      </w:r>
      <w:r>
        <w:t xml:space="preserve">”</w:t>
      </w:r>
      <w:r>
        <w:t xml:space="preserve"> </w:t>
      </w:r>
      <w:r>
        <w:t xml:space="preserve">(Deuteronomy 6:4)</w:t>
      </w:r>
    </w:p>
    <w:p>
      <w:pPr>
        <w:pStyle w:val="BodyText"/>
      </w:pPr>
      <w:r>
        <w:t xml:space="preserve">Echad means unified one - not a trinity of persons. The Trinity doctrine was a compromise designed to absorb existing pagan trinities into the new religion:</w:t>
      </w:r>
    </w:p>
    <w:p>
      <w:pPr>
        <w:pStyle w:val="Compact"/>
        <w:numPr>
          <w:ilvl w:val="0"/>
          <w:numId w:val="1002"/>
        </w:numPr>
      </w:pPr>
      <w:r>
        <w:t xml:space="preserve">Osiris, Isis, and Horus (Egyptian)</w:t>
      </w:r>
    </w:p>
    <w:p>
      <w:pPr>
        <w:pStyle w:val="Compact"/>
        <w:numPr>
          <w:ilvl w:val="0"/>
          <w:numId w:val="1002"/>
        </w:numPr>
      </w:pPr>
      <w:r>
        <w:t xml:space="preserve">Nimrod, Semiramis, and Tammuz (Babylonian)</w:t>
      </w:r>
    </w:p>
    <w:p>
      <w:pPr>
        <w:pStyle w:val="Compact"/>
        <w:numPr>
          <w:ilvl w:val="0"/>
          <w:numId w:val="1002"/>
        </w:numPr>
      </w:pPr>
      <w:r>
        <w:t xml:space="preserve">Jupiter, Juno, and Minerva (Roman)</w:t>
      </w:r>
    </w:p>
    <w:p>
      <w:pPr>
        <w:pStyle w:val="FirstParagraph"/>
      </w:pPr>
      <w:r>
        <w:t xml:space="preserve">The pattern was already established in paganism. Constantine’s council simply gave it Christian names.</w:t>
      </w:r>
    </w:p>
    <w:bookmarkEnd w:id="61"/>
    <w:bookmarkStart w:id="62" w:name="the-nicene-creed"/>
    <w:p>
      <w:pPr>
        <w:pStyle w:val="Heading3"/>
      </w:pPr>
      <w:r>
        <w:t xml:space="preserve">THE NICENE CREED</w:t>
      </w:r>
    </w:p>
    <w:p>
      <w:pPr>
        <w:pStyle w:val="FirstParagraph"/>
      </w:pPr>
      <w:r>
        <w:t xml:space="preserve">The creed established at Nicaea became the test of orthodoxy. Those who disagreed were declared heretics. The Arians, who believed Yahusha was subordinate to the Father (as scripture indicates), were condemned.</w:t>
      </w:r>
    </w:p>
    <w:p>
      <w:pPr>
        <w:pStyle w:val="BodyText"/>
      </w:pPr>
      <w:r>
        <w:t xml:space="preserve">This was not about truth. This was about control. One version became official. Alternatives were eliminated. Books were burned. Dissenters were exiled or executed.</w:t>
      </w:r>
    </w:p>
    <w:bookmarkEnd w:id="62"/>
    <w:bookmarkStart w:id="63" w:name="the-date-of-easter"/>
    <w:p>
      <w:pPr>
        <w:pStyle w:val="Heading3"/>
      </w:pPr>
      <w:r>
        <w:t xml:space="preserve">THE DATE OF EASTER</w:t>
      </w:r>
    </w:p>
    <w:p>
      <w:pPr>
        <w:pStyle w:val="FirstParagraph"/>
      </w:pPr>
      <w:r>
        <w:t xml:space="preserve">The Council also standardized the date of Easter - deliberately separating it from the Hebrew Passover that Yahusha actually observed. The timing was aligned with spring fertility celebrations, not with the biblical feast.</w:t>
      </w:r>
    </w:p>
    <w:bookmarkEnd w:id="63"/>
    <w:bookmarkEnd w:id="64"/>
    <w:bookmarkStart w:id="65" w:name="the-completion-of-the-substitution"/>
    <w:p>
      <w:pPr>
        <w:pStyle w:val="Heading2"/>
      </w:pPr>
      <w:r>
        <w:t xml:space="preserve">THE COMPLETION OF THE SUBSTITUTION</w:t>
      </w:r>
    </w:p>
    <w:p>
      <w:pPr>
        <w:pStyle w:val="FirstParagraph"/>
      </w:pPr>
      <w:r>
        <w:t xml:space="preserve">By the time Constantine finished, the substitution was nearly complete:</w:t>
      </w:r>
    </w:p>
    <w:tbl>
      <w:tblPr>
        <w:tblStyle w:val="Table"/>
        <w:tblW w:type="pct" w:w="5000"/>
        <w:jc w:val="left"/>
        <w:tblLayout w:type="fixed"/>
        <w:tblLook w:firstRow="1" w:lastRow="0" w:firstColumn="0" w:lastColumn="0" w:noHBand="0" w:noVBand="0" w:val="0020"/>
      </w:tblPr>
      <w:tblGrid>
        <w:gridCol w:w="2520"/>
        <w:gridCol w:w="5400"/>
      </w:tblGrid>
      <w:tr>
        <w:trPr>
          <w:tblHeader w:val="on"/>
        </w:trPr>
        <w:tc>
          <w:tcPr/>
          <w:p>
            <w:pPr>
              <w:pStyle w:val="Compact"/>
              <w:jc w:val="left"/>
            </w:pPr>
            <w:r>
              <w:rPr>
                <w:b/>
                <w:bCs/>
              </w:rPr>
              <w:t xml:space="preserve">Original</w:t>
            </w:r>
          </w:p>
        </w:tc>
        <w:tc>
          <w:tcPr/>
          <w:p>
            <w:pPr>
              <w:pStyle w:val="Compact"/>
              <w:jc w:val="left"/>
            </w:pPr>
            <w:r>
              <w:rPr>
                <w:b/>
                <w:bCs/>
              </w:rPr>
              <w:t xml:space="preserve">Constantine’s Substitute</w:t>
            </w:r>
          </w:p>
        </w:tc>
      </w:tr>
      <w:tr>
        <w:tc>
          <w:tcPr/>
          <w:p>
            <w:pPr>
              <w:pStyle w:val="Compact"/>
              <w:jc w:val="left"/>
            </w:pPr>
            <w:r>
              <w:t xml:space="preserve">Yahusha (salvation of Yah)</w:t>
            </w:r>
          </w:p>
        </w:tc>
        <w:tc>
          <w:tcPr/>
          <w:p>
            <w:pPr>
              <w:pStyle w:val="Compact"/>
              <w:jc w:val="left"/>
            </w:pPr>
            <w:r>
              <w:t xml:space="preserve">Iesus/Jesus (disconnected from Father’s name)</w:t>
            </w:r>
          </w:p>
        </w:tc>
      </w:tr>
      <w:tr>
        <w:tc>
          <w:tcPr/>
          <w:p>
            <w:pPr>
              <w:pStyle w:val="Compact"/>
              <w:jc w:val="left"/>
            </w:pPr>
            <w:r>
              <w:t xml:space="preserve">Seventh-day Sabbath</w:t>
            </w:r>
          </w:p>
        </w:tc>
        <w:tc>
          <w:tcPr/>
          <w:p>
            <w:pPr>
              <w:pStyle w:val="Compact"/>
              <w:jc w:val="left"/>
            </w:pPr>
            <w:r>
              <w:t xml:space="preserve">Sunday (day of sun god)</w:t>
            </w:r>
          </w:p>
        </w:tc>
      </w:tr>
      <w:tr>
        <w:tc>
          <w:tcPr/>
          <w:p>
            <w:pPr>
              <w:pStyle w:val="Compact"/>
              <w:jc w:val="left"/>
            </w:pPr>
            <w:r>
              <w:t xml:space="preserve">Passover timing</w:t>
            </w:r>
          </w:p>
        </w:tc>
        <w:tc>
          <w:tcPr/>
          <w:p>
            <w:pPr>
              <w:pStyle w:val="Compact"/>
              <w:jc w:val="left"/>
            </w:pPr>
            <w:r>
              <w:t xml:space="preserve">Easter (fertility festival timing)</w:t>
            </w:r>
          </w:p>
        </w:tc>
      </w:tr>
      <w:tr>
        <w:tc>
          <w:tcPr/>
          <w:p>
            <w:pPr>
              <w:pStyle w:val="Compact"/>
              <w:jc w:val="left"/>
            </w:pPr>
            <w:r>
              <w:t xml:space="preserve">Yahuah is echad (one)</w:t>
            </w:r>
          </w:p>
        </w:tc>
        <w:tc>
          <w:tcPr/>
          <w:p>
            <w:pPr>
              <w:pStyle w:val="Compact"/>
              <w:jc w:val="left"/>
            </w:pPr>
            <w:r>
              <w:t xml:space="preserve">Trinity (three-person godhead)</w:t>
            </w:r>
          </w:p>
        </w:tc>
      </w:tr>
      <w:tr>
        <w:tc>
          <w:tcPr/>
          <w:p>
            <w:pPr>
              <w:pStyle w:val="Compact"/>
              <w:jc w:val="left"/>
            </w:pPr>
            <w:r>
              <w:t xml:space="preserve">Stauros (upright stake)</w:t>
            </w:r>
          </w:p>
        </w:tc>
        <w:tc>
          <w:tcPr/>
          <w:p>
            <w:pPr>
              <w:pStyle w:val="Compact"/>
              <w:jc w:val="left"/>
            </w:pPr>
            <w:r>
              <w:t xml:space="preserve">Cross (pagan symbol)</w:t>
            </w:r>
          </w:p>
        </w:tc>
      </w:tr>
      <w:tr>
        <w:tc>
          <w:tcPr/>
          <w:p>
            <w:pPr>
              <w:pStyle w:val="Compact"/>
              <w:jc w:val="left"/>
            </w:pPr>
            <w:r>
              <w:t xml:space="preserve">Hebrew roots</w:t>
            </w:r>
          </w:p>
        </w:tc>
        <w:tc>
          <w:tcPr/>
          <w:p>
            <w:pPr>
              <w:pStyle w:val="Compact"/>
              <w:jc w:val="left"/>
            </w:pPr>
            <w:r>
              <w:t xml:space="preserve">Greco-Roman philosophy</w:t>
            </w:r>
          </w:p>
        </w:tc>
      </w:tr>
      <w:tr>
        <w:tc>
          <w:tcPr/>
          <w:p>
            <w:pPr>
              <w:pStyle w:val="Compact"/>
              <w:jc w:val="left"/>
            </w:pPr>
            <w:r>
              <w:t xml:space="preserve">Scripture as authority</w:t>
            </w:r>
          </w:p>
        </w:tc>
        <w:tc>
          <w:tcPr/>
          <w:p>
            <w:pPr>
              <w:pStyle w:val="Compact"/>
              <w:jc w:val="left"/>
            </w:pPr>
            <w:r>
              <w:t xml:space="preserve">Church councils as authority</w:t>
            </w:r>
          </w:p>
        </w:tc>
      </w:tr>
    </w:tbl>
    <w:p>
      <w:pPr>
        <w:pStyle w:val="BodyText"/>
      </w:pPr>
      <w:r>
        <w:t xml:space="preserve">Every substitution served the same purpose:</w:t>
      </w:r>
      <w:r>
        <w:t xml:space="preserve"> </w:t>
      </w:r>
      <w:r>
        <w:rPr>
          <w:b/>
          <w:bCs/>
        </w:rPr>
        <w:t xml:space="preserve">sever the connection to the Hebrew original and redirect worship through Roman institutional control</w:t>
      </w:r>
      <w:r>
        <w:t xml:space="preserve">.</w:t>
      </w:r>
    </w:p>
    <w:bookmarkEnd w:id="65"/>
    <w:bookmarkStart w:id="66" w:name="the-dark-ages-begin"/>
    <w:p>
      <w:pPr>
        <w:pStyle w:val="Heading2"/>
      </w:pPr>
      <w:r>
        <w:t xml:space="preserve">THE DARK AGES BEGIN</w:t>
      </w:r>
    </w:p>
    <w:p>
      <w:pPr>
        <w:pStyle w:val="FirstParagraph"/>
      </w:pPr>
      <w:r>
        <w:t xml:space="preserve">After Constantine, the pattern continued:</w:t>
      </w:r>
    </w:p>
    <w:p>
      <w:pPr>
        <w:pStyle w:val="Compact"/>
        <w:numPr>
          <w:ilvl w:val="0"/>
          <w:numId w:val="1003"/>
        </w:numPr>
      </w:pPr>
      <w:r>
        <w:rPr>
          <w:b/>
          <w:bCs/>
        </w:rPr>
        <w:t xml:space="preserve">380 AD</w:t>
      </w:r>
      <w:r>
        <w:t xml:space="preserve">: Emperor Theodosius made Nicene Christianity the official state religion. All other forms were outlawed.</w:t>
      </w:r>
    </w:p>
    <w:p>
      <w:pPr>
        <w:pStyle w:val="Compact"/>
        <w:numPr>
          <w:ilvl w:val="0"/>
          <w:numId w:val="1003"/>
        </w:numPr>
      </w:pPr>
      <w:r>
        <w:rPr>
          <w:b/>
          <w:bCs/>
        </w:rPr>
        <w:t xml:space="preserve">382 AD</w:t>
      </w:r>
      <w:r>
        <w:t xml:space="preserve">: The Latin Vulgate translation by Jerome standardized scripture in a language common people couldn’t read.</w:t>
      </w:r>
    </w:p>
    <w:p>
      <w:pPr>
        <w:pStyle w:val="Compact"/>
        <w:numPr>
          <w:ilvl w:val="0"/>
          <w:numId w:val="1003"/>
        </w:numPr>
      </w:pPr>
      <w:r>
        <w:rPr>
          <w:b/>
          <w:bCs/>
        </w:rPr>
        <w:t xml:space="preserve">500-1500 AD</w:t>
      </w:r>
      <w:r>
        <w:t xml:space="preserve">: The</w:t>
      </w:r>
      <w:r>
        <w:t xml:space="preserve"> </w:t>
      </w:r>
      <w:r>
        <w:t xml:space="preserve">“</w:t>
      </w:r>
      <w:r>
        <w:t xml:space="preserve">Dark Ages</w:t>
      </w:r>
      <w:r>
        <w:t xml:space="preserve">”</w:t>
      </w:r>
      <w:r>
        <w:t xml:space="preserve"> </w:t>
      </w:r>
      <w:r>
        <w:t xml:space="preserve">- centuries where the institutional church controlled access to scripture, persecuted dissenters, and maintained the substituted religion.</w:t>
      </w:r>
    </w:p>
    <w:p>
      <w:pPr>
        <w:pStyle w:val="FirstParagraph"/>
      </w:pPr>
      <w:r>
        <w:t xml:space="preserve">If the millennial reign theory holds - if the Dark Ages were actually the period when Satan was bound and the earth experienced relative peace - then Constantine’s work set the stage for what would come after.</w:t>
      </w:r>
    </w:p>
    <w:p>
      <w:pPr>
        <w:pStyle w:val="BodyText"/>
      </w:pPr>
      <w:r>
        <w:t xml:space="preserve">The substituted religion was in place. The true names were erased. The connection to the Hebrew roots was severed. When Satan was loosed</w:t>
      </w:r>
      <w:r>
        <w:t xml:space="preserve"> </w:t>
      </w:r>
      <w:r>
        <w:t xml:space="preserve">“</w:t>
      </w:r>
      <w:r>
        <w:t xml:space="preserve">for a little season,</w:t>
      </w:r>
      <w:r>
        <w:t xml:space="preserve">”</w:t>
      </w:r>
      <w:r>
        <w:t xml:space="preserve"> </w:t>
      </w:r>
      <w:r>
        <w:t xml:space="preserve">the infrastructure of deception was already built.</w:t>
      </w:r>
    </w:p>
    <w:bookmarkEnd w:id="66"/>
    <w:bookmarkStart w:id="67" w:name="the-significance"/>
    <w:p>
      <w:pPr>
        <w:pStyle w:val="Heading2"/>
      </w:pPr>
      <w:r>
        <w:t xml:space="preserve">THE SIGNIFICANCE</w:t>
      </w:r>
    </w:p>
    <w:p>
      <w:pPr>
        <w:pStyle w:val="FirstParagraph"/>
      </w:pPr>
      <w:r>
        <w:t xml:space="preserve">Constantine is celebrated as the great Christianizer. The emperor who brought the faith to the world.</w:t>
      </w:r>
    </w:p>
    <w:p>
      <w:pPr>
        <w:pStyle w:val="BodyText"/>
      </w:pPr>
      <w:r>
        <w:t xml:space="preserve">But what he actually brought was a</w:t>
      </w:r>
      <w:r>
        <w:t xml:space="preserve"> </w:t>
      </w:r>
      <w:r>
        <w:rPr>
          <w:b/>
          <w:bCs/>
        </w:rPr>
        <w:t xml:space="preserve">counterfeit</w:t>
      </w:r>
      <w:r>
        <w:t xml:space="preserve">. A merger of Roman paganism with fragments of the true faith. A controlled opposition designed to redirect worship while appearing to honor the Messiah.</w:t>
      </w:r>
    </w:p>
    <w:p>
      <w:pPr>
        <w:pStyle w:val="BodyText"/>
      </w:pPr>
      <w:r>
        <w:t xml:space="preserve">The billions who call on</w:t>
      </w:r>
      <w:r>
        <w:t xml:space="preserve"> </w:t>
      </w:r>
      <w:r>
        <w:t xml:space="preserve">“</w:t>
      </w:r>
      <w:r>
        <w:t xml:space="preserve">Jesus</w:t>
      </w:r>
      <w:r>
        <w:t xml:space="preserve">”</w:t>
      </w:r>
      <w:r>
        <w:t xml:space="preserve"> </w:t>
      </w:r>
      <w:r>
        <w:t xml:space="preserve">today are calling on a name that Constantine’s system constructed. The cross they wear is a symbol Constantine’s system chose. The day they worship on is a day Constantine’s decree established.</w:t>
      </w:r>
    </w:p>
    <w:p>
      <w:pPr>
        <w:pStyle w:val="BodyText"/>
      </w:pPr>
      <w:r>
        <w:t xml:space="preserve">This is not speculation. The historical record is clear. The Council of Nicaea happened. Constantine’s Sunday law exists in the historical record. The name changes are documented.</w:t>
      </w:r>
    </w:p>
    <w:p>
      <w:pPr>
        <w:pStyle w:val="BodyText"/>
      </w:pPr>
      <w:r>
        <w:t xml:space="preserve">The only question is:</w:t>
      </w:r>
      <w:r>
        <w:t xml:space="preserve"> </w:t>
      </w:r>
      <w:r>
        <w:rPr>
          <w:b/>
          <w:bCs/>
        </w:rPr>
        <w:t xml:space="preserve">was it deliberate deception or innocent evolution?</w:t>
      </w:r>
    </w:p>
    <w:p>
      <w:pPr>
        <w:pStyle w:val="BodyText"/>
      </w:pPr>
      <w:r>
        <w:t xml:space="preserve">Consider: the adversary has operated through councils since before human history. The fallen ones have a council. They work through human proxies and institutions. They plan across centuries.</w:t>
      </w:r>
    </w:p>
    <w:p>
      <w:pPr>
        <w:pStyle w:val="BodyText"/>
      </w:pPr>
      <w:r>
        <w:t xml:space="preserve">Constantine, knowingly or unknowingly, completed the substitution that would misdirect billions of souls. The name that saves was replaced with a name that doesn’t connect to the Father. The day that was blessed was replaced with the day of a false god. The simple truth of Yahuah echad was replaced with a complex doctrine borrowed from paganism.</w:t>
      </w:r>
    </w:p>
    <w:p>
      <w:pPr>
        <w:pStyle w:val="BodyText"/>
      </w:pPr>
      <w:r>
        <w:t xml:space="preserve">The institutional church that emerged would become the most powerful organization on earth for over a millennium. It would control kings, start wars, burn dissenters, and maintain the substituted religion across generations.</w:t>
      </w:r>
    </w:p>
    <w:p>
      <w:pPr>
        <w:pStyle w:val="BodyText"/>
      </w:pPr>
      <w:r>
        <w:t xml:space="preserve">This was the institutionalization of the deception. Everything that followed - the Crusades, the Inquisition, the Protestant Reformation that retained most of Constantine’s substitutions, the modern denominational Christianity - traces back to what was established in those councils of the 4th century.</w:t>
      </w:r>
    </w:p>
    <w:p>
      <w:r>
        <w:pict>
          <v:rect style="width:0;height:1.5pt" o:hralign="center" o:hrstd="t" o:hr="t"/>
        </w:pict>
      </w:r>
    </w:p>
    <w:bookmarkEnd w:id="67"/>
    <w:bookmarkEnd w:id="68"/>
    <w:bookmarkStart w:id="69" w:name="part-five-the-second-reset"/>
    <w:p>
      <w:pPr>
        <w:pStyle w:val="Heading1"/>
      </w:pPr>
      <w:r>
        <w:t xml:space="preserve">PART FIVE: THE SECOND RESET</w:t>
      </w:r>
    </w:p>
    <w:p>
      <w:r>
        <w:pict>
          <v:rect style="width:0;height:1.5pt" o:hralign="center" o:hrstd="t" o:hr="t"/>
        </w:pict>
      </w:r>
    </w:p>
    <w:bookmarkEnd w:id="69"/>
    <w:bookmarkStart w:id="71"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70"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70"/>
    <w:bookmarkEnd w:id="71"/>
    <w:bookmarkStart w:id="72"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72"/>
    <w:bookmarkStart w:id="73"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73"/>
    <w:bookmarkStart w:id="74"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74"/>
    <w:bookmarkStart w:id="75" w:name="part-six-the-great-substitution"/>
    <w:p>
      <w:pPr>
        <w:pStyle w:val="Heading1"/>
      </w:pPr>
      <w:r>
        <w:t xml:space="preserve">PART SIX: THE GREAT SUBSTITUTION</w:t>
      </w:r>
    </w:p>
    <w:p>
      <w:r>
        <w:pict>
          <v:rect style="width:0;height:1.5pt" o:hralign="center" o:hrstd="t" o:hr="t"/>
        </w:pict>
      </w:r>
    </w:p>
    <w:bookmarkEnd w:id="75"/>
    <w:bookmarkStart w:id="76"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76"/>
    <w:bookmarkStart w:id="77" w:name="chapter-19-the-name-that-was-stolen"/>
    <w:p>
      <w:pPr>
        <w:pStyle w:val="Heading1"/>
      </w:pPr>
      <w:r>
        <w:t xml:space="preserve">CHAPTER 19: THE NAME THAT WAS STOLEN</w:t>
      </w:r>
    </w:p>
    <w:p>
      <w:pPr>
        <w:pStyle w:val="FirstParagraph"/>
      </w:pPr>
      <w:r>
        <w:rPr>
          <w:i/>
          <w:iCs/>
        </w:rPr>
        <w:t xml:space="preserve">[Key references: 70-Year Gap, Manuscript Transmission, Josephus → Concordance]</w:t>
      </w:r>
    </w:p>
    <w:p>
      <w:pPr>
        <w:pStyle w:val="BodyText"/>
      </w:pPr>
      <w:r>
        <w:rPr>
          <w:b/>
          <w:bCs/>
        </w:rPr>
        <w:t xml:space="preserve">THE MECHANISM OF THE GREAT SUBSTITUTION</w:t>
      </w:r>
    </w:p>
    <w:p>
      <w:pPr>
        <w:pStyle w:val="BodyText"/>
      </w:pPr>
      <w:r>
        <w:t xml:space="preserve">The deception didn’t require elaborate conspiracy. It required only patience - and the death of witnesses.</w:t>
      </w:r>
    </w:p>
    <w:p>
      <w:pPr>
        <w:pStyle w:val="BodyText"/>
      </w:pPr>
      <w:r>
        <w:rPr>
          <w:b/>
          <w:bCs/>
        </w:rPr>
        <w:t xml:space="preserve">THE TIMELINE OF SUBSTITUTION</w:t>
      </w:r>
    </w:p>
    <w:p>
      <w:pPr>
        <w:pStyle w:val="BodyText"/>
      </w:pPr>
      <w:r>
        <w:t xml:space="preserve">Around 30-33 AD, the Messiah was crucified. His name was Yahusha -</w:t>
      </w:r>
      <w:r>
        <w:t xml:space="preserve"> </w:t>
      </w:r>
      <w:r>
        <w:t xml:space="preserve">“</w:t>
      </w:r>
      <w:r>
        <w:t xml:space="preserve">Yahuah is Salvation</w:t>
      </w:r>
      <w:r>
        <w:t xml:space="preserve">”</w:t>
      </w:r>
      <w:r>
        <w:t xml:space="preserve"> </w:t>
      </w:r>
      <w:r>
        <w:t xml:space="preserve">in Hebrew. This name was known. It was spoken. It was the name his mother called him, his disciples followed, and his enemies feared.</w:t>
      </w:r>
    </w:p>
    <w:p>
      <w:pPr>
        <w:pStyle w:val="BodyText"/>
      </w:pPr>
      <w:r>
        <w:t xml:space="preserve">The historian Josephus, writing between 75-94 AD, documented hearing the priests pronounce the true name of the Father at the Second Temple. The name Yahuah was still being spoken. The truth was still alive.</w:t>
      </w:r>
    </w:p>
    <w:p>
      <w:pPr>
        <w:pStyle w:val="BodyText"/>
      </w:pPr>
      <w:r>
        <w:t xml:space="preserve">But in 70 AD, Rome destroyed the Temple. The priesthood was scattered. The oral tradition began fragmenting. And over the next 30 years, the apostles who had walked with the Messiah were systematically martyred - Peter crucified upside down, James beheaded, Paul executed.</w:t>
      </w:r>
    </w:p>
    <w:p>
      <w:pPr>
        <w:pStyle w:val="BodyText"/>
      </w:pPr>
      <w:r>
        <w:t xml:space="preserve">By 100 AD, no firsthand witnesses remained.</w:t>
      </w:r>
    </w:p>
    <w:p>
      <w:pPr>
        <w:pStyle w:val="BodyText"/>
      </w:pPr>
      <w:r>
        <w:rPr>
          <w:b/>
          <w:bCs/>
        </w:rPr>
        <w:t xml:space="preserve">THE GREEK MANUSCRIPTS</w:t>
      </w:r>
    </w:p>
    <w:p>
      <w:pPr>
        <w:pStyle w:val="BodyText"/>
      </w:pPr>
      <w:r>
        <w:t xml:space="preserve">The Gospels were written in Greek, not Hebrew. In the translation, Yahusha became</w:t>
      </w:r>
      <w:r>
        <w:t xml:space="preserve"> </w:t>
      </w:r>
      <w:r>
        <w:t xml:space="preserve">“</w:t>
      </w:r>
      <w:r>
        <w:t xml:space="preserve">Iesous.</w:t>
      </w:r>
      <w:r>
        <w:t xml:space="preserve">”</w:t>
      </w:r>
      <w:r>
        <w:t xml:space="preserve"> </w:t>
      </w:r>
      <w:r>
        <w:t xml:space="preserve">This wasn’t simply translation - it was the first step of erasure. The Hebrew meaning of the name -</w:t>
      </w:r>
      <w:r>
        <w:t xml:space="preserve"> </w:t>
      </w:r>
      <w:r>
        <w:t xml:space="preserve">“</w:t>
      </w:r>
      <w:r>
        <w:t xml:space="preserve">Yahuah is Salvation</w:t>
      </w:r>
      <w:r>
        <w:t xml:space="preserve">”</w:t>
      </w:r>
      <w:r>
        <w:t xml:space="preserve"> </w:t>
      </w:r>
      <w:r>
        <w:t xml:space="preserve">- was lost. The connection between the Son and the Father’s name was severed.</w:t>
      </w:r>
    </w:p>
    <w:p>
      <w:pPr>
        <w:pStyle w:val="BodyText"/>
      </w:pPr>
      <w:r>
        <w:t xml:space="preserve">From Greek Iesous came Latin Iesus. From Latin Iesus came English Jesus. A name that never existed in Hebrew. A name that means nothing. A name stripped of the Father.</w:t>
      </w:r>
    </w:p>
    <w:p>
      <w:pPr>
        <w:pStyle w:val="BodyText"/>
      </w:pPr>
      <w:r>
        <w:t xml:space="preserve">By the time Constantine formalized doctrine at Nicaea in 325 AD, the substitution was already complete. The Council didn’t create the deception - they inherited it, codified it, and enforced it by law.</w:t>
      </w:r>
    </w:p>
    <w:p>
      <w:pPr>
        <w:pStyle w:val="BodyText"/>
      </w:pPr>
      <w:r>
        <w:rPr>
          <w:b/>
          <w:bCs/>
        </w:rPr>
        <w:t xml:space="preserve">THE 70-YEAR GAP</w:t>
      </w:r>
    </w:p>
    <w:p>
      <w:pPr>
        <w:pStyle w:val="BodyText"/>
      </w:pPr>
      <w:r>
        <w:t xml:space="preserve">This is the critical window. Between the crucifixion and the earliest complete Gospel manuscripts, approximately 70 years passed. During this time:</w:t>
      </w:r>
    </w:p>
    <w:p>
      <w:pPr>
        <w:pStyle w:val="Compact"/>
        <w:numPr>
          <w:ilvl w:val="0"/>
          <w:numId w:val="1004"/>
        </w:numPr>
      </w:pPr>
      <w:r>
        <w:t xml:space="preserve">Every apostle who knew the truth was killed</w:t>
      </w:r>
    </w:p>
    <w:p>
      <w:pPr>
        <w:pStyle w:val="Compact"/>
        <w:numPr>
          <w:ilvl w:val="0"/>
          <w:numId w:val="1004"/>
        </w:numPr>
      </w:pPr>
      <w:r>
        <w:t xml:space="preserve">The Temple that preserved the sacred name was destroyed</w:t>
      </w:r>
    </w:p>
    <w:p>
      <w:pPr>
        <w:pStyle w:val="Compact"/>
        <w:numPr>
          <w:ilvl w:val="0"/>
          <w:numId w:val="1004"/>
        </w:numPr>
      </w:pPr>
      <w:r>
        <w:t xml:space="preserve">The priesthood that pronounced the name was dispersed</w:t>
      </w:r>
    </w:p>
    <w:p>
      <w:pPr>
        <w:pStyle w:val="Compact"/>
        <w:numPr>
          <w:ilvl w:val="0"/>
          <w:numId w:val="1004"/>
        </w:numPr>
      </w:pPr>
      <w:r>
        <w:t xml:space="preserve">Oral tradition was replaced by Greek manuscripts</w:t>
      </w:r>
    </w:p>
    <w:p>
      <w:pPr>
        <w:pStyle w:val="FirstParagraph"/>
      </w:pPr>
      <w:r>
        <w:t xml:space="preserve">The System didn’t need to fake a crucifixion. It didn’t need elaborate staging. It simply needed to wait until everyone who knew the truth was dead - and then write the official version.</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THE DECEPTION WAS ACTIVE FROM DAY ONE</w:t>
      </w:r>
    </w:p>
    <w:p>
      <w:pPr>
        <w:pStyle w:val="BodyText"/>
      </w:pPr>
      <w:r>
        <w:t xml:space="preserve">Consider one detail from the crucifixion narrative. The man released instead of the Messiah was called</w:t>
      </w:r>
      <w:r>
        <w:t xml:space="preserve"> </w:t>
      </w:r>
      <w:r>
        <w:t xml:space="preserve">“</w:t>
      </w:r>
      <w:r>
        <w:t xml:space="preserve">Barabbas</w:t>
      </w:r>
      <w:r>
        <w:t xml:space="preserve">”</w:t>
      </w:r>
      <w:r>
        <w:t xml:space="preserve"> </w:t>
      </w:r>
      <w:r>
        <w:t xml:space="preserve">- which in Aramaic means</w:t>
      </w:r>
      <w:r>
        <w:t xml:space="preserve"> </w:t>
      </w:r>
      <w:r>
        <w:t xml:space="preserve">“</w:t>
      </w:r>
      <w:r>
        <w:t xml:space="preserve">Son of the Father</w:t>
      </w:r>
      <w:r>
        <w:t xml:space="preserve">”</w:t>
      </w:r>
      <w:r>
        <w:t xml:space="preserve"> </w:t>
      </w:r>
      <w:r>
        <w:t xml:space="preserve">(Bar-Abba). Some ancient manuscripts, including the Caesarean text-type, actually call him</w:t>
      </w:r>
      <w:r>
        <w:t xml:space="preserve"> </w:t>
      </w:r>
      <w:r>
        <w:t xml:space="preserve">“</w:t>
      </w:r>
      <w:r>
        <w:t xml:space="preserve">Jesus Barabbas.</w:t>
      </w:r>
      <w:r>
        <w:t xml:space="preserve">”</w:t>
      </w:r>
    </w:p>
    <w:p>
      <w:pPr>
        <w:pStyle w:val="BodyText"/>
      </w:pPr>
      <w:r>
        <w:t xml:space="preserve">So the crowd was given a choice between two men called</w:t>
      </w:r>
      <w:r>
        <w:t xml:space="preserve"> </w:t>
      </w:r>
      <w:r>
        <w:t xml:space="preserve">“</w:t>
      </w:r>
      <w:r>
        <w:t xml:space="preserve">Son of the Father.</w:t>
      </w:r>
      <w:r>
        <w:t xml:space="preserve">”</w:t>
      </w:r>
      <w:r>
        <w:t xml:space="preserve"> </w:t>
      </w:r>
      <w:r>
        <w:t xml:space="preserve">The true one went to the cross. The counterfeit was released.</w:t>
      </w:r>
    </w:p>
    <w:p>
      <w:pPr>
        <w:pStyle w:val="BodyText"/>
      </w:pPr>
      <w:r>
        <w:t xml:space="preserve">This isn’t presented as proof of elaborate conspiracy. It’s presented as evidence of</w:t>
      </w:r>
      <w:r>
        <w:t xml:space="preserve"> </w:t>
      </w:r>
      <w:r>
        <w:rPr>
          <w:i/>
          <w:iCs/>
        </w:rPr>
        <w:t xml:space="preserve">when</w:t>
      </w:r>
      <w:r>
        <w:t xml:space="preserve"> </w:t>
      </w:r>
      <w:r>
        <w:t xml:space="preserve">the deception began operating. Not with Constantine. Not with the Greek manuscripts. From the very moment of the crucifixion, substitution was already in play.</w:t>
      </w:r>
    </w:p>
    <w:p>
      <w:pPr>
        <w:pStyle w:val="BodyText"/>
      </w:pPr>
      <w:r>
        <w:t xml:space="preserve">The System knew what was coming. They knew the disciples would be martyred. They knew the names would be erased. They knew the manuscripts would be rewritten. This wasn’t improvisation - it was ancient knowledge executing a long-prepared plan.</w:t>
      </w:r>
    </w:p>
    <w:p>
      <w:pPr>
        <w:pStyle w:val="BodyText"/>
      </w:pPr>
      <w:r>
        <w:t xml:space="preserve">The detail at Calvary shows the sophistication. The theater was already running. The substitution pattern was already established. By the time the 70-year gap closed and the Greek Gospels emerged, the framework was in place. Constantine merely formalized what had been building for three centuries.</w:t>
      </w:r>
    </w:p>
    <w:p>
      <w:pPr>
        <w:pStyle w:val="BodyText"/>
      </w:pPr>
      <w:r>
        <w:rPr>
          <w:b/>
          <w:bCs/>
        </w:rPr>
        <w:t xml:space="preserve">THE SIMPLICITY OF THE TRAP</w:t>
      </w:r>
    </w:p>
    <w:p>
      <w:pPr>
        <w:pStyle w:val="BodyText"/>
      </w:pPr>
      <w:r>
        <w:t xml:space="preserve">Here is what makes the deception so effective: no matter which direction you turn, you end up separated from the truth.</w:t>
      </w:r>
    </w:p>
    <w:p>
      <w:pPr>
        <w:pStyle w:val="BodyText"/>
      </w:pPr>
      <w:r>
        <w:t xml:space="preserve">Accept the mainstream story? You call on the wrong name. Investigate and grow skeptical? You might reject everything and believe nothing. Either path produces the same result: disconnection from Yahusha.</w:t>
      </w:r>
    </w:p>
    <w:p>
      <w:pPr>
        <w:pStyle w:val="BodyText"/>
      </w:pPr>
      <w:r>
        <w:t xml:space="preserve">And the truth - the simple, restorable name - sits directly in front of you the entire time. But you’re looking everywhere else for it.</w:t>
      </w:r>
    </w:p>
    <w:p>
      <w:pPr>
        <w:pStyle w:val="BodyText"/>
      </w:pPr>
      <w:r>
        <w:t xml:space="preserve">Something so seemingly simple -</w:t>
      </w:r>
      <w:r>
        <w:t xml:space="preserve"> </w:t>
      </w:r>
      <w:r>
        <w:t xml:space="preserve">“</w:t>
      </w:r>
      <w:r>
        <w:t xml:space="preserve">that’s just what we call him in English</w:t>
      </w:r>
      <w:r>
        <w:t xml:space="preserve">”</w:t>
      </w:r>
      <w:r>
        <w:t xml:space="preserve"> </w:t>
      </w:r>
      <w:r>
        <w:t xml:space="preserve">- has such devastating effect. People dismiss it as trivial. A translation artifact. But that</w:t>
      </w:r>
      <w:r>
        <w:t xml:space="preserve"> </w:t>
      </w:r>
      <w:r>
        <w:t xml:space="preserve">“</w:t>
      </w:r>
      <w:r>
        <w:t xml:space="preserve">trivial</w:t>
      </w:r>
      <w:r>
        <w:t xml:space="preserve">”</w:t>
      </w:r>
      <w:r>
        <w:t xml:space="preserve"> </w:t>
      </w:r>
      <w:r>
        <w:t xml:space="preserve">change severs the name from the Father, changes the frequency, breaks the meaning, and routes billions of sincere prayers… elsewhere.</w:t>
      </w:r>
    </w:p>
    <w:p>
      <w:pPr>
        <w:pStyle w:val="BodyText"/>
      </w:pPr>
      <w:r>
        <w:t xml:space="preserve">Hidden in plain sight. So obvious it’s invisible. So simple it seems absurd to question.</w:t>
      </w:r>
    </w:p>
    <w:p>
      <w:pPr>
        <w:pStyle w:val="BodyText"/>
      </w:pPr>
      <w:r>
        <w:rPr>
          <w:b/>
          <w:bCs/>
        </w:rPr>
        <w:t xml:space="preserve">CONSTANTINE’S COMPLETION</w:t>
      </w:r>
    </w:p>
    <w:p>
      <w:pPr>
        <w:pStyle w:val="BodyText"/>
      </w:pPr>
      <w:r>
        <w:t xml:space="preserve">Whatever the exact mechanism,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77"/>
    <w:bookmarkStart w:id="78"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78"/>
    <w:bookmarkStart w:id="94"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79"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79"/>
    <w:bookmarkStart w:id="80"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80"/>
    <w:bookmarkStart w:id="81"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81"/>
    <w:bookmarkStart w:id="82"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82"/>
    <w:bookmarkStart w:id="83"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83"/>
    <w:bookmarkStart w:id="84"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84"/>
    <w:bookmarkStart w:id="85"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85"/>
    <w:bookmarkStart w:id="93"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86"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86"/>
    <w:bookmarkStart w:id="87"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87"/>
    <w:bookmarkStart w:id="88"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5"/>
        </w:numPr>
      </w:pPr>
      <w:r>
        <w:rPr>
          <w:b/>
          <w:bCs/>
        </w:rPr>
        <w:t xml:space="preserve">Hebrew</w:t>
      </w:r>
      <w:r>
        <w:t xml:space="preserve">: Yahusha (יהושע)</w:t>
      </w:r>
    </w:p>
    <w:p>
      <w:pPr>
        <w:pStyle w:val="Compact"/>
        <w:numPr>
          <w:ilvl w:val="0"/>
          <w:numId w:val="1005"/>
        </w:numPr>
      </w:pPr>
      <w:r>
        <w:rPr>
          <w:b/>
          <w:bCs/>
        </w:rPr>
        <w:t xml:space="preserve">Aramaic</w:t>
      </w:r>
      <w:r>
        <w:t xml:space="preserve">: Shortened in some dialects to Y’shua</w:t>
      </w:r>
    </w:p>
    <w:p>
      <w:pPr>
        <w:pStyle w:val="Compact"/>
        <w:numPr>
          <w:ilvl w:val="0"/>
          <w:numId w:val="1005"/>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5"/>
        </w:numPr>
      </w:pPr>
      <w:r>
        <w:rPr>
          <w:b/>
          <w:bCs/>
        </w:rPr>
        <w:t xml:space="preserve">Latin</w:t>
      </w:r>
      <w:r>
        <w:t xml:space="preserve">: Iesus</w:t>
      </w:r>
    </w:p>
    <w:p>
      <w:pPr>
        <w:pStyle w:val="Compact"/>
        <w:numPr>
          <w:ilvl w:val="0"/>
          <w:numId w:val="1005"/>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88"/>
    <w:bookmarkStart w:id="89"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89"/>
    <w:bookmarkStart w:id="90"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90"/>
    <w:bookmarkStart w:id="91"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91"/>
    <w:bookmarkStart w:id="92"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92"/>
    <w:bookmarkEnd w:id="93"/>
    <w:bookmarkEnd w:id="94"/>
    <w:bookmarkStart w:id="96"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95"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95"/>
    <w:bookmarkEnd w:id="96"/>
    <w:bookmarkStart w:id="97" w:name="part-seven-the-systems-of-control"/>
    <w:p>
      <w:pPr>
        <w:pStyle w:val="Heading1"/>
      </w:pPr>
      <w:r>
        <w:t xml:space="preserve">PART SEVEN: THE SYSTEMS OF CONTROL</w:t>
      </w:r>
    </w:p>
    <w:p>
      <w:r>
        <w:pict>
          <v:rect style="width:0;height:1.5pt" o:hralign="center" o:hrstd="t" o:hr="t"/>
        </w:pict>
      </w:r>
    </w:p>
    <w:bookmarkEnd w:id="97"/>
    <w:bookmarkStart w:id="98"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98"/>
    <w:bookmarkStart w:id="99"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99"/>
    <w:bookmarkStart w:id="100"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100"/>
    <w:bookmarkStart w:id="101"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6"/>
        </w:numPr>
      </w:pPr>
      <w:r>
        <w:t xml:space="preserve">An event occurs - shocking, emotional, galvanizing</w:t>
      </w:r>
    </w:p>
    <w:p>
      <w:pPr>
        <w:pStyle w:val="Compact"/>
        <w:numPr>
          <w:ilvl w:val="0"/>
          <w:numId w:val="1006"/>
        </w:numPr>
      </w:pPr>
      <w:r>
        <w:t xml:space="preserve">A perpetrator is immediately identified - often before investigation</w:t>
      </w:r>
    </w:p>
    <w:p>
      <w:pPr>
        <w:pStyle w:val="Compact"/>
        <w:numPr>
          <w:ilvl w:val="0"/>
          <w:numId w:val="1006"/>
        </w:numPr>
      </w:pPr>
      <w:r>
        <w:t xml:space="preserve">Emergency response is demanded - no time for questions</w:t>
      </w:r>
    </w:p>
    <w:p>
      <w:pPr>
        <w:pStyle w:val="Compact"/>
        <w:numPr>
          <w:ilvl w:val="0"/>
          <w:numId w:val="1006"/>
        </w:numPr>
      </w:pPr>
      <w:r>
        <w:t xml:space="preserve">Powers are expanded or wars are launched - the real objective</w:t>
      </w:r>
    </w:p>
    <w:p>
      <w:pPr>
        <w:pStyle w:val="Compact"/>
        <w:numPr>
          <w:ilvl w:val="0"/>
          <w:numId w:val="1006"/>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6"/>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7"/>
        </w:numPr>
      </w:pPr>
      <w:r>
        <w:rPr>
          <w:b/>
          <w:bCs/>
        </w:rPr>
        <w:t xml:space="preserve">Overwhelm with volume</w:t>
      </w:r>
      <w:r>
        <w:t xml:space="preserve">: Release thousands of pages of documents. Hide the truth in plain sight amid mountains of data.</w:t>
      </w:r>
    </w:p>
    <w:p>
      <w:pPr>
        <w:pStyle w:val="Compact"/>
        <w:numPr>
          <w:ilvl w:val="0"/>
          <w:numId w:val="1007"/>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7"/>
        </w:numPr>
      </w:pPr>
      <w:r>
        <w:rPr>
          <w:b/>
          <w:bCs/>
        </w:rPr>
        <w:t xml:space="preserve">Control the investigation</w:t>
      </w:r>
      <w:r>
        <w:t xml:space="preserve">: Appoint commissions staffed by people with conflicts of interest. Limit scope. Classify key evidence.</w:t>
      </w:r>
    </w:p>
    <w:p>
      <w:pPr>
        <w:pStyle w:val="Compact"/>
        <w:numPr>
          <w:ilvl w:val="0"/>
          <w:numId w:val="1007"/>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7"/>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101"/>
    <w:bookmarkStart w:id="108"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102"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102"/>
    <w:bookmarkStart w:id="103"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103"/>
    <w:bookmarkStart w:id="104"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104"/>
    <w:bookmarkStart w:id="105"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105"/>
    <w:bookmarkStart w:id="106"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106"/>
    <w:bookmarkStart w:id="107"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107"/>
    <w:bookmarkEnd w:id="108"/>
    <w:bookmarkStart w:id="109" w:name="part-eight-the-war-on-perception"/>
    <w:p>
      <w:pPr>
        <w:pStyle w:val="Heading1"/>
      </w:pPr>
      <w:r>
        <w:t xml:space="preserve">PART EIGHT: THE WAR ON PERCEPTION</w:t>
      </w:r>
    </w:p>
    <w:p>
      <w:r>
        <w:pict>
          <v:rect style="width:0;height:1.5pt" o:hralign="center" o:hrstd="t" o:hr="t"/>
        </w:pict>
      </w:r>
    </w:p>
    <w:bookmarkEnd w:id="109"/>
    <w:bookmarkStart w:id="110"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110"/>
    <w:bookmarkStart w:id="111"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111"/>
    <w:bookmarkStart w:id="112"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112"/>
    <w:bookmarkStart w:id="115"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113"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113"/>
    <w:bookmarkStart w:id="114"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8"/>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8"/>
        </w:numPr>
      </w:pPr>
      <w:r>
        <w:rPr>
          <w:b/>
          <w:bCs/>
        </w:rPr>
        <w:t xml:space="preserve">1956</w:t>
      </w:r>
      <w:r>
        <w:t xml:space="preserve">: The Dartmouth Conference officially launches AI as an academic discipline.</w:t>
      </w:r>
    </w:p>
    <w:p>
      <w:pPr>
        <w:pStyle w:val="Compact"/>
        <w:numPr>
          <w:ilvl w:val="0"/>
          <w:numId w:val="1008"/>
        </w:numPr>
      </w:pPr>
      <w:r>
        <w:rPr>
          <w:b/>
          <w:bCs/>
        </w:rPr>
        <w:t xml:space="preserve">1960s-1970s</w:t>
      </w:r>
      <w:r>
        <w:t xml:space="preserve">: DARPA (then ARPA) begins massive funding of AI research. Black budget. Classified projects.</w:t>
      </w:r>
    </w:p>
    <w:p>
      <w:pPr>
        <w:pStyle w:val="Compact"/>
        <w:numPr>
          <w:ilvl w:val="0"/>
          <w:numId w:val="1008"/>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8"/>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114"/>
    <w:bookmarkEnd w:id="115"/>
    <w:bookmarkStart w:id="116"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116"/>
    <w:bookmarkStart w:id="117" w:name="part-nine-the-hollow-world"/>
    <w:p>
      <w:pPr>
        <w:pStyle w:val="Heading1"/>
      </w:pPr>
      <w:r>
        <w:t xml:space="preserve">PART NINE: THE HOLLOW WORLD</w:t>
      </w:r>
    </w:p>
    <w:p>
      <w:r>
        <w:pict>
          <v:rect style="width:0;height:1.5pt" o:hralign="center" o:hrstd="t" o:hr="t"/>
        </w:pict>
      </w:r>
    </w:p>
    <w:bookmarkEnd w:id="117"/>
    <w:bookmarkStart w:id="118"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118"/>
    <w:bookmarkStart w:id="119"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119"/>
    <w:bookmarkStart w:id="120" w:name="part-ten-the-hidden-timeline"/>
    <w:p>
      <w:pPr>
        <w:pStyle w:val="Heading1"/>
      </w:pPr>
      <w:r>
        <w:t xml:space="preserve">PART TEN: THE HIDDEN TIMELINE</w:t>
      </w:r>
    </w:p>
    <w:p>
      <w:r>
        <w:pict>
          <v:rect style="width:0;height:1.5pt" o:hralign="center" o:hrstd="t" o:hr="t"/>
        </w:pict>
      </w:r>
    </w:p>
    <w:bookmarkEnd w:id="120"/>
    <w:bookmarkStart w:id="121"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21"/>
    <w:bookmarkStart w:id="125" w:name="chapter-35-the-short-season"/>
    <w:p>
      <w:pPr>
        <w:pStyle w:val="Heading1"/>
      </w:pPr>
      <w:r>
        <w:t xml:space="preserve">CHAPTER 35: THE SHORT SEASON</w:t>
      </w:r>
    </w:p>
    <w:p>
      <w:pPr>
        <w:pStyle w:val="FirstParagraph"/>
      </w:pPr>
      <w:r>
        <w:t xml:space="preserve">Revelation 20 describes Satan being bound for a thousand years, then released</w:t>
      </w:r>
      <w:r>
        <w:t xml:space="preserve"> </w:t>
      </w:r>
      <w:r>
        <w:t xml:space="preserve">“</w:t>
      </w:r>
      <w:r>
        <w:t xml:space="preserve">for a little season.</w:t>
      </w:r>
      <w:r>
        <w:t xml:space="preserve">”</w:t>
      </w:r>
      <w:r>
        <w:t xml:space="preserve"> </w:t>
      </w:r>
      <w:r>
        <w:t xml:space="preserve">What if the millennium has already happened, and we’re in the short season now?</w:t>
      </w:r>
    </w:p>
    <w:p>
      <w:pPr>
        <w:pStyle w:val="BodyText"/>
      </w:pPr>
      <w:r>
        <w:t xml:space="preserve">The theory suggests: the thousand-year reign of the Messiah occurred during what we call the medieval period. This was the age of cathedral building, of widespread faith, of Christianity spreading across the known world.</w:t>
      </w:r>
    </w:p>
    <w:bookmarkStart w:id="122" w:name="the-mortal-head-wound"/>
    <w:p>
      <w:pPr>
        <w:pStyle w:val="Heading2"/>
      </w:pPr>
      <w:r>
        <w:t xml:space="preserve">THE MORTAL HEAD WOUND</w:t>
      </w:r>
    </w:p>
    <w:p>
      <w:pPr>
        <w:pStyle w:val="FirstParagraph"/>
      </w:pPr>
      <w:r>
        <w:t xml:space="preserve">Revelation 13:3 describes the beast receiving a mortal head wound that was healed:</w:t>
      </w:r>
      <w:r>
        <w:t xml:space="preserve"> </w:t>
      </w:r>
      <w:r>
        <w:t xml:space="preserve">“</w:t>
      </w:r>
      <w:r>
        <w:t xml:space="preserve">And I saw one of his heads as it were wounded to death; and his deadly wound was healed: and all the world wondered after the beast.</w:t>
      </w:r>
      <w:r>
        <w:t xml:space="preserve">”</w:t>
      </w:r>
    </w:p>
    <w:p>
      <w:pPr>
        <w:pStyle w:val="BodyText"/>
      </w:pPr>
      <w:r>
        <w:t xml:space="preserve">What wounded the beast? Consider the timing. Rome - the beast system of its era - dominated the known world. Then Christianity rose. The empire fell. The pagan temples closed. The old gods were abandoned. The beast received a mortal wound.</w:t>
      </w:r>
    </w:p>
    <w:p>
      <w:pPr>
        <w:pStyle w:val="BodyText"/>
      </w:pPr>
      <w:r>
        <w:t xml:space="preserve">For a thousand years, the wound remained. The medieval period - the so-called</w:t>
      </w:r>
      <w:r>
        <w:t xml:space="preserve"> </w:t>
      </w:r>
      <w:r>
        <w:t xml:space="preserve">“</w:t>
      </w:r>
      <w:r>
        <w:t xml:space="preserve">Dark Ages</w:t>
      </w:r>
      <w:r>
        <w:t xml:space="preserve">”</w:t>
      </w:r>
      <w:r>
        <w:t xml:space="preserve"> </w:t>
      </w:r>
      <w:r>
        <w:t xml:space="preserve">- was actually an age of faith. Cathedrals rose across Europe. Monasteries preserved knowledge. The church, for all its flaws, kept the memory of the Messiah alive. The beast lay wounded.</w:t>
      </w:r>
    </w:p>
    <w:bookmarkEnd w:id="122"/>
    <w:bookmarkStart w:id="123" w:name="the-renaissance-the-wound-heals"/>
    <w:p>
      <w:pPr>
        <w:pStyle w:val="Heading2"/>
      </w:pPr>
      <w:r>
        <w:t xml:space="preserve">THE RENAISSANCE: THE WOUND HEALS</w:t>
      </w:r>
    </w:p>
    <w:p>
      <w:pPr>
        <w:pStyle w:val="FirstParagraph"/>
      </w:pPr>
      <w:r>
        <w:t xml:space="preserve">Then came the Renaissance. The word means</w:t>
      </w:r>
      <w:r>
        <w:t xml:space="preserve"> </w:t>
      </w:r>
      <w:r>
        <w:t xml:space="preserve">“</w:t>
      </w:r>
      <w:r>
        <w:t xml:space="preserve">rebirth.</w:t>
      </w:r>
      <w:r>
        <w:t xml:space="preserve">”</w:t>
      </w:r>
      <w:r>
        <w:t xml:space="preserve"> </w:t>
      </w:r>
      <w:r>
        <w:t xml:space="preserve">Rebirth of what?</w:t>
      </w:r>
      <w:r>
        <w:t xml:space="preserve"> </w:t>
      </w:r>
      <w:r>
        <w:rPr>
          <w:b/>
          <w:bCs/>
        </w:rPr>
        <w:t xml:space="preserve">Pagan Greek and Roman culture.</w:t>
      </w:r>
    </w:p>
    <w:p>
      <w:pPr>
        <w:pStyle w:val="BodyText"/>
      </w:pPr>
      <w:r>
        <w:t xml:space="preserve">Look at what was</w:t>
      </w:r>
      <w:r>
        <w:t xml:space="preserve"> </w:t>
      </w:r>
      <w:r>
        <w:t xml:space="preserve">“</w:t>
      </w:r>
      <w:r>
        <w:t xml:space="preserve">reborn</w:t>
      </w:r>
      <w:r>
        <w:t xml:space="preserve">”</w:t>
      </w:r>
      <w:r>
        <w:t xml:space="preserve">:</w:t>
      </w:r>
    </w:p>
    <w:p>
      <w:pPr>
        <w:pStyle w:val="Compact"/>
        <w:numPr>
          <w:ilvl w:val="0"/>
          <w:numId w:val="1009"/>
        </w:numPr>
      </w:pPr>
      <w:r>
        <w:rPr>
          <w:b/>
          <w:bCs/>
        </w:rPr>
        <w:t xml:space="preserve">Greek philosophy</w:t>
      </w:r>
      <w:r>
        <w:t xml:space="preserve"> </w:t>
      </w:r>
      <w:r>
        <w:t xml:space="preserve">replaced Hebrew theology. Plato and Aristotle became more important than Moses and the Prophets.</w:t>
      </w:r>
    </w:p>
    <w:p>
      <w:pPr>
        <w:pStyle w:val="Compact"/>
        <w:numPr>
          <w:ilvl w:val="0"/>
          <w:numId w:val="1009"/>
        </w:numPr>
      </w:pPr>
      <w:r>
        <w:rPr>
          <w:b/>
          <w:bCs/>
        </w:rPr>
        <w:t xml:space="preserve">Roman aesthetics</w:t>
      </w:r>
      <w:r>
        <w:t xml:space="preserve"> </w:t>
      </w:r>
      <w:r>
        <w:t xml:space="preserve">returned. Nude statues. Pantheon-style buildings. The glorification of the human form that paganism always celebrated.</w:t>
      </w:r>
    </w:p>
    <w:p>
      <w:pPr>
        <w:pStyle w:val="Compact"/>
        <w:numPr>
          <w:ilvl w:val="0"/>
          <w:numId w:val="1009"/>
        </w:numPr>
      </w:pPr>
      <w:r>
        <w:rPr>
          <w:b/>
          <w:bCs/>
        </w:rPr>
        <w:t xml:space="preserve">Occult knowledge</w:t>
      </w:r>
      <w:r>
        <w:t xml:space="preserve"> </w:t>
      </w:r>
      <w:r>
        <w:t xml:space="preserve">resurfaced. Hermeticism, alchemy, Kabbalah - the forbidden knowledge the Watchers taught, packaged as</w:t>
      </w:r>
      <w:r>
        <w:t xml:space="preserve"> </w:t>
      </w:r>
      <w:r>
        <w:t xml:space="preserve">“</w:t>
      </w:r>
      <w:r>
        <w:t xml:space="preserve">enlightenment.</w:t>
      </w:r>
      <w:r>
        <w:t xml:space="preserve">”</w:t>
      </w:r>
    </w:p>
    <w:p>
      <w:pPr>
        <w:pStyle w:val="Compact"/>
        <w:numPr>
          <w:ilvl w:val="0"/>
          <w:numId w:val="1009"/>
        </w:numPr>
      </w:pPr>
      <w:r>
        <w:rPr>
          <w:b/>
          <w:bCs/>
        </w:rPr>
        <w:t xml:space="preserve">Humanism</w:t>
      </w:r>
      <w:r>
        <w:t xml:space="preserve"> </w:t>
      </w:r>
      <w:r>
        <w:t xml:space="preserve">emerged. Man as the measure of all things. The Creator marginalized. Human reason elevated.</w:t>
      </w:r>
    </w:p>
    <w:p>
      <w:pPr>
        <w:pStyle w:val="FirstParagraph"/>
      </w:pPr>
      <w:r>
        <w:t xml:space="preserve">The beast’s mortal wound was healing. The pagan system that Christianity had mortally wounded was being resurrected - not openly as paganism, but disguised as culture, art, philosophy, and</w:t>
      </w:r>
      <w:r>
        <w:t xml:space="preserve"> </w:t>
      </w:r>
      <w:r>
        <w:t xml:space="preserve">“</w:t>
      </w:r>
      <w:r>
        <w:t xml:space="preserve">enlightenment.</w:t>
      </w:r>
      <w:r>
        <w:t xml:space="preserve">”</w:t>
      </w:r>
    </w:p>
    <w:bookmarkEnd w:id="123"/>
    <w:bookmarkStart w:id="124" w:name="the-acceleration"/>
    <w:p>
      <w:pPr>
        <w:pStyle w:val="Heading2"/>
      </w:pPr>
      <w:r>
        <w:t xml:space="preserve">THE ACCELERATION</w:t>
      </w:r>
    </w:p>
    <w:p>
      <w:pPr>
        <w:pStyle w:val="FirstParagraph"/>
      </w:pPr>
      <w:r>
        <w:t xml:space="preserve">Then Satan was released fully. The</w:t>
      </w:r>
      <w:r>
        <w:t xml:space="preserve"> </w:t>
      </w:r>
      <w:r>
        <w:t xml:space="preserve">“</w:t>
      </w:r>
      <w:r>
        <w:t xml:space="preserve">Enlightenment</w:t>
      </w:r>
      <w:r>
        <w:t xml:space="preserve">”</w:t>
      </w:r>
      <w:r>
        <w:t xml:space="preserve"> </w:t>
      </w:r>
      <w:r>
        <w:t xml:space="preserve">came - reason over revelation. The Industrial Revolution - separation from the land and from natural cycles. The French Revolution - explicit rejection of the Creator. The World Wars - sacrifice on a scale unseen since the Flood.</w:t>
      </w:r>
    </w:p>
    <w:p>
      <w:pPr>
        <w:pStyle w:val="BodyText"/>
      </w:pPr>
      <w:r>
        <w:t xml:space="preserve">Each step brought the world further from faith and closer to the beast system:</w:t>
      </w:r>
    </w:p>
    <w:p>
      <w:pPr>
        <w:pStyle w:val="Compact"/>
        <w:numPr>
          <w:ilvl w:val="0"/>
          <w:numId w:val="1010"/>
        </w:numPr>
      </w:pPr>
      <w:r>
        <w:rPr>
          <w:b/>
          <w:bCs/>
        </w:rPr>
        <w:t xml:space="preserve">1776</w:t>
      </w:r>
      <w:r>
        <w:t xml:space="preserve"> </w:t>
      </w:r>
      <w:r>
        <w:t xml:space="preserve">- The Illuminati founded. America founded on Masonic principles.</w:t>
      </w:r>
    </w:p>
    <w:p>
      <w:pPr>
        <w:pStyle w:val="Compact"/>
        <w:numPr>
          <w:ilvl w:val="0"/>
          <w:numId w:val="1010"/>
        </w:numPr>
      </w:pPr>
      <w:r>
        <w:rPr>
          <w:b/>
          <w:bCs/>
        </w:rPr>
        <w:t xml:space="preserve">1789</w:t>
      </w:r>
      <w:r>
        <w:t xml:space="preserve"> </w:t>
      </w:r>
      <w:r>
        <w:t xml:space="preserve">- French Revolution. Churches desecrated.</w:t>
      </w:r>
      <w:r>
        <w:t xml:space="preserve"> </w:t>
      </w:r>
      <w:r>
        <w:t xml:space="preserve">“</w:t>
      </w:r>
      <w:r>
        <w:t xml:space="preserve">Reason</w:t>
      </w:r>
      <w:r>
        <w:t xml:space="preserve">”</w:t>
      </w:r>
      <w:r>
        <w:t xml:space="preserve"> </w:t>
      </w:r>
      <w:r>
        <w:t xml:space="preserve">worshipped as a goddess.</w:t>
      </w:r>
    </w:p>
    <w:p>
      <w:pPr>
        <w:pStyle w:val="Compact"/>
        <w:numPr>
          <w:ilvl w:val="0"/>
          <w:numId w:val="1010"/>
        </w:numPr>
      </w:pPr>
      <w:r>
        <w:rPr>
          <w:b/>
          <w:bCs/>
        </w:rPr>
        <w:t xml:space="preserve">1859</w:t>
      </w:r>
      <w:r>
        <w:t xml:space="preserve"> </w:t>
      </w:r>
      <w:r>
        <w:t xml:space="preserve">- Darwin’s Origin of Species. The Creator removed from creation.</w:t>
      </w:r>
    </w:p>
    <w:p>
      <w:pPr>
        <w:pStyle w:val="Compact"/>
        <w:numPr>
          <w:ilvl w:val="0"/>
          <w:numId w:val="1010"/>
        </w:numPr>
      </w:pPr>
      <w:r>
        <w:rPr>
          <w:b/>
          <w:bCs/>
        </w:rPr>
        <w:t xml:space="preserve">1913</w:t>
      </w:r>
      <w:r>
        <w:t xml:space="preserve"> </w:t>
      </w:r>
      <w:r>
        <w:t xml:space="preserve">- The Federal Reserve. Financial control consolidated.</w:t>
      </w:r>
    </w:p>
    <w:p>
      <w:pPr>
        <w:pStyle w:val="Compact"/>
        <w:numPr>
          <w:ilvl w:val="0"/>
          <w:numId w:val="1010"/>
        </w:numPr>
      </w:pPr>
      <w:r>
        <w:rPr>
          <w:b/>
          <w:bCs/>
        </w:rPr>
        <w:t xml:space="preserve">1945</w:t>
      </w:r>
      <w:r>
        <w:t xml:space="preserve"> </w:t>
      </w:r>
      <w:r>
        <w:t xml:space="preserve">- The United Nations. Global governance structures emerge.</w:t>
      </w:r>
    </w:p>
    <w:p>
      <w:pPr>
        <w:pStyle w:val="Compact"/>
        <w:numPr>
          <w:ilvl w:val="0"/>
          <w:numId w:val="1010"/>
        </w:numPr>
      </w:pPr>
      <w:r>
        <w:rPr>
          <w:b/>
          <w:bCs/>
        </w:rPr>
        <w:t xml:space="preserve">1948</w:t>
      </w:r>
      <w:r>
        <w:t xml:space="preserve"> </w:t>
      </w:r>
      <w:r>
        <w:t xml:space="preserve">- Modern Israel established. The geopolitical piece placed.</w:t>
      </w:r>
    </w:p>
    <w:p>
      <w:pPr>
        <w:pStyle w:val="Compact"/>
        <w:numPr>
          <w:ilvl w:val="0"/>
          <w:numId w:val="1010"/>
        </w:numPr>
      </w:pPr>
      <w:r>
        <w:rPr>
          <w:b/>
          <w:bCs/>
        </w:rPr>
        <w:t xml:space="preserve">2020</w:t>
      </w:r>
      <w:r>
        <w:t xml:space="preserve"> </w:t>
      </w:r>
      <w:r>
        <w:t xml:space="preserve">- Global pandemic. Unprecedented control measures normalized.</w:t>
      </w:r>
    </w:p>
    <w:p>
      <w:r>
        <w:pict>
          <v:rect style="width:0;height:1.5pt" o:hralign="center" o:hrstd="t" o:hr="t"/>
        </w:pic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24"/>
    <w:bookmarkEnd w:id="125"/>
    <w:bookmarkStart w:id="134"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26"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26"/>
    <w:bookmarkStart w:id="127"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27"/>
    <w:bookmarkStart w:id="128"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28"/>
    <w:bookmarkStart w:id="129"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11"/>
        </w:numPr>
      </w:pPr>
      <w:r>
        <w:t xml:space="preserve">The name Yahuah replaced with</w:t>
      </w:r>
      <w:r>
        <w:t xml:space="preserve"> </w:t>
      </w:r>
      <w:r>
        <w:t xml:space="preserve">“</w:t>
      </w:r>
      <w:r>
        <w:t xml:space="preserve">LORD</w:t>
      </w:r>
      <w:r>
        <w:t xml:space="preserve">”</w:t>
      </w:r>
    </w:p>
    <w:p>
      <w:pPr>
        <w:pStyle w:val="Compact"/>
        <w:numPr>
          <w:ilvl w:val="0"/>
          <w:numId w:val="1011"/>
        </w:numPr>
      </w:pPr>
      <w:r>
        <w:t xml:space="preserve">The name Yahusha replaced with</w:t>
      </w:r>
      <w:r>
        <w:t xml:space="preserve"> </w:t>
      </w:r>
      <w:r>
        <w:t xml:space="preserve">“</w:t>
      </w:r>
      <w:r>
        <w:t xml:space="preserve">Jesus</w:t>
      </w:r>
      <w:r>
        <w:t xml:space="preserve">”</w:t>
      </w:r>
    </w:p>
    <w:p>
      <w:pPr>
        <w:pStyle w:val="Compact"/>
        <w:numPr>
          <w:ilvl w:val="0"/>
          <w:numId w:val="1011"/>
        </w:numPr>
      </w:pPr>
      <w:r>
        <w:t xml:space="preserve">The Sabbath replaced with Sunday</w:t>
      </w:r>
    </w:p>
    <w:p>
      <w:pPr>
        <w:pStyle w:val="Compact"/>
        <w:numPr>
          <w:ilvl w:val="0"/>
          <w:numId w:val="1011"/>
        </w:numPr>
      </w:pPr>
      <w:r>
        <w:t xml:space="preserve">The Creator’s calendar replaced with Rome’s calendar</w:t>
      </w:r>
    </w:p>
    <w:p>
      <w:pPr>
        <w:pStyle w:val="Compact"/>
        <w:numPr>
          <w:ilvl w:val="0"/>
          <w:numId w:val="1011"/>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29"/>
    <w:bookmarkStart w:id="130"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30"/>
    <w:bookmarkStart w:id="131"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31"/>
    <w:bookmarkStart w:id="132"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32"/>
    <w:bookmarkStart w:id="133"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33"/>
    <w:bookmarkEnd w:id="134"/>
    <w:bookmarkStart w:id="135"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35"/>
    <w:bookmarkStart w:id="136" w:name="part-eleven-the-awakening"/>
    <w:p>
      <w:pPr>
        <w:pStyle w:val="Heading1"/>
      </w:pPr>
      <w:r>
        <w:t xml:space="preserve">PART ELEVEN: THE AWAKENING</w:t>
      </w:r>
    </w:p>
    <w:p>
      <w:r>
        <w:pict>
          <v:rect style="width:0;height:1.5pt" o:hralign="center" o:hrstd="t" o:hr="t"/>
        </w:pict>
      </w:r>
    </w:p>
    <w:bookmarkEnd w:id="136"/>
    <w:bookmarkStart w:id="137"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37"/>
    <w:bookmarkStart w:id="138"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12"/>
        </w:numPr>
      </w:pPr>
      <w:r>
        <w:t xml:space="preserve">Near-death experiences</w:t>
      </w:r>
    </w:p>
    <w:p>
      <w:pPr>
        <w:pStyle w:val="Compact"/>
        <w:numPr>
          <w:ilvl w:val="0"/>
          <w:numId w:val="1012"/>
        </w:numPr>
      </w:pPr>
      <w:r>
        <w:t xml:space="preserve">Prolonged sobriety after addiction</w:t>
      </w:r>
    </w:p>
    <w:p>
      <w:pPr>
        <w:pStyle w:val="Compact"/>
        <w:numPr>
          <w:ilvl w:val="0"/>
          <w:numId w:val="1012"/>
        </w:numPr>
      </w:pPr>
      <w:r>
        <w:t xml:space="preserve">Intense spiritual practice</w:t>
      </w:r>
    </w:p>
    <w:p>
      <w:pPr>
        <w:pStyle w:val="Compact"/>
        <w:numPr>
          <w:ilvl w:val="0"/>
          <w:numId w:val="1012"/>
        </w:numPr>
      </w:pPr>
      <w:r>
        <w:t xml:space="preserve">Trauma that breaks the normal</w:t>
      </w:r>
    </w:p>
    <w:p>
      <w:pPr>
        <w:pStyle w:val="Compact"/>
        <w:numPr>
          <w:ilvl w:val="0"/>
          <w:numId w:val="1012"/>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38"/>
    <w:bookmarkStart w:id="139"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39"/>
    <w:bookmarkStart w:id="140" w:name="part-twelve-the-restoration"/>
    <w:p>
      <w:pPr>
        <w:pStyle w:val="Heading1"/>
      </w:pPr>
      <w:r>
        <w:t xml:space="preserve">PART TWELVE: THE RESTORATION</w:t>
      </w:r>
    </w:p>
    <w:p>
      <w:r>
        <w:pict>
          <v:rect style="width:0;height:1.5pt" o:hralign="center" o:hrstd="t" o:hr="t"/>
        </w:pict>
      </w:r>
    </w:p>
    <w:bookmarkEnd w:id="140"/>
    <w:bookmarkStart w:id="143"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41"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41"/>
    <w:bookmarkStart w:id="142" w:name="practical-steps"/>
    <w:p>
      <w:pPr>
        <w:pStyle w:val="Heading2"/>
      </w:pPr>
      <w:r>
        <w:t xml:space="preserve">Practical Steps</w:t>
      </w:r>
    </w:p>
    <w:p>
      <w:pPr>
        <w:numPr>
          <w:ilvl w:val="0"/>
          <w:numId w:val="1013"/>
        </w:numPr>
      </w:pPr>
      <w:r>
        <w:rPr>
          <w:b/>
          <w:bCs/>
        </w:rPr>
        <w:t xml:space="preserve">Restore the Names</w:t>
      </w:r>
      <w:r>
        <w:t xml:space="preserve">: Use Yahuah and Yahusha. Let the tongue learn what the mind has understood.</w:t>
      </w:r>
    </w:p>
    <w:p>
      <w:pPr>
        <w:numPr>
          <w:ilvl w:val="0"/>
          <w:numId w:val="1013"/>
        </w:numPr>
      </w:pPr>
      <w:r>
        <w:rPr>
          <w:b/>
          <w:bCs/>
        </w:rPr>
        <w:t xml:space="preserve">Study the Torah</w:t>
      </w:r>
      <w:r>
        <w:t xml:space="preserve">: Read the first five books. Understand what was actually commanded. Don’t rely on what you’ve been told about the law - read it yourself.</w:t>
      </w:r>
    </w:p>
    <w:p>
      <w:pPr>
        <w:numPr>
          <w:ilvl w:val="0"/>
          <w:numId w:val="1013"/>
        </w:numPr>
      </w:pPr>
      <w:r>
        <w:rPr>
          <w:b/>
          <w:bCs/>
        </w:rPr>
        <w:t xml:space="preserve">Restore the Sabbath</w:t>
      </w:r>
      <w:r>
        <w:t xml:space="preserve">: Set apart the seventh day. Not Sunday - the seventh day. Rest. Worship. Disconnect from the system’s demands.</w:t>
      </w:r>
    </w:p>
    <w:p>
      <w:pPr>
        <w:numPr>
          <w:ilvl w:val="0"/>
          <w:numId w:val="1013"/>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13"/>
        </w:numPr>
      </w:pPr>
      <w:r>
        <w:rPr>
          <w:b/>
          <w:bCs/>
        </w:rPr>
        <w:t xml:space="preserve">Cleanse the Body</w:t>
      </w:r>
      <w:r>
        <w:t xml:space="preserve">: Stop the substances that calcify the receiver. Fluoride. Alcohol. Processed chemicals.</w:t>
      </w:r>
    </w:p>
    <w:p>
      <w:pPr>
        <w:numPr>
          <w:ilvl w:val="0"/>
          <w:numId w:val="1013"/>
        </w:numPr>
      </w:pPr>
      <w:r>
        <w:rPr>
          <w:b/>
          <w:bCs/>
        </w:rPr>
        <w:t xml:space="preserve">Reduce the Noise</w:t>
      </w:r>
      <w:r>
        <w:t xml:space="preserve">: Less screen time. Less news. Less entertainment designed to program. More silence. More nature. More listening.</w:t>
      </w:r>
    </w:p>
    <w:p>
      <w:pPr>
        <w:numPr>
          <w:ilvl w:val="0"/>
          <w:numId w:val="1013"/>
        </w:numPr>
      </w:pPr>
      <w:r>
        <w:rPr>
          <w:b/>
          <w:bCs/>
        </w:rPr>
        <w:t xml:space="preserve">Build Community</w:t>
      </w:r>
      <w:r>
        <w:t xml:space="preserve">: Find others who see. Not to create echo chambers, but to encourage. To sharpen. To stand together.</w:t>
      </w:r>
    </w:p>
    <w:p>
      <w:pPr>
        <w:numPr>
          <w:ilvl w:val="0"/>
          <w:numId w:val="1013"/>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42"/>
    <w:bookmarkEnd w:id="143"/>
    <w:bookmarkStart w:id="144"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14"/>
        </w:numPr>
      </w:pPr>
      <w:r>
        <w:t xml:space="preserve">The split rock at Horeb, exactly where Moses struck it</w:t>
      </w:r>
    </w:p>
    <w:p>
      <w:pPr>
        <w:pStyle w:val="Compact"/>
        <w:numPr>
          <w:ilvl w:val="0"/>
          <w:numId w:val="1014"/>
        </w:numPr>
      </w:pPr>
      <w:r>
        <w:t xml:space="preserve">The crossing sites at the Red Sea, with chariot wheels on the sea floor</w:t>
      </w:r>
    </w:p>
    <w:p>
      <w:pPr>
        <w:pStyle w:val="Compact"/>
        <w:numPr>
          <w:ilvl w:val="0"/>
          <w:numId w:val="1014"/>
        </w:numPr>
      </w:pPr>
      <w:r>
        <w:t xml:space="preserve">The pyramids, built with precision impossible for the technology officially available</w:t>
      </w:r>
    </w:p>
    <w:p>
      <w:pPr>
        <w:pStyle w:val="Compact"/>
        <w:numPr>
          <w:ilvl w:val="0"/>
          <w:numId w:val="1014"/>
        </w:numPr>
      </w:pPr>
      <w:r>
        <w:t xml:space="preserve">The buried first floors across global cities</w:t>
      </w:r>
    </w:p>
    <w:p>
      <w:pPr>
        <w:pStyle w:val="Compact"/>
        <w:numPr>
          <w:ilvl w:val="0"/>
          <w:numId w:val="1014"/>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44"/>
    <w:bookmarkStart w:id="149"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45"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45"/>
    <w:bookmarkStart w:id="146"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46"/>
    <w:bookmarkStart w:id="147"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47"/>
    <w:bookmarkStart w:id="148"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48"/>
    <w:bookmarkEnd w:id="149"/>
    <w:bookmarkStart w:id="167" w:name="appendix-reference-materials"/>
    <w:p>
      <w:pPr>
        <w:pStyle w:val="Heading1"/>
      </w:pPr>
      <w:r>
        <w:t xml:space="preserve">APPENDIX: REFERENCE MATERIALS</w:t>
      </w:r>
    </w:p>
    <w:p>
      <w:r>
        <w:pict>
          <v:rect style="width:0;height:1.5pt" o:hralign="center" o:hrstd="t" o:hr="t"/>
        </w:pict>
      </w:r>
    </w:p>
    <w:bookmarkStart w:id="152" w:name="comprehensive-concordance"/>
    <w:p>
      <w:pPr>
        <w:pStyle w:val="Heading2"/>
      </w:pPr>
      <w:r>
        <w:t xml:space="preserve">COMPREHENSIVE CONCORDANCE</w:t>
      </w:r>
    </w:p>
    <w:bookmarkStart w:id="150"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50"/>
    <w:bookmarkStart w:id="151"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51"/>
    <w:bookmarkEnd w:id="152"/>
    <w:bookmarkStart w:id="153" w:name="language-inversions-summary"/>
    <w:p>
      <w:pPr>
        <w:pStyle w:val="Heading2"/>
      </w:pPr>
      <w:r>
        <w:t xml:space="preserve">Language Inversions Summary</w:t>
      </w:r>
    </w:p>
    <w:p>
      <w:pPr>
        <w:pStyle w:val="Compact"/>
        <w:numPr>
          <w:ilvl w:val="0"/>
          <w:numId w:val="1015"/>
        </w:numPr>
      </w:pPr>
      <w:r>
        <w:rPr>
          <w:b/>
          <w:bCs/>
        </w:rPr>
        <w:t xml:space="preserve">God</w:t>
      </w:r>
      <w:r>
        <w:t xml:space="preserve"> </w:t>
      </w:r>
      <w:r>
        <w:t xml:space="preserve">→ Generic title that may connect to Gadre’el/the serpent</w:t>
      </w:r>
    </w:p>
    <w:p>
      <w:pPr>
        <w:pStyle w:val="Compact"/>
        <w:numPr>
          <w:ilvl w:val="0"/>
          <w:numId w:val="1015"/>
        </w:numPr>
      </w:pPr>
      <w:r>
        <w:rPr>
          <w:b/>
          <w:bCs/>
        </w:rPr>
        <w:t xml:space="preserve">Lord</w:t>
      </w:r>
      <w:r>
        <w:t xml:space="preserve"> </w:t>
      </w:r>
      <w:r>
        <w:t xml:space="preserve">→ Generic title used for Baal and human masters alike</w:t>
      </w:r>
    </w:p>
    <w:p>
      <w:pPr>
        <w:pStyle w:val="Compact"/>
        <w:numPr>
          <w:ilvl w:val="0"/>
          <w:numId w:val="1015"/>
        </w:numPr>
      </w:pPr>
      <w:r>
        <w:rPr>
          <w:b/>
          <w:bCs/>
        </w:rPr>
        <w:t xml:space="preserve">Jesus</w:t>
      </w:r>
      <w:r>
        <w:t xml:space="preserve"> </w:t>
      </w:r>
      <w:r>
        <w:t xml:space="preserve">→ Greek/Latin substitute for Yahusha</w:t>
      </w:r>
    </w:p>
    <w:p>
      <w:pPr>
        <w:pStyle w:val="Compact"/>
        <w:numPr>
          <w:ilvl w:val="0"/>
          <w:numId w:val="1015"/>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15"/>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15"/>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15"/>
        </w:numPr>
      </w:pPr>
      <w:r>
        <w:rPr>
          <w:b/>
          <w:bCs/>
        </w:rPr>
        <w:t xml:space="preserve">Hell</w:t>
      </w:r>
      <w:r>
        <w:t xml:space="preserve"> </w:t>
      </w:r>
      <w:r>
        <w:t xml:space="preserve">→ Norse mythology replacing Gehenna (the garbage dump)</w:t>
      </w:r>
    </w:p>
    <w:p>
      <w:pPr>
        <w:pStyle w:val="Compact"/>
        <w:numPr>
          <w:ilvl w:val="0"/>
          <w:numId w:val="1015"/>
        </w:numPr>
      </w:pPr>
      <w:r>
        <w:rPr>
          <w:b/>
          <w:bCs/>
        </w:rPr>
        <w:t xml:space="preserve">Amen</w:t>
      </w:r>
      <w:r>
        <w:t xml:space="preserve"> </w:t>
      </w:r>
      <w:r>
        <w:t xml:space="preserve">→ Possibly invoking Amun, Egyptian sun god</w:t>
      </w:r>
    </w:p>
    <w:bookmarkEnd w:id="153"/>
    <w:bookmarkStart w:id="154" w:name="calendar-inversions-summary"/>
    <w:p>
      <w:pPr>
        <w:pStyle w:val="Heading2"/>
      </w:pPr>
      <w:r>
        <w:t xml:space="preserve">Calendar Inversions Summary</w:t>
      </w:r>
    </w:p>
    <w:p>
      <w:pPr>
        <w:pStyle w:val="Compact"/>
        <w:numPr>
          <w:ilvl w:val="0"/>
          <w:numId w:val="1016"/>
        </w:numPr>
      </w:pPr>
      <w:r>
        <w:rPr>
          <w:b/>
          <w:bCs/>
        </w:rPr>
        <w:t xml:space="preserve">Sunday</w:t>
      </w:r>
      <w:r>
        <w:t xml:space="preserve"> </w:t>
      </w:r>
      <w:r>
        <w:t xml:space="preserve">→ Day of the sun god, replacing the seventh-day Sabbath</w:t>
      </w:r>
    </w:p>
    <w:p>
      <w:pPr>
        <w:pStyle w:val="Compact"/>
        <w:numPr>
          <w:ilvl w:val="0"/>
          <w:numId w:val="1016"/>
        </w:numPr>
      </w:pPr>
      <w:r>
        <w:rPr>
          <w:b/>
          <w:bCs/>
        </w:rPr>
        <w:t xml:space="preserve">Christmas</w:t>
      </w:r>
      <w:r>
        <w:t xml:space="preserve"> </w:t>
      </w:r>
      <w:r>
        <w:t xml:space="preserve">→ Saturnalia/Sol Invictus birthday, replacing actual birth timing</w:t>
      </w:r>
    </w:p>
    <w:p>
      <w:pPr>
        <w:pStyle w:val="Compact"/>
        <w:numPr>
          <w:ilvl w:val="0"/>
          <w:numId w:val="1016"/>
        </w:numPr>
      </w:pPr>
      <w:r>
        <w:rPr>
          <w:b/>
          <w:bCs/>
        </w:rPr>
        <w:t xml:space="preserve">Easter</w:t>
      </w:r>
      <w:r>
        <w:t xml:space="preserve"> </w:t>
      </w:r>
      <w:r>
        <w:t xml:space="preserve">→ Feast of Ishtar/Eostre, replacing Passover/Firstfruits</w:t>
      </w:r>
    </w:p>
    <w:p>
      <w:pPr>
        <w:pStyle w:val="Compact"/>
        <w:numPr>
          <w:ilvl w:val="0"/>
          <w:numId w:val="1016"/>
        </w:numPr>
      </w:pPr>
      <w:r>
        <w:rPr>
          <w:b/>
          <w:bCs/>
        </w:rPr>
        <w:t xml:space="preserve">Halloween</w:t>
      </w:r>
      <w:r>
        <w:t xml:space="preserve"> </w:t>
      </w:r>
      <w:r>
        <w:t xml:space="preserve">→ Samhain, Celtic festival of the dead, normalized</w:t>
      </w:r>
    </w:p>
    <w:p>
      <w:pPr>
        <w:pStyle w:val="Compact"/>
        <w:numPr>
          <w:ilvl w:val="0"/>
          <w:numId w:val="1016"/>
        </w:numPr>
      </w:pPr>
      <w:r>
        <w:rPr>
          <w:b/>
          <w:bCs/>
        </w:rPr>
        <w:t xml:space="preserve">Valentine’s Day</w:t>
      </w:r>
      <w:r>
        <w:t xml:space="preserve"> </w:t>
      </w:r>
      <w:r>
        <w:t xml:space="preserve">→ Lupercalia, Roman fertility festival, rebranded</w:t>
      </w:r>
    </w:p>
    <w:bookmarkEnd w:id="154"/>
    <w:bookmarkStart w:id="155" w:name="historical-inversions-summary"/>
    <w:p>
      <w:pPr>
        <w:pStyle w:val="Heading2"/>
      </w:pPr>
      <w:r>
        <w:t xml:space="preserve">Historical Inversions Summary</w:t>
      </w:r>
    </w:p>
    <w:p>
      <w:pPr>
        <w:pStyle w:val="Compact"/>
        <w:numPr>
          <w:ilvl w:val="0"/>
          <w:numId w:val="1017"/>
        </w:numPr>
      </w:pPr>
      <w:r>
        <w:rPr>
          <w:b/>
          <w:bCs/>
        </w:rPr>
        <w:t xml:space="preserve">Dark Ages</w:t>
      </w:r>
      <w:r>
        <w:t xml:space="preserve"> </w:t>
      </w:r>
      <w:r>
        <w:t xml:space="preserve">→ Possibly the Millennial Reign, deliberately obscured</w:t>
      </w:r>
    </w:p>
    <w:p>
      <w:pPr>
        <w:pStyle w:val="Compact"/>
        <w:numPr>
          <w:ilvl w:val="0"/>
          <w:numId w:val="1017"/>
        </w:numPr>
      </w:pPr>
      <w:r>
        <w:rPr>
          <w:b/>
          <w:bCs/>
        </w:rPr>
        <w:t xml:space="preserve">Columbus discovery</w:t>
      </w:r>
      <w:r>
        <w:t xml:space="preserve"> </w:t>
      </w:r>
      <w:r>
        <w:t xml:space="preserve">→ Suppresses pre-existing civilizations</w:t>
      </w:r>
    </w:p>
    <w:p>
      <w:pPr>
        <w:pStyle w:val="Compact"/>
        <w:numPr>
          <w:ilvl w:val="0"/>
          <w:numId w:val="1017"/>
        </w:numPr>
      </w:pPr>
      <w:r>
        <w:rPr>
          <w:b/>
          <w:bCs/>
        </w:rPr>
        <w:t xml:space="preserve">Official timeline</w:t>
      </w:r>
      <w:r>
        <w:t xml:space="preserve"> </w:t>
      </w:r>
      <w:r>
        <w:t xml:space="preserve">→ Compresses or expands history to serve narrative</w:t>
      </w:r>
    </w:p>
    <w:p>
      <w:pPr>
        <w:pStyle w:val="Compact"/>
        <w:numPr>
          <w:ilvl w:val="0"/>
          <w:numId w:val="1017"/>
        </w:numPr>
      </w:pPr>
      <w:r>
        <w:rPr>
          <w:b/>
          <w:bCs/>
        </w:rPr>
        <w:t xml:space="preserve">Tartaria erasure</w:t>
      </w:r>
      <w:r>
        <w:t xml:space="preserve"> </w:t>
      </w:r>
      <w:r>
        <w:t xml:space="preserve">→ Removes evidence of previous advanced civilization</w:t>
      </w:r>
    </w:p>
    <w:p>
      <w:pPr>
        <w:pStyle w:val="Compact"/>
        <w:numPr>
          <w:ilvl w:val="0"/>
          <w:numId w:val="1017"/>
        </w:numPr>
      </w:pPr>
      <w:r>
        <w:rPr>
          <w:b/>
          <w:bCs/>
        </w:rPr>
        <w:t xml:space="preserve">Orphan trains</w:t>
      </w:r>
      <w:r>
        <w:t xml:space="preserve"> </w:t>
      </w:r>
      <w:r>
        <w:t xml:space="preserve">→ Covers population replacement after reset events</w:t>
      </w:r>
    </w:p>
    <w:p>
      <w:pPr>
        <w:pStyle w:val="Compact"/>
        <w:numPr>
          <w:ilvl w:val="0"/>
          <w:numId w:val="1017"/>
        </w:numPr>
      </w:pPr>
      <w:r>
        <w:rPr>
          <w:b/>
          <w:bCs/>
        </w:rPr>
        <w:t xml:space="preserve">Dinosaurs</w:t>
      </w:r>
      <w:r>
        <w:t xml:space="preserve"> </w:t>
      </w:r>
      <w:r>
        <w:t xml:space="preserve">→ Dragons rebranded</w:t>
      </w:r>
    </w:p>
    <w:bookmarkEnd w:id="155"/>
    <w:bookmarkStart w:id="156" w:name="cosmological-inversions-summary"/>
    <w:p>
      <w:pPr>
        <w:pStyle w:val="Heading2"/>
      </w:pPr>
      <w:r>
        <w:t xml:space="preserve">Cosmological Inversions Summary</w:t>
      </w:r>
    </w:p>
    <w:p>
      <w:pPr>
        <w:pStyle w:val="Compact"/>
        <w:numPr>
          <w:ilvl w:val="0"/>
          <w:numId w:val="1018"/>
        </w:numPr>
      </w:pPr>
      <w:r>
        <w:rPr>
          <w:b/>
          <w:bCs/>
        </w:rPr>
        <w:t xml:space="preserve">Globe Earth</w:t>
      </w:r>
      <w:r>
        <w:t xml:space="preserve"> </w:t>
      </w:r>
      <w:r>
        <w:t xml:space="preserve">→ Replaces enclosed realm/plane cosmology</w:t>
      </w:r>
    </w:p>
    <w:p>
      <w:pPr>
        <w:pStyle w:val="Compact"/>
        <w:numPr>
          <w:ilvl w:val="0"/>
          <w:numId w:val="1018"/>
        </w:numPr>
      </w:pPr>
      <w:r>
        <w:rPr>
          <w:b/>
          <w:bCs/>
        </w:rPr>
        <w:t xml:space="preserve">Millions of years</w:t>
      </w:r>
      <w:r>
        <w:t xml:space="preserve"> </w:t>
      </w:r>
      <w:r>
        <w:t xml:space="preserve">→ Replaces young creation timeline</w:t>
      </w:r>
    </w:p>
    <w:p>
      <w:pPr>
        <w:pStyle w:val="Compact"/>
        <w:numPr>
          <w:ilvl w:val="0"/>
          <w:numId w:val="1018"/>
        </w:numPr>
      </w:pPr>
      <w:r>
        <w:rPr>
          <w:b/>
          <w:bCs/>
        </w:rPr>
        <w:t xml:space="preserve">Evolution</w:t>
      </w:r>
      <w:r>
        <w:t xml:space="preserve"> </w:t>
      </w:r>
      <w:r>
        <w:t xml:space="preserve">→ Replaces divine creation and design</w:t>
      </w:r>
    </w:p>
    <w:p>
      <w:pPr>
        <w:pStyle w:val="Compact"/>
        <w:numPr>
          <w:ilvl w:val="0"/>
          <w:numId w:val="1018"/>
        </w:numPr>
      </w:pPr>
      <w:r>
        <w:rPr>
          <w:b/>
          <w:bCs/>
        </w:rPr>
        <w:t xml:space="preserve">Aliens</w:t>
      </w:r>
      <w:r>
        <w:t xml:space="preserve"> </w:t>
      </w:r>
      <w:r>
        <w:t xml:space="preserve">→ Replaces fallen angels as explanation for unexplained phenomena</w:t>
      </w:r>
    </w:p>
    <w:p>
      <w:pPr>
        <w:pStyle w:val="Compact"/>
        <w:numPr>
          <w:ilvl w:val="0"/>
          <w:numId w:val="1018"/>
        </w:numPr>
      </w:pPr>
      <w:r>
        <w:rPr>
          <w:b/>
          <w:bCs/>
        </w:rPr>
        <w:t xml:space="preserve">Gravity</w:t>
      </w:r>
      <w:r>
        <w:t xml:space="preserve"> </w:t>
      </w:r>
      <w:r>
        <w:t xml:space="preserve">→ Theory presented as fact to support globe model</w:t>
      </w:r>
    </w:p>
    <w:p>
      <w:r>
        <w:pict>
          <v:rect style="width:0;height:1.5pt" o:hralign="center" o:hrstd="t" o:hr="t"/>
        </w:pict>
      </w:r>
    </w:p>
    <w:bookmarkEnd w:id="156"/>
    <w:bookmarkStart w:id="157"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57"/>
    <w:bookmarkStart w:id="158"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58"/>
    <w:bookmarkStart w:id="159"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59"/>
    <w:bookmarkStart w:id="160"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60"/>
    <w:bookmarkStart w:id="161"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61"/>
    <w:bookmarkStart w:id="162"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9"/>
        </w:numPr>
      </w:pPr>
      <w:r>
        <w:t xml:space="preserve">Check the claims against primary sources</w:t>
      </w:r>
    </w:p>
    <w:p>
      <w:pPr>
        <w:pStyle w:val="Compact"/>
        <w:numPr>
          <w:ilvl w:val="0"/>
          <w:numId w:val="1019"/>
        </w:numPr>
      </w:pPr>
      <w:r>
        <w:t xml:space="preserve">Look for disconfirming evidence, not just confirmation</w:t>
      </w:r>
    </w:p>
    <w:p>
      <w:pPr>
        <w:pStyle w:val="Compact"/>
        <w:numPr>
          <w:ilvl w:val="0"/>
          <w:numId w:val="1019"/>
        </w:numPr>
      </w:pPr>
      <w:r>
        <w:t xml:space="preserve">Consider multiple explanations for observed phenomena</w:t>
      </w:r>
    </w:p>
    <w:p>
      <w:pPr>
        <w:pStyle w:val="Compact"/>
        <w:numPr>
          <w:ilvl w:val="0"/>
          <w:numId w:val="1019"/>
        </w:numPr>
      </w:pPr>
      <w:r>
        <w:t xml:space="preserve">Remain open to being wrong</w:t>
      </w:r>
    </w:p>
    <w:p>
      <w:pPr>
        <w:pStyle w:val="Compact"/>
        <w:numPr>
          <w:ilvl w:val="0"/>
          <w:numId w:val="1019"/>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62"/>
    <w:bookmarkStart w:id="163"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63"/>
    <w:bookmarkStart w:id="164"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64"/>
    <w:bookmarkStart w:id="165"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65"/>
    <w:bookmarkStart w:id="166"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66"/>
    <w:bookmarkEnd w:id="167"/>
    <w:bookmarkStart w:id="190" w:name="appendix-b-about-the-cepher-translation"/>
    <w:p>
      <w:pPr>
        <w:pStyle w:val="Heading1"/>
      </w:pPr>
      <w:r>
        <w:t xml:space="preserve">APPENDIX B: ABOUT THE CEPHER TRANSLATION</w:t>
      </w:r>
    </w:p>
    <w:bookmarkStart w:id="168"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68"/>
    <w:bookmarkStart w:id="172" w:name="the-restoration-of-set-apart-names"/>
    <w:p>
      <w:pPr>
        <w:pStyle w:val="Heading2"/>
      </w:pPr>
      <w:r>
        <w:t xml:space="preserve">The Restoration of Set-Apart Names</w:t>
      </w:r>
    </w:p>
    <w:bookmarkStart w:id="169"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69"/>
    <w:bookmarkStart w:id="170"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70"/>
    <w:bookmarkStart w:id="171"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71"/>
    <w:bookmarkEnd w:id="172"/>
    <w:bookmarkStart w:id="173"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73"/>
    <w:bookmarkStart w:id="174"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74"/>
    <w:bookmarkStart w:id="177" w:name="the-books-that-were-removed"/>
    <w:p>
      <w:pPr>
        <w:pStyle w:val="Heading2"/>
      </w:pPr>
      <w:r>
        <w:t xml:space="preserve">The Books That Were Removed</w:t>
      </w:r>
    </w:p>
    <w:bookmarkStart w:id="175"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20"/>
        </w:numPr>
      </w:pPr>
      <w:r>
        <w:t xml:space="preserve">Cepher Yovheliym (Jubilees)</w:t>
      </w:r>
    </w:p>
    <w:p>
      <w:pPr>
        <w:pStyle w:val="Compact"/>
        <w:numPr>
          <w:ilvl w:val="0"/>
          <w:numId w:val="1020"/>
        </w:numPr>
      </w:pPr>
      <w:r>
        <w:t xml:space="preserve">Cepher Chanoch (Enoch)</w:t>
      </w:r>
    </w:p>
    <w:p>
      <w:pPr>
        <w:pStyle w:val="Compact"/>
        <w:numPr>
          <w:ilvl w:val="0"/>
          <w:numId w:val="1020"/>
        </w:numPr>
      </w:pPr>
      <w:r>
        <w:t xml:space="preserve">Cepher ha’Yashar (Jasher)</w:t>
      </w:r>
    </w:p>
    <w:p>
      <w:pPr>
        <w:pStyle w:val="Compact"/>
        <w:numPr>
          <w:ilvl w:val="0"/>
          <w:numId w:val="1020"/>
        </w:numPr>
      </w:pPr>
      <w:r>
        <w:t xml:space="preserve">Cepheriym Baruch</w:t>
      </w:r>
    </w:p>
    <w:p>
      <w:pPr>
        <w:pStyle w:val="Compact"/>
        <w:numPr>
          <w:ilvl w:val="0"/>
          <w:numId w:val="1020"/>
        </w:numPr>
      </w:pPr>
      <w:r>
        <w:t xml:space="preserve">Cepheriym Esdras (Ezra)</w:t>
      </w:r>
    </w:p>
    <w:p>
      <w:pPr>
        <w:pStyle w:val="Compact"/>
        <w:numPr>
          <w:ilvl w:val="0"/>
          <w:numId w:val="1020"/>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75"/>
    <w:bookmarkStart w:id="176"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76"/>
    <w:bookmarkEnd w:id="177"/>
    <w:bookmarkStart w:id="178"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78"/>
    <w:bookmarkStart w:id="181" w:name="yovheliym-jubilees-and-yashar-jasher"/>
    <w:p>
      <w:pPr>
        <w:pStyle w:val="Heading2"/>
      </w:pPr>
      <w:r>
        <w:t xml:space="preserve">Yovheliym (Jubilees) and Yashar (Jasher)</w:t>
      </w:r>
    </w:p>
    <w:bookmarkStart w:id="179"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79"/>
    <w:bookmarkStart w:id="180"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80"/>
    <w:bookmarkEnd w:id="181"/>
    <w:bookmarkStart w:id="186" w:name="X514b60f9f84f0e75dcb1c6f507b0f404338706d"/>
    <w:p>
      <w:pPr>
        <w:pStyle w:val="Heading2"/>
      </w:pPr>
      <w:r>
        <w:t xml:space="preserve">Key Corrections in the Brit Chadashah (New Testament)</w:t>
      </w:r>
    </w:p>
    <w:bookmarkStart w:id="182"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82"/>
    <w:bookmarkStart w:id="183"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83"/>
    <w:bookmarkStart w:id="184"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84"/>
    <w:bookmarkStart w:id="185"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85"/>
    <w:bookmarkEnd w:id="186"/>
    <w:bookmarkStart w:id="187"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87"/>
    <w:bookmarkStart w:id="188"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88"/>
    <w:bookmarkStart w:id="189" w:name="coming-soon"/>
    <w:p>
      <w:pPr>
        <w:pStyle w:val="Heading2"/>
      </w:pPr>
      <w:r>
        <w:t xml:space="preserve">Coming Soon</w:t>
      </w:r>
    </w:p>
    <w:p>
      <w:pPr>
        <w:pStyle w:val="Compact"/>
        <w:numPr>
          <w:ilvl w:val="0"/>
          <w:numId w:val="1021"/>
        </w:numPr>
      </w:pPr>
      <w:r>
        <w:t xml:space="preserve">Audio version narrated by the author</w:t>
      </w:r>
    </w:p>
    <w:p>
      <w:pPr>
        <w:pStyle w:val="Compact"/>
        <w:numPr>
          <w:ilvl w:val="0"/>
          <w:numId w:val="1021"/>
        </w:numPr>
      </w:pPr>
      <w:r>
        <w:t xml:space="preserve">Study guide and discussion questions</w:t>
      </w:r>
    </w:p>
    <w:p>
      <w:pPr>
        <w:pStyle w:val="Compact"/>
        <w:numPr>
          <w:ilvl w:val="0"/>
          <w:numId w:val="1021"/>
        </w:numPr>
      </w:pPr>
      <w:r>
        <w:t xml:space="preserve">Community forum for collaborative research</w:t>
      </w:r>
    </w:p>
    <w:p>
      <w:pPr>
        <w:pStyle w:val="Compact"/>
        <w:numPr>
          <w:ilvl w:val="0"/>
          <w:numId w:val="1021"/>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89"/>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Through The Veil</dc:title>
  <dc:creator>Jason Andrews</dc:creator>
  <cp:keywords/>
  <dcterms:created xsi:type="dcterms:W3CDTF">2026-01-28T06:52:59Z</dcterms:created>
  <dcterms:modified xsi:type="dcterms:W3CDTF">2026-01-28T06:52:59Z</dcterms:modified>
</cp:coreProperties>
</file>

<file path=docProps/custom.xml><?xml version="1.0" encoding="utf-8"?>
<Properties xmlns="http://schemas.openxmlformats.org/officeDocument/2006/custom-properties" xmlns:vt="http://schemas.openxmlformats.org/officeDocument/2006/docPropsVTypes"/>
</file>