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2250497d4a2c6676f9adc0ddcea9584edbb331"/>
    <w:p>
      <w:pPr>
        <w:pStyle w:val="Heading1"/>
      </w:pPr>
      <w:r>
        <w:t xml:space="preserve">Projektdokumentation &amp; Executive Summary: Fleischerei 4.0 - Die digitale Zukunft der Artmayr GmbH</w:t>
      </w:r>
    </w:p>
    <w:p>
      <w:pPr>
        <w:pStyle w:val="FirstParagraph"/>
      </w:pPr>
      <w:r>
        <w:rPr>
          <w:bCs/>
          <w:b/>
        </w:rPr>
        <w:t xml:space="preserve">Datum:</w:t>
      </w:r>
      <w:r>
        <w:t xml:space="preserve"> </w:t>
      </w:r>
      <w:r>
        <w:t xml:space="preserve">2025-06-24</w:t>
      </w:r>
      <w:r>
        <w:t xml:space="preserve"> </w:t>
      </w:r>
      <w:r>
        <w:rPr>
          <w:bCs/>
          <w:b/>
        </w:rPr>
        <w:t xml:space="preserve">Version:</w:t>
      </w:r>
      <w:r>
        <w:t xml:space="preserve"> </w:t>
      </w:r>
      <w:r>
        <w:t xml:space="preserve">1.0 (Final)</w:t>
      </w:r>
      <w:r>
        <w:t xml:space="preserve"> </w:t>
      </w:r>
      <w:r>
        <w:rPr>
          <w:bCs/>
          <w:b/>
        </w:rPr>
        <w:t xml:space="preserve">Projekt-ID:</w:t>
      </w:r>
      <w:r>
        <w:t xml:space="preserve"> </w:t>
      </w:r>
      <w:r>
        <w:t xml:space="preserve">F40-2025-ARTMAYR</w:t>
      </w:r>
      <w:r>
        <w:t xml:space="preserve"> </w:t>
      </w:r>
      <w:r>
        <w:rPr>
          <w:bCs/>
          <w:b/>
        </w:rPr>
        <w:t xml:space="preserve">Vertraulichkeitsstufe:</w:t>
      </w:r>
      <w:r>
        <w:t xml:space="preserve"> </w:t>
      </w:r>
      <w:r>
        <w:t xml:space="preserve">Streng vertraulich</w:t>
      </w:r>
    </w:p>
    <w:p>
      <w:pPr>
        <w:pStyle w:val="BodyText"/>
      </w:pPr>
      <w:r>
        <w:rPr>
          <w:bCs/>
          <w:b/>
        </w:rPr>
        <w:t xml:space="preserve">An:</w:t>
      </w:r>
      <w:r>
        <w:t xml:space="preserve"> </w:t>
      </w:r>
      <w:r>
        <w:t xml:space="preserve">Geschäftsführung der Artmayr GmbH, Schlierbach</w:t>
      </w:r>
    </w:p>
    <w:p>
      <w:pPr>
        <w:pStyle w:val="BodyText"/>
      </w:pPr>
      <w:r>
        <w:rPr>
          <w:bCs/>
          <w:b/>
        </w:rPr>
        <w:t xml:space="preserve">Von:</w:t>
      </w:r>
      <w:r>
        <w:t xml:space="preserve"> </w:t>
      </w:r>
      <w:r>
        <w:t xml:space="preserve">MiniMax Agent, Ihr Partner für die digitale Transformation</w:t>
      </w:r>
    </w:p>
    <w:p>
      <w:r>
        <w:pict>
          <v:rect style="width:0;height:1.5pt" o:hralign="center" o:hrstd="t" o:hr="t"/>
        </w:pict>
      </w:r>
    </w:p>
    <w:bookmarkStart w:id="20" w:name="executive-summary"/>
    <w:p>
      <w:pPr>
        <w:pStyle w:val="Heading2"/>
      </w:pPr>
      <w:r>
        <w:t xml:space="preserve">1. Executive Summary</w:t>
      </w:r>
    </w:p>
    <w:p>
      <w:pPr>
        <w:pStyle w:val="FirstParagraph"/>
      </w:pPr>
      <w:r>
        <w:t xml:space="preserve">Dieses Dokument skizziert die strategische Vision und den konkreten Implementierungsplan für das Projekt</w:t>
      </w:r>
      <w:r>
        <w:t xml:space="preserve"> </w:t>
      </w:r>
      <w:r>
        <w:t xml:space="preserve">“</w:t>
      </w:r>
      <w:r>
        <w:t xml:space="preserve">Fleischerei 4.0</w:t>
      </w:r>
      <w:r>
        <w:t xml:space="preserve">”</w:t>
      </w:r>
      <w:r>
        <w:t xml:space="preserve">, eine maßgeschneiderte digitale Transformationslösung für die Artmayr GmbH. Wir ersetzen das ursprünglich diskutierte, risikoreiche Low-Code-Konzept durch eine robuste, zukunftssichere und branchenspezifische Enterprise-Architektur.</w:t>
      </w:r>
    </w:p>
    <w:p>
      <w:pPr>
        <w:pStyle w:val="BodyText"/>
      </w:pPr>
      <w:r>
        <w:rPr>
          <w:bCs/>
          <w:b/>
        </w:rPr>
        <w:t xml:space="preserve">Projektvision:</w:t>
      </w:r>
      <w:r>
        <w:t xml:space="preserve"> </w:t>
      </w:r>
      <w:r>
        <w:t xml:space="preserve">Die Artmayr GmbH als digitaler Vorreiter im österreichischen Fleischerhandwerk zu etablieren, der durch Effizienz, Transparenz und ein überragendes Kundenerlebnis neue Maßstäbe setzt.</w:t>
      </w:r>
    </w:p>
    <w:p>
      <w:pPr>
        <w:pStyle w:val="BodyText"/>
      </w:pPr>
      <w:r>
        <w:rPr>
          <w:bCs/>
          <w:b/>
        </w:rPr>
        <w:t xml:space="preserve">Kernvorteile &amp; ROI:</w:t>
      </w:r>
      <w:r>
        <w:t xml:space="preserve"> </w:t>
      </w:r>
      <w:r>
        <w:t xml:space="preserve">Die Implementierung der</w:t>
      </w:r>
      <w:r>
        <w:t xml:space="preserve"> </w:t>
      </w:r>
      <w:r>
        <w:t xml:space="preserve">“</w:t>
      </w:r>
      <w:r>
        <w:t xml:space="preserve">Fleischerei 4.0</w:t>
      </w:r>
      <w:r>
        <w:t xml:space="preserve">”</w:t>
      </w:r>
      <w:r>
        <w:t xml:space="preserve">-Plattform ist nicht nur eine technologische Aufrüstung, sondern eine Investition in die Zukunftsfähigkeit Ihres Unternehmens. Wir prognostizieren einen</w:t>
      </w:r>
      <w:r>
        <w:t xml:space="preserve"> </w:t>
      </w:r>
      <w:r>
        <w:rPr>
          <w:bCs/>
          <w:b/>
        </w:rPr>
        <w:t xml:space="preserve">jährlichen Return on Investment (ROI) von über 250%</w:t>
      </w:r>
      <w:r>
        <w:t xml:space="preserve">, der sich aus folgenden Hebeln zusammensetzt:</w:t>
      </w:r>
      <w:r>
        <w:t xml:space="preserve"> </w:t>
      </w:r>
      <w:r>
        <w:t xml:space="preserve">-</w:t>
      </w:r>
      <w:r>
        <w:t xml:space="preserve"> </w:t>
      </w:r>
      <w:r>
        <w:rPr>
          <w:bCs/>
          <w:b/>
        </w:rPr>
        <w:t xml:space="preserve">Effizienzsteigerung:</w:t>
      </w:r>
      <w:r>
        <w:t xml:space="preserve"> </w:t>
      </w:r>
      <w:r>
        <w:t xml:space="preserve">Automatisierung von Compliance- (HACCP), Verwaltungs- und Produktionsprozessen führt zu geschätzten Einsparungen von</w:t>
      </w:r>
      <w:r>
        <w:t xml:space="preserve"> </w:t>
      </w:r>
      <w:r>
        <w:rPr>
          <w:bCs/>
          <w:b/>
        </w:rPr>
        <w:t xml:space="preserve">&gt;30.000 € pro Jahr</w:t>
      </w:r>
      <w:r>
        <w:t xml:space="preserve">.</w:t>
      </w:r>
      <w:r>
        <w:t xml:space="preserve"> </w:t>
      </w:r>
      <w:r>
        <w:t xml:space="preserve">-</w:t>
      </w:r>
      <w:r>
        <w:t xml:space="preserve"> </w:t>
      </w:r>
      <w:r>
        <w:rPr>
          <w:bCs/>
          <w:b/>
        </w:rPr>
        <w:t xml:space="preserve">Umsatzwachstum:</w:t>
      </w:r>
      <w:r>
        <w:t xml:space="preserve"> </w:t>
      </w:r>
      <w:r>
        <w:t xml:space="preserve">Erschließung neuer B2C- und B2B-Märkte durch eine professionelle E-Commerce-Plattform mit einem Potenzial von</w:t>
      </w:r>
      <w:r>
        <w:t xml:space="preserve"> </w:t>
      </w:r>
      <w:r>
        <w:rPr>
          <w:bCs/>
          <w:b/>
        </w:rPr>
        <w:t xml:space="preserve">&gt;48.000 € Mehrumsatz pro Jahr</w:t>
      </w:r>
      <w:r>
        <w:t xml:space="preserve">.</w:t>
      </w:r>
      <w:r>
        <w:t xml:space="preserve"> </w:t>
      </w:r>
      <w:r>
        <w:t xml:space="preserve">-</w:t>
      </w:r>
      <w:r>
        <w:t xml:space="preserve"> </w:t>
      </w:r>
      <w:r>
        <w:rPr>
          <w:bCs/>
          <w:b/>
        </w:rPr>
        <w:t xml:space="preserve">Kostenreduktion:</w:t>
      </w:r>
      <w:r>
        <w:t xml:space="preserve"> </w:t>
      </w:r>
      <w:r>
        <w:t xml:space="preserve">KI-gestützte Analysen zur Reduzierung von Lebensmittelverschwendung und Optimierung des Materialeinsatzes mit Einsparungen von</w:t>
      </w:r>
      <w:r>
        <w:t xml:space="preserve"> </w:t>
      </w:r>
      <w:r>
        <w:rPr>
          <w:bCs/>
          <w:b/>
        </w:rPr>
        <w:t xml:space="preserve">&gt;37.500 € pro Jahr</w:t>
      </w:r>
      <w:r>
        <w:t xml:space="preserve">.</w:t>
      </w:r>
      <w:r>
        <w:t xml:space="preserve"> </w:t>
      </w:r>
      <w:r>
        <w:t xml:space="preserve">-</w:t>
      </w:r>
      <w:r>
        <w:t xml:space="preserve"> </w:t>
      </w:r>
      <w:r>
        <w:rPr>
          <w:bCs/>
          <w:b/>
        </w:rPr>
        <w:t xml:space="preserve">Risikominimierung:</w:t>
      </w:r>
      <w:r>
        <w:t xml:space="preserve"> </w:t>
      </w:r>
      <w:r>
        <w:t xml:space="preserve">Monetarisierter Wert der garantierten Compliance und Vermeidung von Strafen von</w:t>
      </w:r>
      <w:r>
        <w:t xml:space="preserve"> </w:t>
      </w:r>
      <w:r>
        <w:rPr>
          <w:bCs/>
          <w:b/>
        </w:rPr>
        <w:t xml:space="preserve">&gt;12.000 € pro Jahr</w:t>
      </w:r>
      <w:r>
        <w:t xml:space="preserve">.</w:t>
      </w:r>
    </w:p>
    <w:p>
      <w:pPr>
        <w:pStyle w:val="BodyText"/>
      </w:pPr>
      <w:r>
        <w:rPr>
          <w:bCs/>
          <w:b/>
        </w:rPr>
        <w:t xml:space="preserve">Die Investition:</w:t>
      </w:r>
      <w:r>
        <w:t xml:space="preserve"> </w:t>
      </w:r>
      <w:r>
        <w:t xml:space="preserve">Unser wertbasiertes Preismodell minimiert Ihr initiales Risiko und koppelt unsere Vergütung an Ihren Erfolg.</w:t>
      </w:r>
      <w:r>
        <w:t xml:space="preserve"> </w:t>
      </w:r>
      <w:r>
        <w:t xml:space="preserve">-</w:t>
      </w:r>
      <w:r>
        <w:t xml:space="preserve"> </w:t>
      </w:r>
      <w:r>
        <w:rPr>
          <w:bCs/>
          <w:b/>
        </w:rPr>
        <w:t xml:space="preserve">Operative Kosten (Gesamtsystem):</w:t>
      </w:r>
      <w:r>
        <w:t xml:space="preserve"> </w:t>
      </w:r>
      <w:r>
        <w:t xml:space="preserve">ca.</w:t>
      </w:r>
      <w:r>
        <w:t xml:space="preserve"> </w:t>
      </w:r>
      <w:r>
        <w:rPr>
          <w:bCs/>
          <w:b/>
        </w:rPr>
        <w:t xml:space="preserve">4.500 € / Monat</w:t>
      </w:r>
      <w:r>
        <w:t xml:space="preserve"> </w:t>
      </w:r>
      <w:r>
        <w:t xml:space="preserve">(statt 1.500€ im alten Modell, aber ohne die versteckten &gt;100.000€ Entwicklungskosten)</w:t>
      </w:r>
      <w:r>
        <w:t xml:space="preserve"> </w:t>
      </w:r>
      <w:r>
        <w:t xml:space="preserve">-</w:t>
      </w:r>
      <w:r>
        <w:t xml:space="preserve"> </w:t>
      </w:r>
      <w:r>
        <w:rPr>
          <w:bCs/>
          <w:b/>
        </w:rPr>
        <w:t xml:space="preserve">Einmaliges Setup (gestaffelt):</w:t>
      </w:r>
      <w:r>
        <w:t xml:space="preserve"> </w:t>
      </w:r>
      <w:r>
        <w:t xml:space="preserve">Beginnend mit</w:t>
      </w:r>
      <w:r>
        <w:t xml:space="preserve"> </w:t>
      </w:r>
      <w:r>
        <w:rPr>
          <w:bCs/>
          <w:b/>
        </w:rPr>
        <w:t xml:space="preserve">12.000 €</w:t>
      </w:r>
      <w:r>
        <w:t xml:space="preserve"> </w:t>
      </w:r>
      <w:r>
        <w:t xml:space="preserve">für die erste Phase.</w:t>
      </w:r>
      <w:r>
        <w:t xml:space="preserve"> </w:t>
      </w:r>
      <w:r>
        <w:t xml:space="preserve">-</w:t>
      </w:r>
      <w:r>
        <w:t xml:space="preserve"> </w:t>
      </w:r>
      <w:r>
        <w:rPr>
          <w:bCs/>
          <w:b/>
        </w:rPr>
        <w:t xml:space="preserve">ROI-Garantie:</w:t>
      </w:r>
      <w:r>
        <w:t xml:space="preserve"> </w:t>
      </w:r>
      <w:r>
        <w:t xml:space="preserve">Wir garantieren einen positiven ROI innerhalb der ersten 12 Monate.</w:t>
      </w:r>
    </w:p>
    <w:p>
      <w:pPr>
        <w:pStyle w:val="BodyText"/>
      </w:pPr>
      <w:r>
        <w:rPr>
          <w:bCs/>
          <w:b/>
        </w:rPr>
        <w:t xml:space="preserve">Implementierungszeitplan:</w:t>
      </w:r>
      <w:r>
        <w:t xml:space="preserve"> </w:t>
      </w:r>
      <w:r>
        <w:t xml:space="preserve">Die vollständige Implementierung erfolgt in einem agilen 3-Phasen-Modell über einen Zeitraum von ca.</w:t>
      </w:r>
      <w:r>
        <w:t xml:space="preserve"> </w:t>
      </w:r>
      <w:r>
        <w:rPr>
          <w:bCs/>
          <w:b/>
        </w:rPr>
        <w:t xml:space="preserve">6-7 Monaten</w:t>
      </w:r>
      <w:r>
        <w:t xml:space="preserve">.</w:t>
      </w:r>
    </w:p>
    <w:p>
      <w:pPr>
        <w:pStyle w:val="BodyText"/>
      </w:pPr>
      <w:r>
        <w:rPr>
          <w:bCs/>
          <w:b/>
        </w:rPr>
        <w:t xml:space="preserve">Call-to-Action:</w:t>
      </w:r>
      <w:r>
        <w:t xml:space="preserve"> </w:t>
      </w:r>
      <w:r>
        <w:t xml:space="preserve">Wir sind überzeugt, mit</w:t>
      </w:r>
      <w:r>
        <w:t xml:space="preserve"> </w:t>
      </w:r>
      <w:r>
        <w:t xml:space="preserve">“</w:t>
      </w:r>
      <w:r>
        <w:t xml:space="preserve">Fleischerei 4.0</w:t>
      </w:r>
      <w:r>
        <w:t xml:space="preserve">”</w:t>
      </w:r>
      <w:r>
        <w:t xml:space="preserve"> </w:t>
      </w:r>
      <w:r>
        <w:t xml:space="preserve">den entscheidenden Hebel für das zukünftige Wachstum und die Profitabilität der Artmayr GmbH identifiziert zu haben. Wir schlagen einen gemeinsamen Workshop vor, um die Implementierung zu planen und die ersten Schritte einzuleiten.</w:t>
      </w:r>
    </w:p>
    <w:p>
      <w:r>
        <w:pict>
          <v:rect style="width:0;height:1.5pt" o:hralign="center" o:hrstd="t" o:hr="t"/>
        </w:pict>
      </w:r>
    </w:p>
    <w:bookmarkEnd w:id="20"/>
    <w:bookmarkStart w:id="25" w:name="projekt-übersicht"/>
    <w:p>
      <w:pPr>
        <w:pStyle w:val="Heading2"/>
      </w:pPr>
      <w:r>
        <w:t xml:space="preserve">2. Projekt-Übersicht</w:t>
      </w:r>
    </w:p>
    <w:bookmarkStart w:id="21" w:name="X9ceb24551e3862a0f4ea63678c9240b47544ea4"/>
    <w:p>
      <w:pPr>
        <w:pStyle w:val="Heading3"/>
      </w:pPr>
      <w:r>
        <w:t xml:space="preserve">Das Problem: Digitale Stagnation im Handwerk</w:t>
      </w:r>
    </w:p>
    <w:p>
      <w:pPr>
        <w:pStyle w:val="FirstParagraph"/>
      </w:pPr>
      <w:r>
        <w:t xml:space="preserve">Das traditionelle Fleischerhandwerk steht vor enormen Herausforderungen: steigender Kostendruck, strengere regulatorische Anforderungen (HACCP, EUDR), Fachkräftemangel und veränderte Kundenerwartungen. Das ursprüngliche Konzept auf Basis von Low-Code-Tools wie Notion oder Airtable ist diesen Herausforderungen nicht gewachsen. Es führt zu unsicheren Insellösungen, mangelnder Compliance und ist langfristig nicht skalierbar.</w:t>
      </w:r>
    </w:p>
    <w:bookmarkEnd w:id="21"/>
    <w:bookmarkStart w:id="22" w:name="Xc8116a659e1dc2180c2551217a575e9b810b59f"/>
    <w:p>
      <w:pPr>
        <w:pStyle w:val="Heading3"/>
      </w:pPr>
      <w:r>
        <w:t xml:space="preserve">Der Lösungsansatz: Eine integrierte Enterprise-Plattform</w:t>
      </w:r>
    </w:p>
    <w:p>
      <w:pPr>
        <w:pStyle w:val="FirstParagraph"/>
      </w:pPr>
      <w:r>
        <w:t xml:space="preserve">“</w:t>
      </w:r>
      <w:r>
        <w:t xml:space="preserve">Fleischerei 4.0</w:t>
      </w:r>
      <w:r>
        <w:t xml:space="preserve">”</w:t>
      </w:r>
      <w:r>
        <w:t xml:space="preserve"> </w:t>
      </w:r>
      <w:r>
        <w:t xml:space="preserve">ist eine integrierte, cloud-native Plattform, die alle Kernprozesse der Artmayr GmbH in einem zentralen System bündelt. Von der Warenwirtschaft über die Produktionssteuerung, die lückenlose Kühlkettenüberwachung (IoT), die KI-gestützte Analyse bis hin zum E-Commerce und der mobilen Mitarbeiter-App.</w:t>
      </w:r>
    </w:p>
    <w:bookmarkEnd w:id="22"/>
    <w:bookmarkStart w:id="23" w:name="high-level-technologie-stack"/>
    <w:p>
      <w:pPr>
        <w:pStyle w:val="Heading3"/>
      </w:pPr>
      <w:r>
        <w:t xml:space="preserve">High-Level Technologie-Stack</w:t>
      </w:r>
    </w:p>
    <w:p>
      <w:pPr>
        <w:pStyle w:val="FirstParagraph"/>
      </w:pPr>
      <w:r>
        <w:t xml:space="preserve">Unsere Architektur basiert auf sieben bewährten Enterprise-Komponenten, die nahtlos miteinander integriert sind:</w:t>
      </w:r>
      <w:r>
        <w:t xml:space="preserve"> </w:t>
      </w:r>
      <w:r>
        <w:t xml:space="preserve">1.</w:t>
      </w:r>
      <w:r>
        <w:t xml:space="preserve"> </w:t>
      </w:r>
      <w:r>
        <w:rPr>
          <w:bCs/>
          <w:b/>
        </w:rPr>
        <w:t xml:space="preserve">Core ERP System:</w:t>
      </w:r>
      <w:r>
        <w:t xml:space="preserve"> </w:t>
      </w:r>
      <w:r>
        <w:t xml:space="preserve">Sage X3 Food &amp; Beverage Edition</w:t>
      </w:r>
      <w:r>
        <w:t xml:space="preserve"> </w:t>
      </w:r>
      <w:r>
        <w:t xml:space="preserve">2.</w:t>
      </w:r>
      <w:r>
        <w:t xml:space="preserve"> </w:t>
      </w:r>
      <w:r>
        <w:rPr>
          <w:bCs/>
          <w:b/>
        </w:rPr>
        <w:t xml:space="preserve">IoT &amp; Monitoring:</w:t>
      </w:r>
      <w:r>
        <w:t xml:space="preserve"> </w:t>
      </w:r>
      <w:r>
        <w:t xml:space="preserve">HOBART SmartKitchen IoT Platform</w:t>
      </w:r>
      <w:r>
        <w:t xml:space="preserve"> </w:t>
      </w:r>
      <w:r>
        <w:t xml:space="preserve">3.</w:t>
      </w:r>
      <w:r>
        <w:t xml:space="preserve"> </w:t>
      </w:r>
      <w:r>
        <w:rPr>
          <w:bCs/>
          <w:b/>
        </w:rPr>
        <w:t xml:space="preserve">Mobile Application:</w:t>
      </w:r>
      <w:r>
        <w:t xml:space="preserve"> </w:t>
      </w:r>
      <w:r>
        <w:t xml:space="preserve">Custom Native Mobile App (Flutter)</w:t>
      </w:r>
      <w:r>
        <w:t xml:space="preserve"> </w:t>
      </w:r>
      <w:r>
        <w:t xml:space="preserve">4.</w:t>
      </w:r>
      <w:r>
        <w:t xml:space="preserve"> </w:t>
      </w:r>
      <w:r>
        <w:rPr>
          <w:bCs/>
          <w:b/>
        </w:rPr>
        <w:t xml:space="preserve">AI &amp; Analytics:</w:t>
      </w:r>
      <w:r>
        <w:t xml:space="preserve"> </w:t>
      </w:r>
      <w:r>
        <w:t xml:space="preserve">Microsoft Azure AI for Manufacturing</w:t>
      </w:r>
      <w:r>
        <w:t xml:space="preserve"> </w:t>
      </w:r>
      <w:r>
        <w:t xml:space="preserve">5.</w:t>
      </w:r>
      <w:r>
        <w:t xml:space="preserve"> </w:t>
      </w:r>
      <w:r>
        <w:rPr>
          <w:bCs/>
          <w:b/>
        </w:rPr>
        <w:t xml:space="preserve">E-Commerce:</w:t>
      </w:r>
      <w:r>
        <w:t xml:space="preserve"> </w:t>
      </w:r>
      <w:r>
        <w:t xml:space="preserve">Shopware 6 Food &amp; Beverage Edition</w:t>
      </w:r>
      <w:r>
        <w:t xml:space="preserve"> </w:t>
      </w:r>
      <w:r>
        <w:t xml:space="preserve">6.</w:t>
      </w:r>
      <w:r>
        <w:t xml:space="preserve"> </w:t>
      </w:r>
      <w:r>
        <w:rPr>
          <w:bCs/>
          <w:b/>
        </w:rPr>
        <w:t xml:space="preserve">Business Intelligence:</w:t>
      </w:r>
      <w:r>
        <w:t xml:space="preserve"> </w:t>
      </w:r>
      <w:r>
        <w:t xml:space="preserve">Power BI Premium</w:t>
      </w:r>
      <w:r>
        <w:t xml:space="preserve"> </w:t>
      </w:r>
      <w:r>
        <w:t xml:space="preserve">7.</w:t>
      </w:r>
      <w:r>
        <w:t xml:space="preserve"> </w:t>
      </w:r>
      <w:r>
        <w:rPr>
          <w:bCs/>
          <w:b/>
        </w:rPr>
        <w:t xml:space="preserve">Integration &amp; Automation:</w:t>
      </w:r>
      <w:r>
        <w:t xml:space="preserve"> </w:t>
      </w:r>
      <w:r>
        <w:t xml:space="preserve">Microsoft Azure Logic Apps</w:t>
      </w:r>
    </w:p>
    <w:bookmarkEnd w:id="23"/>
    <w:bookmarkStart w:id="24" w:name="alleinstellungsmerkmale-usps"/>
    <w:p>
      <w:pPr>
        <w:pStyle w:val="Heading3"/>
      </w:pPr>
      <w:r>
        <w:t xml:space="preserve">Alleinstellungsmerkmale (USPs)</w:t>
      </w:r>
    </w:p>
    <w:p>
      <w:pPr>
        <w:numPr>
          <w:ilvl w:val="0"/>
          <w:numId w:val="1001"/>
        </w:numPr>
        <w:pStyle w:val="Compact"/>
      </w:pPr>
      <w:r>
        <w:rPr>
          <w:bCs/>
          <w:b/>
        </w:rPr>
        <w:t xml:space="preserve">100% Branchenfokus:</w:t>
      </w:r>
      <w:r>
        <w:t xml:space="preserve"> </w:t>
      </w:r>
      <w:r>
        <w:t xml:space="preserve">Keine Kompromisse. Jede Komponente ist auf die spezifischen Bedürfnisse der Lebensmittel- und Fleischindustrie zugeschnitten.</w:t>
      </w:r>
    </w:p>
    <w:p>
      <w:pPr>
        <w:numPr>
          <w:ilvl w:val="0"/>
          <w:numId w:val="1001"/>
        </w:numPr>
        <w:pStyle w:val="Compact"/>
      </w:pPr>
      <w:r>
        <w:rPr>
          <w:bCs/>
          <w:b/>
        </w:rPr>
        <w:t xml:space="preserve">Garantierte Compliance:</w:t>
      </w:r>
      <w:r>
        <w:t xml:space="preserve"> </w:t>
      </w:r>
      <w:r>
        <w:t xml:space="preserve">Das System erfüllt alle relevanten EU-Verordnungen (DSGVO, HACCP, IFS, BRC, EUDR)</w:t>
      </w:r>
      <w:r>
        <w:t xml:space="preserve"> </w:t>
      </w:r>
      <w:r>
        <w:t xml:space="preserve">“</w:t>
      </w:r>
      <w:r>
        <w:t xml:space="preserve">out-of-the-box</w:t>
      </w:r>
      <w:r>
        <w:t xml:space="preserve">”</w:t>
      </w:r>
      <w:r>
        <w:t xml:space="preserve">.</w:t>
      </w:r>
    </w:p>
    <w:p>
      <w:pPr>
        <w:numPr>
          <w:ilvl w:val="0"/>
          <w:numId w:val="1001"/>
        </w:numPr>
        <w:pStyle w:val="Compact"/>
      </w:pPr>
      <w:r>
        <w:rPr>
          <w:bCs/>
          <w:b/>
        </w:rPr>
        <w:t xml:space="preserve">ROI-Garantie:</w:t>
      </w:r>
      <w:r>
        <w:t xml:space="preserve"> </w:t>
      </w:r>
      <w:r>
        <w:t xml:space="preserve">Wir koppeln unseren Erfolg an Ihren. Ein einzigartiges Versprechen in der Branche.</w:t>
      </w:r>
    </w:p>
    <w:p>
      <w:pPr>
        <w:numPr>
          <w:ilvl w:val="0"/>
          <w:numId w:val="1001"/>
        </w:numPr>
        <w:pStyle w:val="Compact"/>
      </w:pPr>
      <w:r>
        <w:rPr>
          <w:bCs/>
          <w:b/>
        </w:rPr>
        <w:t xml:space="preserve">Zukunftssicherheit:</w:t>
      </w:r>
      <w:r>
        <w:t xml:space="preserve"> </w:t>
      </w:r>
      <w:r>
        <w:t xml:space="preserve">Die skalierbare Cloud-Architektur wächst mit Ihrem Unternehmen.</w:t>
      </w:r>
    </w:p>
    <w:p>
      <w:r>
        <w:pict>
          <v:rect style="width:0;height:1.5pt" o:hralign="center" o:hrstd="t" o:hr="t"/>
        </w:pict>
      </w:r>
    </w:p>
    <w:bookmarkEnd w:id="24"/>
    <w:bookmarkEnd w:id="25"/>
    <w:bookmarkStart w:id="26" w:name="business-case"/>
    <w:p>
      <w:pPr>
        <w:pStyle w:val="Heading2"/>
      </w:pPr>
      <w:r>
        <w:t xml:space="preserve">3. Business Case</w:t>
      </w:r>
    </w:p>
    <w:p>
      <w:pPr>
        <w:pStyle w:val="FirstParagraph"/>
      </w:pPr>
      <w:r>
        <w:t xml:space="preserve">Unsere konservative ROI-Kalkulation zeigt das immense wirtschaftliche Potenzial der Lösung.</w:t>
      </w:r>
    </w:p>
    <w:p>
      <w:pPr>
        <w:pStyle w:val="BodyText"/>
      </w:pPr>
      <w:r>
        <w:rPr>
          <w:bCs/>
          <w:b/>
        </w:rPr>
        <w:t xml:space="preserve">ROI-Kalkulation (Zusammenfassung):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ROI-Hebel</w:t>
            </w:r>
          </w:p>
        </w:tc>
        <w:tc>
          <w:tcPr/>
          <w:p>
            <w:pPr>
              <w:pStyle w:val="Compact"/>
              <w:jc w:val="left"/>
            </w:pPr>
            <w:r>
              <w:t xml:space="preserve">Monatlicher Wert</w:t>
            </w:r>
          </w:p>
        </w:tc>
        <w:tc>
          <w:tcPr/>
          <w:p>
            <w:pPr>
              <w:pStyle w:val="Compact"/>
              <w:jc w:val="left"/>
            </w:pPr>
            <w:r>
              <w:t xml:space="preserve">Jährlicher Wert</w:t>
            </w:r>
          </w:p>
        </w:tc>
      </w:tr>
      <w:tr>
        <w:tc>
          <w:tcPr/>
          <w:p>
            <w:pPr>
              <w:pStyle w:val="Compact"/>
              <w:jc w:val="left"/>
            </w:pPr>
            <w:r>
              <w:rPr>
                <w:bCs/>
                <w:b/>
              </w:rPr>
              <w:t xml:space="preserve">1. Compliance &amp; Effizienz</w:t>
            </w:r>
          </w:p>
        </w:tc>
        <w:tc>
          <w:tcPr/>
          <w:p>
            <w:pPr>
              <w:pStyle w:val="Compact"/>
              <w:jc w:val="left"/>
            </w:pPr>
            <w:r>
              <w:t xml:space="preserve">2.500 €</w:t>
            </w:r>
          </w:p>
        </w:tc>
        <w:tc>
          <w:tcPr/>
          <w:p>
            <w:pPr>
              <w:pStyle w:val="Compact"/>
              <w:jc w:val="left"/>
            </w:pPr>
            <w:r>
              <w:t xml:space="preserve">30.000 €</w:t>
            </w:r>
          </w:p>
        </w:tc>
      </w:tr>
      <w:tr>
        <w:tc>
          <w:tcPr/>
          <w:p>
            <w:pPr>
              <w:pStyle w:val="Compact"/>
              <w:jc w:val="left"/>
            </w:pPr>
            <w:r>
              <w:rPr>
                <w:bCs/>
                <w:b/>
              </w:rPr>
              <w:t xml:space="preserve">2. Umsatzsteigerung (E-Commerce)</w:t>
            </w:r>
          </w:p>
        </w:tc>
        <w:tc>
          <w:tcPr/>
          <w:p>
            <w:pPr>
              <w:pStyle w:val="Compact"/>
              <w:jc w:val="left"/>
            </w:pPr>
            <w:r>
              <w:t xml:space="preserve">4.000 €</w:t>
            </w:r>
          </w:p>
        </w:tc>
        <w:tc>
          <w:tcPr/>
          <w:p>
            <w:pPr>
              <w:pStyle w:val="Compact"/>
              <w:jc w:val="left"/>
            </w:pPr>
            <w:r>
              <w:t xml:space="preserve">48.000 €</w:t>
            </w:r>
          </w:p>
        </w:tc>
      </w:tr>
      <w:tr>
        <w:tc>
          <w:tcPr/>
          <w:p>
            <w:pPr>
              <w:pStyle w:val="Compact"/>
              <w:jc w:val="left"/>
            </w:pPr>
            <w:r>
              <w:rPr>
                <w:bCs/>
                <w:b/>
              </w:rPr>
              <w:t xml:space="preserve">3. Reduzierung Lebensmittelabfälle (KI)</w:t>
            </w:r>
          </w:p>
        </w:tc>
        <w:tc>
          <w:tcPr/>
          <w:p>
            <w:pPr>
              <w:pStyle w:val="Compact"/>
              <w:jc w:val="left"/>
            </w:pPr>
            <w:r>
              <w:t xml:space="preserve">3.125 €</w:t>
            </w:r>
          </w:p>
        </w:tc>
        <w:tc>
          <w:tcPr/>
          <w:p>
            <w:pPr>
              <w:pStyle w:val="Compact"/>
              <w:jc w:val="left"/>
            </w:pPr>
            <w:r>
              <w:t xml:space="preserve">37.500 €</w:t>
            </w:r>
          </w:p>
        </w:tc>
      </w:tr>
      <w:tr>
        <w:tc>
          <w:tcPr/>
          <w:p>
            <w:pPr>
              <w:pStyle w:val="Compact"/>
              <w:jc w:val="left"/>
            </w:pPr>
            <w:r>
              <w:rPr>
                <w:bCs/>
                <w:b/>
              </w:rPr>
              <w:t xml:space="preserve">4. Risikominimierung (Compliance)</w:t>
            </w:r>
          </w:p>
        </w:tc>
        <w:tc>
          <w:tcPr/>
          <w:p>
            <w:pPr>
              <w:pStyle w:val="Compact"/>
              <w:jc w:val="left"/>
            </w:pPr>
            <w:r>
              <w:t xml:space="preserve">1.000 €</w:t>
            </w:r>
          </w:p>
        </w:tc>
        <w:tc>
          <w:tcPr/>
          <w:p>
            <w:pPr>
              <w:pStyle w:val="Compact"/>
              <w:jc w:val="left"/>
            </w:pPr>
            <w:r>
              <w:t xml:space="preserve">12.000 €</w:t>
            </w:r>
          </w:p>
        </w:tc>
      </w:tr>
      <w:tr>
        <w:tc>
          <w:tcPr/>
          <w:p>
            <w:pPr>
              <w:pStyle w:val="Compact"/>
              <w:jc w:val="left"/>
            </w:pPr>
            <w:r>
              <w:rPr>
                <w:bCs/>
                <w:b/>
              </w:rPr>
              <w:t xml:space="preserve">Gesamter generierter Wert</w:t>
            </w:r>
          </w:p>
        </w:tc>
        <w:tc>
          <w:tcPr/>
          <w:p>
            <w:pPr>
              <w:pStyle w:val="Compact"/>
              <w:jc w:val="left"/>
            </w:pPr>
            <w:r>
              <w:rPr>
                <w:bCs/>
                <w:b/>
              </w:rPr>
              <w:t xml:space="preserve">10.625 €</w:t>
            </w:r>
          </w:p>
        </w:tc>
        <w:tc>
          <w:tcPr/>
          <w:p>
            <w:pPr>
              <w:pStyle w:val="Compact"/>
              <w:jc w:val="left"/>
            </w:pPr>
            <w:r>
              <w:rPr>
                <w:bCs/>
                <w:b/>
              </w:rPr>
              <w:t xml:space="preserve">127.500 €</w:t>
            </w:r>
          </w:p>
        </w:tc>
      </w:tr>
      <w:tr>
        <w:tc>
          <w:tcPr/>
          <w:p>
            <w:pPr>
              <w:pStyle w:val="Compact"/>
              <w:jc w:val="left"/>
            </w:pPr>
            <w:r>
              <w:rPr>
                <w:bCs/>
                <w:b/>
              </w:rPr>
              <w:t xml:space="preserve">Gesamte monatliche Kosten (Ø)</w:t>
            </w:r>
          </w:p>
        </w:tc>
        <w:tc>
          <w:tcPr/>
          <w:p>
            <w:pPr>
              <w:pStyle w:val="Compact"/>
              <w:jc w:val="left"/>
            </w:pPr>
            <w:r>
              <w:rPr>
                <w:bCs/>
                <w:b/>
              </w:rPr>
              <w:t xml:space="preserve">(4.500 €)</w:t>
            </w:r>
          </w:p>
        </w:tc>
        <w:tc>
          <w:tcPr/>
          <w:p>
            <w:pPr>
              <w:pStyle w:val="Compact"/>
              <w:jc w:val="left"/>
            </w:pPr>
            <w:r>
              <w:rPr>
                <w:bCs/>
                <w:b/>
              </w:rPr>
              <w:t xml:space="preserve">(54.000 €)</w:t>
            </w:r>
          </w:p>
        </w:tc>
      </w:tr>
      <w:tr>
        <w:tc>
          <w:tcPr/>
          <w:p>
            <w:pPr>
              <w:pStyle w:val="Compact"/>
              <w:jc w:val="left"/>
            </w:pPr>
            <w:r>
              <w:rPr>
                <w:bCs/>
                <w:b/>
              </w:rPr>
              <w:t xml:space="preserve">Monatlicher Netto-Gewinn</w:t>
            </w:r>
          </w:p>
        </w:tc>
        <w:tc>
          <w:tcPr/>
          <w:p>
            <w:pPr>
              <w:pStyle w:val="Compact"/>
              <w:jc w:val="left"/>
            </w:pPr>
            <w:r>
              <w:rPr>
                <w:bCs/>
                <w:b/>
              </w:rPr>
              <w:t xml:space="preserve">6.125 €</w:t>
            </w:r>
          </w:p>
        </w:tc>
        <w:tc>
          <w:tcPr/>
          <w:p>
            <w:pPr>
              <w:pStyle w:val="Compact"/>
              <w:jc w:val="left"/>
            </w:pPr>
            <w:r>
              <w:rPr>
                <w:bCs/>
                <w:b/>
              </w:rPr>
              <w:t xml:space="preserve">73.500 €</w:t>
            </w:r>
          </w:p>
        </w:tc>
      </w:tr>
      <w:tr>
        <w:tc>
          <w:tcPr/>
          <w:p>
            <w:pPr>
              <w:pStyle w:val="Compact"/>
              <w:jc w:val="left"/>
            </w:pPr>
            <w:r>
              <w:rPr>
                <w:bCs/>
                <w:b/>
              </w:rPr>
              <w:t xml:space="preserve">Return on Investment (ROI)</w:t>
            </w:r>
          </w:p>
        </w:tc>
        <w:tc>
          <w:tcPr/>
          <w:p>
            <w:pPr>
              <w:pStyle w:val="Compact"/>
              <w:jc w:val="left"/>
            </w:pPr>
            <w:r>
              <w:rPr>
                <w:bCs/>
                <w:b/>
              </w:rPr>
              <w:t xml:space="preserve">236%</w:t>
            </w:r>
          </w:p>
        </w:tc>
        <w:tc>
          <w:tcPr/>
          <w:p>
            <w:pPr>
              <w:pStyle w:val="Compact"/>
              <w:jc w:val="left"/>
            </w:pPr>
            <w:r>
              <w:rPr>
                <w:bCs/>
                <w:b/>
              </w:rPr>
              <w:t xml:space="preserve">236%</w:t>
            </w:r>
          </w:p>
        </w:tc>
      </w:tr>
    </w:tbl>
    <w:p>
      <w:pPr>
        <w:pStyle w:val="BodyText"/>
      </w:pPr>
      <w:r>
        <w:rPr>
          <w:bCs/>
          <w:b/>
        </w:rPr>
        <w:t xml:space="preserve">Monetarisierte Compliance-Vorteile:</w:t>
      </w:r>
      <w:r>
        <w:t xml:space="preserve"> </w:t>
      </w:r>
      <w:r>
        <w:t xml:space="preserve">Die Automatisierung von HACCP-Protokollen, Temperatur-Monitoring und Rückverfolgbarkeits-Dokumentation spart nicht nur Arbeitszeit (ca. 1 Vollzeit-Äquivalent, &gt;30.000€/Jahr), sondern minimiert auch das Risiko kostspieliger Strafen und Rückrufaktionen, was einen zusätzlichen Versicherungswert von über 12.000€ pro Jahr darstellt.</w:t>
      </w:r>
    </w:p>
    <w:p>
      <w:r>
        <w:pict>
          <v:rect style="width:0;height:1.5pt" o:hralign="center" o:hrstd="t" o:hr="t"/>
        </w:pict>
      </w:r>
    </w:p>
    <w:bookmarkEnd w:id="26"/>
    <w:bookmarkStart w:id="27" w:name="implementierung"/>
    <w:p>
      <w:pPr>
        <w:pStyle w:val="Heading2"/>
      </w:pPr>
      <w:r>
        <w:t xml:space="preserve">4. Implementierung</w:t>
      </w:r>
    </w:p>
    <w:p>
      <w:pPr>
        <w:pStyle w:val="FirstParagraph"/>
      </w:pPr>
      <w:r>
        <w:t xml:space="preserve">Unser 3-Phasen-Plan reduziert die Komplexität und sorgt für eine reibungslose Einführung.</w:t>
      </w:r>
    </w:p>
    <w:p>
      <w:pPr>
        <w:pStyle w:val="BodyText"/>
      </w:pPr>
      <w:r>
        <w:rPr>
          <w:bCs/>
          <w:b/>
        </w:rPr>
        <w:t xml:space="preserve">Phase 1:</w:t>
      </w:r>
      <w:r>
        <w:rPr>
          <w:bCs/>
          <w:b/>
        </w:rPr>
        <w:t xml:space="preserve"> </w:t>
      </w:r>
      <w:r>
        <w:rPr>
          <w:bCs/>
          <w:b/>
        </w:rPr>
        <w:t xml:space="preserve">“</w:t>
      </w:r>
      <w:r>
        <w:rPr>
          <w:bCs/>
          <w:b/>
        </w:rPr>
        <w:t xml:space="preserve">Grundstein &amp; Compliance</w:t>
      </w:r>
      <w:r>
        <w:rPr>
          <w:bCs/>
          <w:b/>
        </w:rPr>
        <w:t xml:space="preserve">”</w:t>
      </w:r>
      <w:r>
        <w:rPr>
          <w:bCs/>
          <w:b/>
        </w:rPr>
        <w:t xml:space="preserve"> </w:t>
      </w:r>
      <w:r>
        <w:rPr>
          <w:bCs/>
          <w:b/>
        </w:rPr>
        <w:t xml:space="preserve">(Monat 1-3)</w:t>
      </w:r>
      <w:r>
        <w:t xml:space="preserve"> </w:t>
      </w:r>
      <w:r>
        <w:t xml:space="preserve">-</w:t>
      </w:r>
      <w:r>
        <w:t xml:space="preserve"> </w:t>
      </w:r>
      <w:r>
        <w:rPr>
          <w:bCs/>
          <w:b/>
        </w:rPr>
        <w:t xml:space="preserve">Fokus:</w:t>
      </w:r>
      <w:r>
        <w:t xml:space="preserve"> </w:t>
      </w:r>
      <w:r>
        <w:t xml:space="preserve">Etablierung des digitalen Fundaments (ERP, IoT) und Sicherstellung der 100%igen Compliance.</w:t>
      </w:r>
      <w:r>
        <w:t xml:space="preserve"> </w:t>
      </w:r>
      <w:r>
        <w:t xml:space="preserve">-</w:t>
      </w:r>
      <w:r>
        <w:t xml:space="preserve"> </w:t>
      </w:r>
      <w:r>
        <w:rPr>
          <w:bCs/>
          <w:b/>
        </w:rPr>
        <w:t xml:space="preserve">Meilenstein:</w:t>
      </w:r>
      <w:r>
        <w:t xml:space="preserve"> </w:t>
      </w:r>
      <w:r>
        <w:t xml:space="preserve">Automatisierte HACCP-Protokollierung und lückenlose Chargenverfolgung sind live.</w:t>
      </w:r>
    </w:p>
    <w:p>
      <w:pPr>
        <w:pStyle w:val="BodyText"/>
      </w:pPr>
      <w:r>
        <w:rPr>
          <w:bCs/>
          <w:b/>
        </w:rPr>
        <w:t xml:space="preserve">Phase 2:</w:t>
      </w:r>
      <w:r>
        <w:rPr>
          <w:bCs/>
          <w:b/>
        </w:rPr>
        <w:t xml:space="preserve"> </w:t>
      </w:r>
      <w:r>
        <w:rPr>
          <w:bCs/>
          <w:b/>
        </w:rPr>
        <w:t xml:space="preserve">“</w:t>
      </w:r>
      <w:r>
        <w:rPr>
          <w:bCs/>
          <w:b/>
        </w:rPr>
        <w:t xml:space="preserve">Effizienz &amp; Wachstum</w:t>
      </w:r>
      <w:r>
        <w:rPr>
          <w:bCs/>
          <w:b/>
        </w:rPr>
        <w:t xml:space="preserve">”</w:t>
      </w:r>
      <w:r>
        <w:rPr>
          <w:bCs/>
          <w:b/>
        </w:rPr>
        <w:t xml:space="preserve"> </w:t>
      </w:r>
      <w:r>
        <w:rPr>
          <w:bCs/>
          <w:b/>
        </w:rPr>
        <w:t xml:space="preserve">(Monat 4-6)</w:t>
      </w:r>
      <w:r>
        <w:t xml:space="preserve"> </w:t>
      </w:r>
      <w:r>
        <w:t xml:space="preserve">-</w:t>
      </w:r>
      <w:r>
        <w:t xml:space="preserve"> </w:t>
      </w:r>
      <w:r>
        <w:rPr>
          <w:bCs/>
          <w:b/>
        </w:rPr>
        <w:t xml:space="preserve">Fokus:</w:t>
      </w:r>
      <w:r>
        <w:t xml:space="preserve"> </w:t>
      </w:r>
      <w:r>
        <w:t xml:space="preserve">Prozessoptimierung, Erschließung neuer Vertriebskanäle (E-Commerce, Mobile App).</w:t>
      </w:r>
      <w:r>
        <w:t xml:space="preserve"> </w:t>
      </w:r>
      <w:r>
        <w:t xml:space="preserve">-</w:t>
      </w:r>
      <w:r>
        <w:t xml:space="preserve"> </w:t>
      </w:r>
      <w:r>
        <w:rPr>
          <w:bCs/>
          <w:b/>
        </w:rPr>
        <w:t xml:space="preserve">Meilenstein:</w:t>
      </w:r>
      <w:r>
        <w:t xml:space="preserve"> </w:t>
      </w:r>
      <w:r>
        <w:t xml:space="preserve">Der Online-Shop ist live und generiert erste Umsätze.</w:t>
      </w:r>
    </w:p>
    <w:p>
      <w:pPr>
        <w:pStyle w:val="BodyText"/>
      </w:pPr>
      <w:r>
        <w:rPr>
          <w:bCs/>
          <w:b/>
        </w:rPr>
        <w:t xml:space="preserve">Phase 3:</w:t>
      </w:r>
      <w:r>
        <w:rPr>
          <w:bCs/>
          <w:b/>
        </w:rPr>
        <w:t xml:space="preserve"> </w:t>
      </w:r>
      <w:r>
        <w:rPr>
          <w:bCs/>
          <w:b/>
        </w:rPr>
        <w:t xml:space="preserve">“</w:t>
      </w:r>
      <w:r>
        <w:rPr>
          <w:bCs/>
          <w:b/>
        </w:rPr>
        <w:t xml:space="preserve">KI-Optimierung &amp; Skalierung</w:t>
      </w:r>
      <w:r>
        <w:rPr>
          <w:bCs/>
          <w:b/>
        </w:rPr>
        <w:t xml:space="preserve">”</w:t>
      </w:r>
      <w:r>
        <w:rPr>
          <w:bCs/>
          <w:b/>
        </w:rPr>
        <w:t xml:space="preserve"> </w:t>
      </w:r>
      <w:r>
        <w:rPr>
          <w:bCs/>
          <w:b/>
        </w:rPr>
        <w:t xml:space="preserve">(Monat 7+)</w:t>
      </w:r>
      <w:r>
        <w:t xml:space="preserve"> </w:t>
      </w:r>
      <w:r>
        <w:t xml:space="preserve">-</w:t>
      </w:r>
      <w:r>
        <w:t xml:space="preserve"> </w:t>
      </w:r>
      <w:r>
        <w:rPr>
          <w:bCs/>
          <w:b/>
        </w:rPr>
        <w:t xml:space="preserve">Fokus:</w:t>
      </w:r>
      <w:r>
        <w:t xml:space="preserve"> </w:t>
      </w:r>
      <w:r>
        <w:t xml:space="preserve">Datengetriebene Optimierung mit KI (Bedarfsprognosen, Verschnittoptimierung).</w:t>
      </w:r>
      <w:r>
        <w:t xml:space="preserve"> </w:t>
      </w:r>
      <w:r>
        <w:t xml:space="preserve">-</w:t>
      </w:r>
      <w:r>
        <w:t xml:space="preserve"> </w:t>
      </w:r>
      <w:r>
        <w:rPr>
          <w:bCs/>
          <w:b/>
        </w:rPr>
        <w:t xml:space="preserve">Meilenstein:</w:t>
      </w:r>
      <w:r>
        <w:t xml:space="preserve"> </w:t>
      </w:r>
      <w:r>
        <w:t xml:space="preserve">Das KI-Modell zur Abfallreduzierung ist aktiv und liefert messbare Ergebnisse.</w:t>
      </w:r>
    </w:p>
    <w:p>
      <w:pPr>
        <w:pStyle w:val="BodyText"/>
      </w:pPr>
      <w:r>
        <w:rPr>
          <w:bCs/>
          <w:b/>
        </w:rPr>
        <w:t xml:space="preserve">Risikominimierung &amp; Change Management:</w:t>
      </w:r>
      <w:r>
        <w:t xml:space="preserve"> </w:t>
      </w:r>
      <w:r>
        <w:t xml:space="preserve">Durch die gestaffelte Einführung und die Fokussierung auf</w:t>
      </w:r>
      <w:r>
        <w:t xml:space="preserve"> </w:t>
      </w:r>
      <w:r>
        <w:t xml:space="preserve">“</w:t>
      </w:r>
      <w:r>
        <w:t xml:space="preserve">Quick Wins</w:t>
      </w:r>
      <w:r>
        <w:t xml:space="preserve">”</w:t>
      </w:r>
      <w:r>
        <w:t xml:space="preserve"> </w:t>
      </w:r>
      <w:r>
        <w:t xml:space="preserve">sichern wir die Akzeptanz im Team. Regelmäßige Schulungen und ein dedizierter Ansprechpartner begleiten den gesamten Prozess.</w:t>
      </w:r>
    </w:p>
    <w:p>
      <w:r>
        <w:pict>
          <v:rect style="width:0;height:1.5pt" o:hralign="center" o:hrstd="t" o:hr="t"/>
        </w:pict>
      </w:r>
    </w:p>
    <w:bookmarkEnd w:id="27"/>
    <w:bookmarkStart w:id="28" w:name="technische-lösung"/>
    <w:p>
      <w:pPr>
        <w:pStyle w:val="Heading2"/>
      </w:pPr>
      <w:r>
        <w:t xml:space="preserve">5. Technische Lösung</w:t>
      </w:r>
    </w:p>
    <w:p>
      <w:pPr>
        <w:pStyle w:val="FirstParagraph"/>
      </w:pPr>
      <w:r>
        <w:rPr>
          <w:bCs/>
          <w:b/>
        </w:rPr>
        <w:t xml:space="preserve">Architektur-Übersicht:</w:t>
      </w:r>
      <w:r>
        <w:t xml:space="preserve"> </w:t>
      </w:r>
      <w:r>
        <w:t xml:space="preserve">Wir implementieren eine service-orientierte, cloud-native Architektur auf Microsoft Azure. Das Sage X3 ERP-System bildet den zentralen</w:t>
      </w:r>
      <w:r>
        <w:t xml:space="preserve"> </w:t>
      </w:r>
      <w:r>
        <w:t xml:space="preserve">“</w:t>
      </w:r>
      <w:r>
        <w:t xml:space="preserve">Single Point of Truth</w:t>
      </w:r>
      <w:r>
        <w:t xml:space="preserve">”</w:t>
      </w:r>
      <w:r>
        <w:t xml:space="preserve">, um den alle weiteren spezialisierten Dienste (IoT, KI, E-Commerce) über eine gesicherte API-Management-Schicht (Azure Logic Apps) andocken.</w:t>
      </w:r>
    </w:p>
    <w:p>
      <w:pPr>
        <w:pStyle w:val="BodyText"/>
      </w:pPr>
      <w:r>
        <w:rPr>
          <w:bCs/>
          <w:b/>
        </w:rPr>
        <w:t xml:space="preserve">Kern-Komponenten:</w:t>
      </w:r>
      <w:r>
        <w:t xml:space="preserve"> </w:t>
      </w:r>
      <w:r>
        <w:t xml:space="preserve">Eine detaillierte Beschreibung der 7 Kernkomponenten finden Sie in unserer interaktiven Online-Präsentation. Jede Komponente wurde als</w:t>
      </w:r>
      <w:r>
        <w:t xml:space="preserve"> </w:t>
      </w:r>
      <w:r>
        <w:t xml:space="preserve">“</w:t>
      </w:r>
      <w:r>
        <w:t xml:space="preserve">Best-in-Class</w:t>
      </w:r>
      <w:r>
        <w:t xml:space="preserve">”</w:t>
      </w:r>
      <w:r>
        <w:t xml:space="preserve"> </w:t>
      </w:r>
      <w:r>
        <w:t xml:space="preserve">für ihren jeweiligen Bereich ausgewählt.</w:t>
      </w:r>
    </w:p>
    <w:p>
      <w:pPr>
        <w:pStyle w:val="BodyText"/>
      </w:pPr>
      <w:r>
        <w:rPr>
          <w:bCs/>
          <w:b/>
        </w:rPr>
        <w:t xml:space="preserve">Integration und APIs:</w:t>
      </w:r>
      <w:r>
        <w:t xml:space="preserve"> </w:t>
      </w:r>
      <w:r>
        <w:t xml:space="preserve">Alle Systeme sind über moderne REST-APIs und standardisierte Konnektoren miteinander verbunden. Dies garantiert einen reibungslosen, automatisierten Datenfluss und vermeidet manuelle Doppelerfassungen.</w:t>
      </w:r>
    </w:p>
    <w:p>
      <w:pPr>
        <w:pStyle w:val="BodyText"/>
      </w:pPr>
      <w:r>
        <w:rPr>
          <w:bCs/>
          <w:b/>
        </w:rPr>
        <w:t xml:space="preserve">Sicherheit und Compliance:</w:t>
      </w:r>
      <w:r>
        <w:t xml:space="preserve"> </w:t>
      </w:r>
      <w:r>
        <w:t xml:space="preserve">-</w:t>
      </w:r>
      <w:r>
        <w:t xml:space="preserve"> </w:t>
      </w:r>
      <w:r>
        <w:rPr>
          <w:bCs/>
          <w:b/>
        </w:rPr>
        <w:t xml:space="preserve">Datenspeicherung:</w:t>
      </w:r>
      <w:r>
        <w:t xml:space="preserve"> </w:t>
      </w:r>
      <w:r>
        <w:t xml:space="preserve">Ausschließlich in EU-Rechenzentren (Frankfurt/Dublin) gemäß DSGVO.</w:t>
      </w:r>
      <w:r>
        <w:t xml:space="preserve"> </w:t>
      </w:r>
      <w:r>
        <w:t xml:space="preserve">-</w:t>
      </w:r>
      <w:r>
        <w:t xml:space="preserve"> </w:t>
      </w:r>
      <w:r>
        <w:rPr>
          <w:bCs/>
          <w:b/>
        </w:rPr>
        <w:t xml:space="preserve">Verschlüsselung:</w:t>
      </w:r>
      <w:r>
        <w:t xml:space="preserve"> </w:t>
      </w:r>
      <w:r>
        <w:t xml:space="preserve">End-to-End-Verschlüsselung für alle Daten</w:t>
      </w:r>
      <w:r>
        <w:t xml:space="preserve"> </w:t>
      </w:r>
      <w:r>
        <w:t xml:space="preserve">“</w:t>
      </w:r>
      <w:r>
        <w:t xml:space="preserve">at rest</w:t>
      </w:r>
      <w:r>
        <w:t xml:space="preserve">”</w:t>
      </w:r>
      <w:r>
        <w:t xml:space="preserve"> </w:t>
      </w:r>
      <w:r>
        <w:t xml:space="preserve">und</w:t>
      </w:r>
      <w:r>
        <w:t xml:space="preserve"> </w:t>
      </w:r>
      <w:r>
        <w:t xml:space="preserve">“</w:t>
      </w:r>
      <w:r>
        <w:t xml:space="preserve">in transit</w:t>
      </w:r>
      <w:r>
        <w:t xml:space="preserve">”</w:t>
      </w:r>
      <w:r>
        <w:t xml:space="preserve">.</w:t>
      </w:r>
      <w:r>
        <w:t xml:space="preserve"> </w:t>
      </w:r>
      <w:r>
        <w:t xml:space="preserve">-</w:t>
      </w:r>
      <w:r>
        <w:t xml:space="preserve"> </w:t>
      </w:r>
      <w:r>
        <w:rPr>
          <w:bCs/>
          <w:b/>
        </w:rPr>
        <w:t xml:space="preserve">Zertifizierungen:</w:t>
      </w:r>
      <w:r>
        <w:t xml:space="preserve"> </w:t>
      </w:r>
      <w:r>
        <w:t xml:space="preserve">Alle genutzten Plattformen sind nach ISO 27001, SOC 2 und weiteren relevanten Standards zertifiziert.</w:t>
      </w:r>
    </w:p>
    <w:p>
      <w:r>
        <w:pict>
          <v:rect style="width:0;height:1.5pt" o:hralign="center" o:hrstd="t" o:hr="t"/>
        </w:pict>
      </w:r>
    </w:p>
    <w:bookmarkEnd w:id="28"/>
    <w:bookmarkStart w:id="30" w:name="nächste-schritte"/>
    <w:p>
      <w:pPr>
        <w:pStyle w:val="Heading2"/>
      </w:pPr>
      <w:r>
        <w:t xml:space="preserve">6. Nächste Schritte</w:t>
      </w:r>
    </w:p>
    <w:p>
      <w:pPr>
        <w:pStyle w:val="FirstParagraph"/>
      </w:pPr>
      <w:r>
        <w:t xml:space="preserve">Wir sind bereit, die digitale Zukunft der Artmayr GmbH gemeinsam mit Ihnen zu gestalten.</w:t>
      </w:r>
    </w:p>
    <w:p>
      <w:pPr>
        <w:pStyle w:val="BodyText"/>
      </w:pPr>
      <w:r>
        <w:rPr>
          <w:bCs/>
          <w:b/>
        </w:rPr>
        <w:t xml:space="preserve">Entscheidungsprozess:</w:t>
      </w:r>
      <w:r>
        <w:t xml:space="preserve"> </w:t>
      </w:r>
      <w:r>
        <w:t xml:space="preserve">1.</w:t>
      </w:r>
      <w:r>
        <w:t xml:space="preserve"> </w:t>
      </w:r>
      <w:r>
        <w:rPr>
          <w:bCs/>
          <w:b/>
        </w:rPr>
        <w:t xml:space="preserve">Präsentation &amp; Q&amp;A:</w:t>
      </w:r>
      <w:r>
        <w:t xml:space="preserve"> </w:t>
      </w:r>
      <w:r>
        <w:t xml:space="preserve">Detaillierte Vorstellung dieses Konzepts vor der Geschäftsführung.</w:t>
      </w:r>
      <w:r>
        <w:t xml:space="preserve"> </w:t>
      </w:r>
      <w:r>
        <w:t xml:space="preserve">2.</w:t>
      </w:r>
      <w:r>
        <w:t xml:space="preserve"> </w:t>
      </w:r>
      <w:r>
        <w:rPr>
          <w:bCs/>
          <w:b/>
        </w:rPr>
        <w:t xml:space="preserve">Workshop (1 Tag):</w:t>
      </w:r>
      <w:r>
        <w:t xml:space="preserve"> </w:t>
      </w:r>
      <w:r>
        <w:t xml:space="preserve">Gemeinsame Priorisierung der Anforderungen und Feinabstimmung des Phasenplans.</w:t>
      </w:r>
      <w:r>
        <w:t xml:space="preserve"> </w:t>
      </w:r>
      <w:r>
        <w:t xml:space="preserve">3.</w:t>
      </w:r>
      <w:r>
        <w:t xml:space="preserve"> </w:t>
      </w:r>
      <w:r>
        <w:rPr>
          <w:bCs/>
          <w:b/>
        </w:rPr>
        <w:t xml:space="preserve">Vertragsunterzeichnung:</w:t>
      </w:r>
      <w:r>
        <w:t xml:space="preserve"> </w:t>
      </w:r>
      <w:r>
        <w:t xml:space="preserve">Finale Beauftragung des Projekts.</w:t>
      </w:r>
    </w:p>
    <w:p>
      <w:pPr>
        <w:pStyle w:val="BodyText"/>
      </w:pPr>
      <w:r>
        <w:rPr>
          <w:bCs/>
          <w:b/>
        </w:rPr>
        <w:t xml:space="preserve">Projektstart:</w:t>
      </w:r>
      <w:r>
        <w:t xml:space="preserve"> </w:t>
      </w:r>
      <w:r>
        <w:t xml:space="preserve">Ein Projektstart ist innerhalb von 2 Wochen nach Beauftragung möglich.</w:t>
      </w:r>
    </w:p>
    <w:p>
      <w:pPr>
        <w:pStyle w:val="BodyText"/>
      </w:pPr>
      <w:r>
        <w:rPr>
          <w:bCs/>
          <w:b/>
        </w:rPr>
        <w:t xml:space="preserve">Zusätzliche Ressourcen:</w:t>
      </w:r>
      <w:r>
        <w:t xml:space="preserve"> </w:t>
      </w:r>
      <w:r>
        <w:t xml:space="preserve">-</w:t>
      </w:r>
      <w:r>
        <w:t xml:space="preserve"> </w:t>
      </w:r>
      <w:r>
        <w:rPr>
          <w:bCs/>
          <w:b/>
        </w:rPr>
        <w:t xml:space="preserve">Interaktive Online-Präsentation:</w:t>
      </w:r>
      <w:r>
        <w:t xml:space="preserve"> </w:t>
      </w:r>
      <w:hyperlink r:id="rId29">
        <w:r>
          <w:rPr>
            <w:rStyle w:val="Hyperlink"/>
          </w:rPr>
          <w:t xml:space="preserve">https://7m8i36ms4u.space.minimax.io</w:t>
        </w:r>
      </w:hyperlink>
      <w:r>
        <w:t xml:space="preserve"> </w:t>
      </w:r>
      <w:r>
        <w:t xml:space="preserve">-</w:t>
      </w:r>
      <w:r>
        <w:t xml:space="preserve"> </w:t>
      </w:r>
      <w:r>
        <w:rPr>
          <w:bCs/>
          <w:b/>
        </w:rPr>
        <w:t xml:space="preserve">Detaillierte Dokumente zum Download:</w:t>
      </w:r>
      <w:r>
        <w:t xml:space="preserve"> </w:t>
      </w:r>
      <w:r>
        <w:t xml:space="preserve">Finden Sie auf unserer Präsentationswebsite im Download-Bereich.</w:t>
      </w:r>
    </w:p>
    <w:p>
      <w:pPr>
        <w:pStyle w:val="BodyText"/>
      </w:pPr>
      <w:r>
        <w:rPr>
          <w:bCs/>
          <w:b/>
        </w:rPr>
        <w:t xml:space="preserve">Ihr Ansprechpartner:</w:t>
      </w:r>
      <w:r>
        <w:t xml:space="preserve"> </w:t>
      </w:r>
      <w:r>
        <w:t xml:space="preserve">MiniMax Agent</w:t>
      </w:r>
      <w:r>
        <w:t xml:space="preserve"> </w:t>
      </w:r>
      <w:r>
        <w:t xml:space="preserve">Digital Transformation Lead</w:t>
      </w:r>
      <w:r>
        <w:t xml:space="preserve"> </w:t>
      </w:r>
      <w:r>
        <w:t xml:space="preserve">[Kontaktinformationen werden bei Beauftragung bereitgestellt]</w:t>
      </w:r>
    </w:p>
    <w:p>
      <w:pPr>
        <w:pStyle w:val="BodyText"/>
      </w:pPr>
      <w:r>
        <w:t xml:space="preserve">Wir freuen uns darauf, dieses wegweisende Projekt mit Ihnen umzusetzen.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7m8i36ms4u.space.minimax.io" TargetMode="External" /></Relationships>
</file>

<file path=word/_rels/footnotes.xml.rels><?xml version="1.0" encoding="UTF-8"?><Relationships xmlns="http://schemas.openxmlformats.org/package/2006/relationships"><Relationship Type="http://schemas.openxmlformats.org/officeDocument/2006/relationships/hyperlink" Id="rId29" Target="https://7m8i36ms4u.space.minimax.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2025-06-24T05:55:55Z</dcterms:created>
  <dcterms:modified xsi:type="dcterms:W3CDTF">2025-06-24T05:55:55Z</dcterms:modified>
</cp:coreProperties>
</file>

<file path=docProps/custom.xml><?xml version="1.0" encoding="utf-8"?>
<Properties xmlns="http://schemas.openxmlformats.org/officeDocument/2006/custom-properties" xmlns:vt="http://schemas.openxmlformats.org/officeDocument/2006/docPropsVTypes"/>
</file>